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D8" w:rsidRPr="004E46B0" w:rsidRDefault="00494ED8" w:rsidP="005706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000"/>
      <w:bookmarkStart w:id="1" w:name="_GoBack"/>
      <w:bookmarkEnd w:id="1"/>
      <w:r w:rsidRPr="004E46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94ED8" w:rsidRPr="004E46B0" w:rsidRDefault="00494ED8" w:rsidP="005706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94ED8" w:rsidRPr="004E46B0" w:rsidRDefault="00494ED8" w:rsidP="005706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400B1C"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494ED8" w:rsidRPr="004E46B0" w:rsidRDefault="00494ED8" w:rsidP="00570679">
      <w:pPr>
        <w:pStyle w:val="ConsPlusNormal"/>
        <w:tabs>
          <w:tab w:val="left" w:pos="622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326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7E47">
        <w:rPr>
          <w:rFonts w:ascii="Times New Roman" w:hAnsi="Times New Roman" w:cs="Times New Roman"/>
          <w:sz w:val="28"/>
          <w:szCs w:val="28"/>
        </w:rPr>
        <w:t>1</w:t>
      </w:r>
      <w:r w:rsidR="00D56522">
        <w:rPr>
          <w:rFonts w:ascii="Times New Roman" w:hAnsi="Times New Roman" w:cs="Times New Roman"/>
          <w:sz w:val="28"/>
          <w:szCs w:val="28"/>
        </w:rPr>
        <w:t>6</w:t>
      </w:r>
      <w:r w:rsidR="00C83268">
        <w:rPr>
          <w:rFonts w:ascii="Times New Roman" w:hAnsi="Times New Roman" w:cs="Times New Roman"/>
          <w:sz w:val="28"/>
          <w:szCs w:val="28"/>
        </w:rPr>
        <w:t>.0</w:t>
      </w:r>
      <w:r w:rsidR="00597E47">
        <w:rPr>
          <w:rFonts w:ascii="Times New Roman" w:hAnsi="Times New Roman" w:cs="Times New Roman"/>
          <w:sz w:val="28"/>
          <w:szCs w:val="28"/>
        </w:rPr>
        <w:t>6</w:t>
      </w:r>
      <w:r w:rsidR="00C83268">
        <w:rPr>
          <w:rFonts w:ascii="Times New Roman" w:hAnsi="Times New Roman" w:cs="Times New Roman"/>
          <w:sz w:val="28"/>
          <w:szCs w:val="28"/>
        </w:rPr>
        <w:t xml:space="preserve">.2023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83268">
        <w:rPr>
          <w:rFonts w:ascii="Times New Roman" w:hAnsi="Times New Roman" w:cs="Times New Roman"/>
          <w:sz w:val="28"/>
          <w:szCs w:val="28"/>
        </w:rPr>
        <w:t xml:space="preserve"> </w:t>
      </w:r>
      <w:r w:rsidR="00597E47">
        <w:rPr>
          <w:rFonts w:ascii="Times New Roman" w:hAnsi="Times New Roman" w:cs="Times New Roman"/>
          <w:sz w:val="28"/>
          <w:szCs w:val="28"/>
        </w:rPr>
        <w:t>1</w:t>
      </w:r>
      <w:r w:rsidR="00D56522">
        <w:rPr>
          <w:rFonts w:ascii="Times New Roman" w:hAnsi="Times New Roman" w:cs="Times New Roman"/>
          <w:sz w:val="28"/>
          <w:szCs w:val="28"/>
        </w:rPr>
        <w:t>9</w:t>
      </w:r>
      <w:r w:rsidR="00C83268">
        <w:rPr>
          <w:rFonts w:ascii="Times New Roman" w:hAnsi="Times New Roman" w:cs="Times New Roman"/>
          <w:sz w:val="28"/>
          <w:szCs w:val="28"/>
        </w:rPr>
        <w:t>4-п</w:t>
      </w:r>
    </w:p>
    <w:p w:rsidR="00494ED8" w:rsidRDefault="00494ED8" w:rsidP="00494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97E47" w:rsidRDefault="00597E47" w:rsidP="00597E47">
      <w:pPr>
        <w:jc w:val="center"/>
      </w:pPr>
      <w:r>
        <w:rPr>
          <w:sz w:val="28"/>
          <w:szCs w:val="28"/>
        </w:rPr>
        <w:t>Положение</w:t>
      </w:r>
    </w:p>
    <w:p w:rsidR="00597E47" w:rsidRDefault="00597E47" w:rsidP="00597E47">
      <w:pPr>
        <w:jc w:val="center"/>
      </w:pPr>
      <w:r>
        <w:rPr>
          <w:sz w:val="28"/>
          <w:szCs w:val="28"/>
        </w:rPr>
        <w:t xml:space="preserve">«Об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</w:r>
      <w:r w:rsidR="00536619">
        <w:rPr>
          <w:sz w:val="28"/>
          <w:szCs w:val="28"/>
        </w:rPr>
        <w:t>Саракташский поссовет</w:t>
      </w:r>
      <w:r>
        <w:rPr>
          <w:sz w:val="28"/>
          <w:szCs w:val="28"/>
        </w:rPr>
        <w:t xml:space="preserve"> Саракташского района Оренбургской области»</w:t>
      </w:r>
    </w:p>
    <w:p w:rsidR="00597E47" w:rsidRDefault="00597E47" w:rsidP="00597E47">
      <w:pPr>
        <w:jc w:val="center"/>
        <w:rPr>
          <w:sz w:val="28"/>
          <w:szCs w:val="28"/>
        </w:rPr>
      </w:pPr>
    </w:p>
    <w:p w:rsidR="00597E47" w:rsidRDefault="00597E47" w:rsidP="00597E47">
      <w:pPr>
        <w:ind w:firstLine="709"/>
        <w:jc w:val="center"/>
      </w:pPr>
      <w:r>
        <w:rPr>
          <w:sz w:val="28"/>
          <w:szCs w:val="28"/>
        </w:rPr>
        <w:t>1. Общие положения</w:t>
      </w:r>
    </w:p>
    <w:p w:rsidR="00597E47" w:rsidRDefault="00597E47" w:rsidP="00597E47">
      <w:pPr>
        <w:ind w:firstLine="709"/>
        <w:jc w:val="both"/>
        <w:rPr>
          <w:sz w:val="28"/>
          <w:szCs w:val="28"/>
        </w:rPr>
      </w:pP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иными нормативными правовыми актами Российской Федерации, регулирующими вопросы сохранения и содержания военных могил и воинских захоронений, и определяет порядок организации и осуществления мероприятий по увековечению памяти погибших при защите Отечества, регламентирует вопросы обеспечения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</w:r>
      <w:r w:rsidR="00536619">
        <w:rPr>
          <w:sz w:val="28"/>
          <w:szCs w:val="28"/>
        </w:rPr>
        <w:t>Саракташский поссовет</w:t>
      </w:r>
      <w:r>
        <w:rPr>
          <w:sz w:val="28"/>
          <w:szCs w:val="28"/>
        </w:rPr>
        <w:t xml:space="preserve"> Саракташского района Оренбургской области.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1.2. Администрация </w:t>
      </w:r>
      <w:r w:rsidR="00536619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 в пределах своей компетенции осуществляет мероприятия по увековечению памяти погибших при защите Отечества,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территории </w:t>
      </w:r>
      <w:r w:rsidR="00536619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1.3. В виду отсутствия на территории </w:t>
      </w:r>
      <w:r w:rsidR="00536619">
        <w:rPr>
          <w:sz w:val="28"/>
          <w:szCs w:val="28"/>
        </w:rPr>
        <w:t xml:space="preserve">Саракташского поссовета </w:t>
      </w:r>
      <w:r>
        <w:rPr>
          <w:sz w:val="28"/>
          <w:szCs w:val="28"/>
        </w:rPr>
        <w:t xml:space="preserve">Саракташского района Оренбургской области военных кладбищ, военных мемориальных кладбищ, захоронение погибших, обнаруженных при проведении поисковых работ, осуществляется на воинском участке кладбища традиционного захоронения </w:t>
      </w:r>
      <w:r w:rsidR="00536619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кладбища.</w:t>
      </w:r>
    </w:p>
    <w:p w:rsidR="00597E47" w:rsidRDefault="00597E47" w:rsidP="00D56522">
      <w:pPr>
        <w:rPr>
          <w:sz w:val="28"/>
          <w:szCs w:val="28"/>
        </w:rPr>
      </w:pPr>
    </w:p>
    <w:p w:rsidR="00597E47" w:rsidRDefault="00597E47" w:rsidP="00597E47">
      <w:pPr>
        <w:ind w:firstLine="709"/>
        <w:jc w:val="center"/>
      </w:pPr>
      <w:r>
        <w:rPr>
          <w:sz w:val="28"/>
          <w:szCs w:val="28"/>
        </w:rPr>
        <w:t>2. Порядок учета воинских захоронений, мемориальных сооружений и объектов, увековечивающих память погибших при защите Отечества</w:t>
      </w:r>
    </w:p>
    <w:p w:rsidR="00597E47" w:rsidRDefault="00597E47" w:rsidP="00597E47">
      <w:pPr>
        <w:ind w:firstLine="709"/>
        <w:jc w:val="both"/>
        <w:rPr>
          <w:sz w:val="28"/>
          <w:szCs w:val="28"/>
        </w:rPr>
      </w:pP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lastRenderedPageBreak/>
        <w:t>2.1.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сооружениями, и объектами,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2.2. Учету подлежат все воинские захоронения, мемориальные сооружения и объекты. На территории </w:t>
      </w:r>
      <w:r w:rsidR="00D56522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 их учет ведется Администрацией </w:t>
      </w:r>
      <w:r w:rsidR="00D56522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>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>Учет воинских захоронений,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>Документы муниципального учета мемориальных сооружений и объектов подлежат постоянному хранению.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Администрацией </w:t>
      </w:r>
      <w:r w:rsidR="00D56522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 ведется учетная ведомость воинских захоронений по форме согласно приложению № 1 к настоящему Положению.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>На каждое воинское захоронение, мемориальное сооружение или объект составляется паспорт (приложение № 2) и устанавливается информационный стенд – мемориальный знак.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>2.3. Паспорт является учетным документом, содержащим сумму научных сведений и фактических данных, характеризующих воинское захоронение, историю мемориального сооружения или объекта,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сведения, касающиеся воинских захоронений, мемориальных сооружений и объектов. Паспорт может содержать зарисовку или фотографию воинского захоронения, мемориального сооружения и объекта.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Паспорт для каждого воинского захоронения, мемориального сооружения или объекта составляется в двух экземплярах. Первый экземпляр хранится в Администрации </w:t>
      </w:r>
      <w:r w:rsidR="00D56522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области, второй – в отделе военного комиссариата по Саракташскому и Беляевскому районам.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2.4. Мемориальный знак изготавливается в виде прямоугольной пластины с нанесением на нее надписей и обозначений методом, обеспечивающим их хорошую читаемость, различаемость и длительную сохранность. Пластина должна иметь технически надежное крепление, исключающее возможность разрушения или уничтожения воинского захоронения, и обеспечивающая прочность установки на нем информационных надписей и обозначений с учетом возможных динамических нагрузок. Информационные надписи должны содержать: вид </w:t>
      </w:r>
      <w:r>
        <w:rPr>
          <w:sz w:val="28"/>
          <w:szCs w:val="28"/>
        </w:rPr>
        <w:lastRenderedPageBreak/>
        <w:t xml:space="preserve">воинского захоронения; полное наименование воинского захоронения в строгом соответствии с его написанием в перечне объектов по увековечению памяти погибших при защите Отечества, расположенных на территории </w:t>
      </w:r>
      <w:r w:rsidR="00D56522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области; сведения о времени возникновения или дате создания воинского захоронения; краткие исторические события, предшествующие созданию воинского захоронения, связанных с ним исторических событий; информацию  о регистрации воинского захоронения; информацию о границах воинского захоронения; информацию о собственнике воинского захоронения; слова «Подлежит государственной охране. Лица, причинившие вред воинскому захоронению, несут в соответствии с законодательством Российской Федерации уголовную, административную и иную ответственность».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>В центре пластины выше информационных надписей располагается эмблема воинского захоронения. Возможно нанесение дополнительных пояснений к основной информации, которые наносятся ниже основных информационных надписей и обозначений.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>Место расположения мемориального знака должно быть доступно для прочтения и внешним видом согласовываться с воинским захоронением.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Установленный на воинском захоронении знак может быть демонтирован (устранен) по решению администрации </w:t>
      </w:r>
      <w:r w:rsidR="00E86186">
        <w:rPr>
          <w:sz w:val="28"/>
          <w:szCs w:val="28"/>
        </w:rPr>
        <w:t xml:space="preserve">Саракташского поссовета </w:t>
      </w:r>
      <w:r>
        <w:rPr>
          <w:sz w:val="28"/>
          <w:szCs w:val="28"/>
        </w:rPr>
        <w:t>Саракташского района Оренбургской области в случае: ремонта знака, замены информационных надписей и обозначений или проведения работ при реконструкции (ремонте) воинского захоронения.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2.5. Уполномоченный специалист администрации </w:t>
      </w:r>
      <w:r w:rsidR="00E86186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ведет реестр воинских захоронений, увековечивающих память погибших при защите Отечества и находящихся на территории </w:t>
      </w:r>
      <w:r w:rsidR="00E86186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>3. Содержание, сохранность и благоустройство воинских захоронений, мемориальных сооружений и объектов, увековечивающих память погибших при защите Отечества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3.1.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E86186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области, в соответствии с действующим законодательством и настоящим Положением осуществляется Администрацией </w:t>
      </w:r>
      <w:r w:rsidR="00E86186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>3.2. Мероприятия по обеспечению сохранности воинских захоронений, мемориальных сооружений и объектов, увековечивающих память погибших при защите Отечества, включают: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- учет и паспортизацию воинских захоронений, мемориальных сооружений и объектов, увековечивающих память при защите Отечества, расположенных на территории </w:t>
      </w:r>
      <w:r w:rsidR="00E86186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</w:t>
      </w:r>
      <w:r>
        <w:rPr>
          <w:sz w:val="28"/>
          <w:szCs w:val="28"/>
        </w:rPr>
        <w:lastRenderedPageBreak/>
        <w:t>района Оренбургской области, не состоящих на государственной охране, как памятники истории и культуры;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- содержание в порядке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E86186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области;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>- организация производства работ по захоронению вновь обнаруженных останков, погибших при защите Отечества;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- ведение профилактической работы по предотвращению повреждений или осквернений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E86186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области;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>- установление охранных досок, мемориальных знаков на территории воинских захоронений, погибших при защите Отечества;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>- контроль за обеспечением сохранности воинских захоронений, мемориальных сооружений и объектов, увековечивающих память погибших при защите Отечества, в период проведения исследовательских и ремонтно-реставрационных работ;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>- согласование мероприятий по обеспечению сохранности при проведении строительных, земляных, дорожных и других хозяйственных работ, которые могут создать угрозу для сохранности воинских захоронений, мемориальных сооружений и объектов, увековечивающих память погибших при защите отечества, запрещается.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>4. Финансовое и материально-техническое обеспечение мероприятий по увековечению памяти погибших при защите Отечества</w:t>
      </w:r>
    </w:p>
    <w:p w:rsidR="00597E47" w:rsidRDefault="00597E47" w:rsidP="00597E47">
      <w:pPr>
        <w:ind w:firstLine="709"/>
        <w:jc w:val="both"/>
      </w:pPr>
      <w:r>
        <w:rPr>
          <w:sz w:val="28"/>
          <w:szCs w:val="28"/>
        </w:rPr>
        <w:t xml:space="preserve">4.1. Расходы на проведение мероприятий, связанных с увековечением памяти погибших при защите Отечества, осуществляется за счет средств местного бюджета в соответствии с компетенцией Администрации </w:t>
      </w:r>
      <w:r w:rsidR="00E86186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области, а также добровольных взносов и пожертвований юридических и физических лиц.</w:t>
      </w:r>
    </w:p>
    <w:p w:rsidR="00597E47" w:rsidRDefault="00597E47" w:rsidP="00597E47">
      <w:pPr>
        <w:ind w:firstLine="709"/>
        <w:jc w:val="both"/>
        <w:rPr>
          <w:sz w:val="28"/>
          <w:szCs w:val="28"/>
        </w:rPr>
      </w:pPr>
    </w:p>
    <w:p w:rsidR="00597E47" w:rsidRDefault="00597E47" w:rsidP="00597E47">
      <w:pPr>
        <w:ind w:firstLine="709"/>
        <w:jc w:val="both"/>
        <w:rPr>
          <w:sz w:val="28"/>
          <w:szCs w:val="28"/>
        </w:rPr>
      </w:pPr>
    </w:p>
    <w:p w:rsidR="00597E47" w:rsidRDefault="00597E47" w:rsidP="00597E47">
      <w:pPr>
        <w:ind w:firstLine="709"/>
        <w:jc w:val="both"/>
        <w:rPr>
          <w:sz w:val="28"/>
          <w:szCs w:val="28"/>
        </w:rPr>
      </w:pPr>
    </w:p>
    <w:p w:rsidR="00597E47" w:rsidRDefault="00597E47" w:rsidP="00597E47">
      <w:pPr>
        <w:ind w:firstLine="709"/>
        <w:jc w:val="both"/>
        <w:rPr>
          <w:sz w:val="28"/>
          <w:szCs w:val="28"/>
        </w:rPr>
      </w:pPr>
    </w:p>
    <w:p w:rsidR="00597E47" w:rsidRDefault="00597E47" w:rsidP="00597E47">
      <w:pPr>
        <w:ind w:firstLine="709"/>
        <w:jc w:val="both"/>
        <w:rPr>
          <w:sz w:val="28"/>
          <w:szCs w:val="28"/>
        </w:rPr>
      </w:pPr>
    </w:p>
    <w:p w:rsidR="00597E47" w:rsidRDefault="00597E47" w:rsidP="00597E47">
      <w:pPr>
        <w:ind w:firstLine="709"/>
        <w:jc w:val="both"/>
        <w:rPr>
          <w:sz w:val="28"/>
          <w:szCs w:val="28"/>
        </w:rPr>
      </w:pPr>
    </w:p>
    <w:p w:rsidR="00597E47" w:rsidRDefault="00597E47" w:rsidP="00597E4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597E47" w:rsidTr="005A4FF6">
        <w:tc>
          <w:tcPr>
            <w:tcW w:w="4672" w:type="dxa"/>
            <w:shd w:val="clear" w:color="auto" w:fill="auto"/>
          </w:tcPr>
          <w:p w:rsidR="00597E47" w:rsidRDefault="00597E47" w:rsidP="005A4FF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597E47" w:rsidRDefault="00597E47" w:rsidP="005A4FF6">
            <w:pPr>
              <w:ind w:firstLine="709"/>
            </w:pPr>
            <w:r>
              <w:t>Приложение № 1 к Положению</w:t>
            </w:r>
          </w:p>
          <w:p w:rsidR="00597E47" w:rsidRDefault="00597E47" w:rsidP="00E86186">
            <w:r>
              <w:t xml:space="preserve"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</w:t>
            </w:r>
            <w:r>
              <w:lastRenderedPageBreak/>
              <w:t xml:space="preserve">увековечивающих память погибших при защите Отечества, расположенных на территории муниципального образования </w:t>
            </w:r>
            <w:r w:rsidR="00E86186">
              <w:t>Саракташский поссовет</w:t>
            </w:r>
            <w:r>
              <w:t xml:space="preserve"> Саракташского района Оренбургской области</w:t>
            </w:r>
          </w:p>
        </w:tc>
      </w:tr>
    </w:tbl>
    <w:p w:rsidR="00597E47" w:rsidRDefault="00597E47" w:rsidP="00597E47">
      <w:pPr>
        <w:ind w:firstLine="709"/>
        <w:jc w:val="both"/>
        <w:rPr>
          <w:sz w:val="28"/>
          <w:szCs w:val="28"/>
        </w:rPr>
      </w:pPr>
    </w:p>
    <w:p w:rsidR="00597E47" w:rsidRDefault="00597E47" w:rsidP="00597E47">
      <w:pPr>
        <w:ind w:firstLine="709"/>
        <w:jc w:val="both"/>
        <w:rPr>
          <w:sz w:val="28"/>
          <w:szCs w:val="28"/>
        </w:rPr>
      </w:pPr>
    </w:p>
    <w:p w:rsidR="00597E47" w:rsidRDefault="00597E47" w:rsidP="00597E47">
      <w:pPr>
        <w:ind w:firstLine="709"/>
        <w:jc w:val="center"/>
      </w:pPr>
      <w:r>
        <w:rPr>
          <w:sz w:val="28"/>
          <w:szCs w:val="28"/>
        </w:rPr>
        <w:t>ФОРМА</w:t>
      </w:r>
    </w:p>
    <w:p w:rsidR="00597E47" w:rsidRDefault="00597E47" w:rsidP="00597E47">
      <w:pPr>
        <w:ind w:firstLine="709"/>
        <w:jc w:val="center"/>
      </w:pPr>
      <w:r>
        <w:rPr>
          <w:sz w:val="28"/>
          <w:szCs w:val="28"/>
        </w:rPr>
        <w:t xml:space="preserve">учетной ведомости воинских захоронений на территории </w:t>
      </w:r>
      <w:r w:rsidR="00754AED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</w:t>
      </w:r>
    </w:p>
    <w:p w:rsidR="00597E47" w:rsidRDefault="00597E47" w:rsidP="00597E47">
      <w:pPr>
        <w:ind w:firstLine="709"/>
        <w:jc w:val="center"/>
        <w:rPr>
          <w:sz w:val="28"/>
          <w:szCs w:val="28"/>
        </w:rPr>
      </w:pPr>
    </w:p>
    <w:p w:rsidR="00597E47" w:rsidRDefault="00597E47" w:rsidP="00597E47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993"/>
        <w:gridCol w:w="567"/>
        <w:gridCol w:w="850"/>
        <w:gridCol w:w="992"/>
        <w:gridCol w:w="851"/>
        <w:gridCol w:w="1276"/>
        <w:gridCol w:w="1134"/>
        <w:gridCol w:w="986"/>
      </w:tblGrid>
      <w:tr w:rsidR="00597E47" w:rsidTr="005A4FF6">
        <w:trPr>
          <w:trHeight w:val="6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jc w:val="center"/>
            </w:pPr>
            <w:r>
              <w:rPr>
                <w:sz w:val="28"/>
                <w:szCs w:val="28"/>
              </w:rPr>
              <w:t>Номер паспорта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jc w:val="center"/>
            </w:pPr>
            <w:r>
              <w:rPr>
                <w:sz w:val="28"/>
                <w:szCs w:val="28"/>
              </w:rPr>
              <w:t>Всего захоронений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jc w:val="center"/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jc w:val="center"/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jc w:val="center"/>
            </w:pPr>
            <w:r>
              <w:rPr>
                <w:sz w:val="28"/>
                <w:szCs w:val="28"/>
              </w:rPr>
              <w:t>Тип воинского захоронения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jc w:val="center"/>
            </w:pPr>
            <w:r>
              <w:rPr>
                <w:sz w:val="28"/>
                <w:szCs w:val="28"/>
              </w:rPr>
              <w:t>Краткое описание воинского захоронения</w:t>
            </w:r>
          </w:p>
        </w:tc>
      </w:tr>
      <w:tr w:rsidR="00597E47" w:rsidTr="005A4FF6">
        <w:trPr>
          <w:trHeight w:val="6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jc w:val="center"/>
            </w:pPr>
            <w:r>
              <w:rPr>
                <w:sz w:val="28"/>
                <w:szCs w:val="28"/>
              </w:rPr>
              <w:t>известных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jc w:val="center"/>
            </w:pPr>
            <w:r>
              <w:rPr>
                <w:sz w:val="28"/>
                <w:szCs w:val="28"/>
              </w:rPr>
              <w:t>неизвестных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jc w:val="center"/>
            </w:pPr>
            <w:r>
              <w:rPr>
                <w:sz w:val="28"/>
                <w:szCs w:val="28"/>
              </w:rPr>
              <w:t>В первую мировую войну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jc w:val="center"/>
            </w:pPr>
            <w:r>
              <w:rPr>
                <w:sz w:val="28"/>
                <w:szCs w:val="28"/>
              </w:rPr>
              <w:t>В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jc w:val="center"/>
            </w:pPr>
            <w:r>
              <w:rPr>
                <w:sz w:val="28"/>
                <w:szCs w:val="28"/>
              </w:rPr>
              <w:t>В иных боевых действиях (с указанием страны, региона)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97E47" w:rsidRDefault="00597E47" w:rsidP="00597E47">
      <w:pPr>
        <w:ind w:firstLine="709"/>
        <w:jc w:val="center"/>
        <w:rPr>
          <w:sz w:val="28"/>
          <w:szCs w:val="28"/>
        </w:rPr>
      </w:pPr>
    </w:p>
    <w:p w:rsidR="00597E47" w:rsidRDefault="00597E47" w:rsidP="00597E47">
      <w:pPr>
        <w:ind w:firstLine="709"/>
        <w:jc w:val="center"/>
        <w:rPr>
          <w:sz w:val="28"/>
          <w:szCs w:val="28"/>
        </w:rPr>
      </w:pPr>
    </w:p>
    <w:p w:rsidR="00597E47" w:rsidRDefault="00597E47" w:rsidP="00597E47">
      <w:pPr>
        <w:jc w:val="both"/>
        <w:rPr>
          <w:sz w:val="28"/>
          <w:szCs w:val="28"/>
        </w:rPr>
      </w:pPr>
    </w:p>
    <w:p w:rsidR="00597E47" w:rsidRDefault="00597E47" w:rsidP="00597E47">
      <w:pPr>
        <w:jc w:val="both"/>
        <w:rPr>
          <w:sz w:val="28"/>
          <w:szCs w:val="28"/>
        </w:rPr>
      </w:pPr>
    </w:p>
    <w:p w:rsidR="00597E47" w:rsidRDefault="00597E47" w:rsidP="00597E47">
      <w:pPr>
        <w:sectPr w:rsidR="00597E47"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597E47" w:rsidRDefault="00597E47" w:rsidP="00597E47">
      <w:pPr>
        <w:jc w:val="both"/>
        <w:rPr>
          <w:sz w:val="28"/>
          <w:szCs w:val="28"/>
        </w:rPr>
      </w:pPr>
    </w:p>
    <w:p w:rsidR="00597E47" w:rsidRDefault="00597E47" w:rsidP="00597E4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597E47" w:rsidTr="005A4FF6">
        <w:tc>
          <w:tcPr>
            <w:tcW w:w="4672" w:type="dxa"/>
            <w:shd w:val="clear" w:color="auto" w:fill="auto"/>
          </w:tcPr>
          <w:p w:rsidR="00597E47" w:rsidRDefault="00597E47" w:rsidP="005A4FF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597E47" w:rsidRDefault="00597E47" w:rsidP="005A4FF6">
            <w:r>
              <w:t>Приложение № 2 к Положению</w:t>
            </w:r>
          </w:p>
          <w:p w:rsidR="00597E47" w:rsidRDefault="00597E47" w:rsidP="00754AED">
            <w:r>
              <w:t xml:space="preserve"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      </w:r>
            <w:r w:rsidR="00754AED">
              <w:t>Саракташский поссовет</w:t>
            </w:r>
            <w:r>
              <w:t xml:space="preserve"> Саракташского района Оренбургской области</w:t>
            </w:r>
          </w:p>
        </w:tc>
      </w:tr>
    </w:tbl>
    <w:p w:rsidR="00597E47" w:rsidRDefault="00597E47" w:rsidP="00597E47">
      <w:pPr>
        <w:ind w:firstLine="709"/>
        <w:jc w:val="both"/>
        <w:rPr>
          <w:sz w:val="28"/>
          <w:szCs w:val="28"/>
        </w:rPr>
      </w:pPr>
    </w:p>
    <w:p w:rsidR="00597E47" w:rsidRDefault="00597E47" w:rsidP="00597E47">
      <w:pPr>
        <w:ind w:firstLine="709"/>
        <w:jc w:val="both"/>
        <w:rPr>
          <w:sz w:val="28"/>
          <w:szCs w:val="28"/>
        </w:rPr>
      </w:pPr>
    </w:p>
    <w:p w:rsidR="00597E47" w:rsidRDefault="00597E47" w:rsidP="00597E47">
      <w:pPr>
        <w:ind w:firstLine="709"/>
        <w:jc w:val="center"/>
      </w:pPr>
      <w:r>
        <w:rPr>
          <w:sz w:val="28"/>
          <w:szCs w:val="28"/>
        </w:rPr>
        <w:t>ПАСПОРТ</w:t>
      </w:r>
    </w:p>
    <w:p w:rsidR="00597E47" w:rsidRDefault="00597E47" w:rsidP="00597E47">
      <w:pPr>
        <w:ind w:firstLine="709"/>
        <w:jc w:val="center"/>
      </w:pPr>
      <w:r>
        <w:rPr>
          <w:sz w:val="28"/>
          <w:szCs w:val="28"/>
        </w:rPr>
        <w:t>воинского захоронения или объекта (захоронения) №_____</w:t>
      </w:r>
    </w:p>
    <w:p w:rsidR="00597E47" w:rsidRDefault="00597E47" w:rsidP="00597E47">
      <w:pPr>
        <w:ind w:firstLine="709"/>
        <w:jc w:val="center"/>
        <w:rPr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(страна, кадастровый номер земельного участка или иной государственный учетный номер (при наличии), адрес (при наличии) или местоположение)</w:t>
      </w: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1. Место и дата захоронения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(место, дата захоронения (создания); если на кладбище или в могиле погребены останки воинов в порядке перезахоронения, то указывается, откуда и когда они перезахоронены)</w:t>
      </w: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2. Вид захоронения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(вид захоронения; период истории России, к которому относится захоронение; если захоронением является воинское кладбище или воинский участок кладбища, то указывается количество находящихся на нем братских индивидуальных могил)</w:t>
      </w: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3. Размеры захоронения и его состояние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(ширина и длина кладбища, воинского участка кладбища или отдельных могил, наличие и тип ограждения, состояние захоронения (хорошее, удовлетворительное, аварийное)</w:t>
      </w: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4. Краткое описание памятника (надгробия), захоронения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(краткое описание, размеры, материал, из которого он изготовлен, дата установки, фамилия и инициалы автора, техническое состояние памятника, также сообщается о </w:t>
      </w:r>
      <w:r>
        <w:rPr>
          <w:rFonts w:ascii="Times New Roman" w:hAnsi="Times New Roman" w:cs="Times New Roman"/>
          <w:sz w:val="24"/>
          <w:szCs w:val="24"/>
        </w:rPr>
        <w:lastRenderedPageBreak/>
        <w:t>наличии мемориального сооружения, содержащего "Вечный огонь" или "Огонь памяти", другие сведения)</w:t>
      </w: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5. Количество захороненных</w:t>
      </w:r>
    </w:p>
    <w:p w:rsidR="00597E47" w:rsidRDefault="00597E47" w:rsidP="00597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8"/>
        <w:gridCol w:w="3235"/>
        <w:gridCol w:w="2778"/>
      </w:tblGrid>
      <w:tr w:rsidR="00597E47" w:rsidTr="005A4FF6"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97E47" w:rsidTr="005A4FF6"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известных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</w:tr>
      <w:tr w:rsidR="00597E47" w:rsidTr="005A4FF6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(общее количество захороненных, в том числе (при наличии данных) отдельно военнослужащих, партизан, участников движения сопротивления, военнопленных, воинов-интернационалистов)</w:t>
      </w: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6. Сведения о захороненных</w:t>
      </w:r>
    </w:p>
    <w:p w:rsidR="00597E47" w:rsidRDefault="00597E47" w:rsidP="00597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632"/>
        <w:gridCol w:w="1125"/>
        <w:gridCol w:w="1559"/>
        <w:gridCol w:w="794"/>
        <w:gridCol w:w="1104"/>
        <w:gridCol w:w="1854"/>
        <w:gridCol w:w="1038"/>
      </w:tblGrid>
      <w:tr w:rsidR="00597E47" w:rsidTr="005A4FF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подразделение/воинская часть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имя, отчество</w:t>
            </w:r>
          </w:p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(смерти)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перезахоронен</w:t>
            </w:r>
          </w:p>
        </w:tc>
      </w:tr>
      <w:tr w:rsidR="00597E47" w:rsidTr="005A4FF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bookmarkStart w:id="2" w:name="P117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7E47" w:rsidTr="005A4FF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47" w:rsidTr="005A4FF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(вносятся достоверно установленные сведения о каждом из захороненных; если эти сведения имеются более чем на 10 захороненных, то на них составляется список захороненных (в том числе в электронной форме), который прилагается к паспорту в качестве вкладыша, а в </w:t>
      </w:r>
      <w:hyperlink w:anchor="P117" w:history="1">
        <w:r>
          <w:rPr>
            <w:rStyle w:val="a6"/>
            <w:sz w:val="24"/>
            <w:szCs w:val="24"/>
          </w:rPr>
          <w:t>графе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делается запись: "Согласно прилагаемому списку")</w:t>
      </w: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7.  Сведения об организациях, осуществляющих шефство над воинским захоронением (оказывающих помощь в его благоустройстве и содержании)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8.   Фотоснимок захоронения (или его основной части с памятником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(надгробием), сделанный в летнее время года</w:t>
      </w: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9.   Схема (координаты, в том числе ГЛОНАСС (GPS) расположения захоронения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(наносится схема расположения, ориентированная с юга на север относительно объектов местности, с указанием подъездных путей к захоронению)</w:t>
      </w: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10. Дополнительная информация о захоронении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11. Подписи заинтересованных должностных лиц</w:t>
      </w: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3"/>
        <w:gridCol w:w="567"/>
        <w:gridCol w:w="1559"/>
        <w:gridCol w:w="426"/>
        <w:gridCol w:w="3115"/>
      </w:tblGrid>
      <w:tr w:rsidR="00597E47" w:rsidTr="005A4FF6">
        <w:tc>
          <w:tcPr>
            <w:tcW w:w="3823" w:type="dxa"/>
            <w:shd w:val="clear" w:color="auto" w:fill="auto"/>
          </w:tcPr>
          <w:p w:rsidR="00597E47" w:rsidRDefault="00597E47" w:rsidP="005A4FF6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597E47" w:rsidRDefault="00754AED" w:rsidP="005A4FF6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Саракташский поссовет</w:t>
            </w:r>
          </w:p>
          <w:p w:rsidR="00597E47" w:rsidRDefault="00597E47" w:rsidP="005A4FF6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Саракташского района </w:t>
            </w:r>
          </w:p>
          <w:p w:rsidR="00597E47" w:rsidRDefault="00597E47" w:rsidP="005A4FF6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                  </w:t>
            </w:r>
          </w:p>
        </w:tc>
        <w:tc>
          <w:tcPr>
            <w:tcW w:w="567" w:type="dxa"/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ind w:left="-245" w:firstLine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E47" w:rsidRDefault="00597E47" w:rsidP="005A4FF6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E47" w:rsidRDefault="00597E47" w:rsidP="005A4FF6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7" w:rsidTr="005A4FF6">
        <w:tc>
          <w:tcPr>
            <w:tcW w:w="3823" w:type="dxa"/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nformat"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6" w:type="dxa"/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ind w:left="-245" w:firstLine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97E47" w:rsidRDefault="00597E47" w:rsidP="005A4FF6">
            <w:pPr>
              <w:pStyle w:val="ConsPlusNonformat"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"__" ________ 20____ г.</w:t>
      </w: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3"/>
        <w:gridCol w:w="567"/>
        <w:gridCol w:w="1559"/>
        <w:gridCol w:w="426"/>
        <w:gridCol w:w="3115"/>
      </w:tblGrid>
      <w:tr w:rsidR="00597E47" w:rsidTr="005A4FF6">
        <w:tc>
          <w:tcPr>
            <w:tcW w:w="3823" w:type="dxa"/>
            <w:shd w:val="clear" w:color="auto" w:fill="auto"/>
          </w:tcPr>
          <w:p w:rsidR="00597E47" w:rsidRDefault="00597E47" w:rsidP="005A4FF6">
            <w:pPr>
              <w:pStyle w:val="ConsPlusNonformat"/>
              <w:spacing w:after="20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 Саракташского и Беляевского районов</w:t>
            </w:r>
          </w:p>
        </w:tc>
        <w:tc>
          <w:tcPr>
            <w:tcW w:w="567" w:type="dxa"/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ind w:left="-245" w:firstLine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7" w:rsidTr="005A4FF6">
        <w:tc>
          <w:tcPr>
            <w:tcW w:w="3823" w:type="dxa"/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597E47" w:rsidRDefault="00597E47" w:rsidP="005A4FF6">
            <w:pPr>
              <w:pStyle w:val="ConsPlusNonformat"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6" w:type="dxa"/>
            <w:shd w:val="clear" w:color="auto" w:fill="auto"/>
          </w:tcPr>
          <w:p w:rsidR="00597E47" w:rsidRDefault="00597E47" w:rsidP="005A4FF6">
            <w:pPr>
              <w:pStyle w:val="ConsPlusNonformat"/>
              <w:snapToGrid w:val="0"/>
              <w:spacing w:after="200" w:line="276" w:lineRule="auto"/>
              <w:ind w:left="-245" w:firstLine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97E47" w:rsidRDefault="00597E47" w:rsidP="005A4FF6">
            <w:pPr>
              <w:pStyle w:val="ConsPlusNonformat"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597E47" w:rsidRDefault="00597E47" w:rsidP="00597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597E47" w:rsidRDefault="00597E47" w:rsidP="00597E4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"__" ________20____ г.</w:t>
      </w:r>
    </w:p>
    <w:p w:rsidR="00597E47" w:rsidRDefault="00597E47" w:rsidP="00597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E47" w:rsidRDefault="00597E47" w:rsidP="00597E47">
      <w:pPr>
        <w:ind w:firstLine="709"/>
        <w:jc w:val="center"/>
        <w:rPr>
          <w:sz w:val="28"/>
          <w:szCs w:val="28"/>
        </w:rPr>
      </w:pPr>
    </w:p>
    <w:p w:rsidR="00597E47" w:rsidRDefault="00597E47" w:rsidP="00597E47">
      <w:pPr>
        <w:ind w:firstLine="709"/>
        <w:jc w:val="both"/>
        <w:rPr>
          <w:sz w:val="28"/>
          <w:szCs w:val="28"/>
        </w:rPr>
      </w:pPr>
    </w:p>
    <w:p w:rsidR="00597E47" w:rsidRDefault="00597E47" w:rsidP="00597E47">
      <w:pPr>
        <w:rPr>
          <w:sz w:val="28"/>
          <w:szCs w:val="28"/>
        </w:rPr>
      </w:pPr>
    </w:p>
    <w:p w:rsidR="005E7B39" w:rsidRPr="00AA0EFF" w:rsidRDefault="005E7B39" w:rsidP="00597E47">
      <w:pPr>
        <w:widowControl w:val="0"/>
        <w:jc w:val="center"/>
        <w:rPr>
          <w:sz w:val="28"/>
          <w:szCs w:val="28"/>
        </w:rPr>
      </w:pPr>
    </w:p>
    <w:sectPr w:rsidR="005E7B39" w:rsidRPr="00AA0EFF" w:rsidSect="00640836">
      <w:headerReference w:type="even" r:id="rId8"/>
      <w:headerReference w:type="default" r:id="rId9"/>
      <w:pgSz w:w="11906" w:h="16838"/>
      <w:pgMar w:top="720" w:right="84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8D" w:rsidRDefault="000C578D">
      <w:r>
        <w:separator/>
      </w:r>
    </w:p>
  </w:endnote>
  <w:endnote w:type="continuationSeparator" w:id="0">
    <w:p w:rsidR="000C578D" w:rsidRDefault="000C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8D" w:rsidRDefault="000C578D">
      <w:r>
        <w:separator/>
      </w:r>
    </w:p>
  </w:footnote>
  <w:footnote w:type="continuationSeparator" w:id="0">
    <w:p w:rsidR="000C578D" w:rsidRDefault="000C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FB" w:rsidRDefault="005063FB" w:rsidP="005063FB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</w:t>
    </w:r>
    <w:r>
      <w:rPr>
        <w:rStyle w:val="af2"/>
      </w:rPr>
      <w:fldChar w:fldCharType="end"/>
    </w:r>
  </w:p>
  <w:p w:rsidR="005063FB" w:rsidRDefault="005063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FB" w:rsidRPr="00C73F7A" w:rsidRDefault="005063FB" w:rsidP="005063FB">
    <w:pPr>
      <w:pStyle w:val="ac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0A"/>
    <w:multiLevelType w:val="hybridMultilevel"/>
    <w:tmpl w:val="0E66D296"/>
    <w:lvl w:ilvl="0" w:tplc="FD80C6D6">
      <w:start w:val="6"/>
      <w:numFmt w:val="decimal"/>
      <w:lvlText w:val="%1."/>
      <w:lvlJc w:val="left"/>
      <w:rPr>
        <w:rFonts w:cs="Times New Roman"/>
      </w:rPr>
    </w:lvl>
    <w:lvl w:ilvl="1" w:tplc="B036B6EC">
      <w:numFmt w:val="decimal"/>
      <w:lvlText w:val=""/>
      <w:lvlJc w:val="left"/>
      <w:rPr>
        <w:rFonts w:cs="Times New Roman"/>
      </w:rPr>
    </w:lvl>
    <w:lvl w:ilvl="2" w:tplc="F4B217F2">
      <w:numFmt w:val="decimal"/>
      <w:lvlText w:val=""/>
      <w:lvlJc w:val="left"/>
      <w:rPr>
        <w:rFonts w:cs="Times New Roman"/>
      </w:rPr>
    </w:lvl>
    <w:lvl w:ilvl="3" w:tplc="EA6A9448">
      <w:numFmt w:val="decimal"/>
      <w:lvlText w:val=""/>
      <w:lvlJc w:val="left"/>
      <w:rPr>
        <w:rFonts w:cs="Times New Roman"/>
      </w:rPr>
    </w:lvl>
    <w:lvl w:ilvl="4" w:tplc="075A6A24">
      <w:numFmt w:val="decimal"/>
      <w:lvlText w:val=""/>
      <w:lvlJc w:val="left"/>
      <w:rPr>
        <w:rFonts w:cs="Times New Roman"/>
      </w:rPr>
    </w:lvl>
    <w:lvl w:ilvl="5" w:tplc="580EA07A">
      <w:numFmt w:val="decimal"/>
      <w:lvlText w:val=""/>
      <w:lvlJc w:val="left"/>
      <w:rPr>
        <w:rFonts w:cs="Times New Roman"/>
      </w:rPr>
    </w:lvl>
    <w:lvl w:ilvl="6" w:tplc="FE941722">
      <w:numFmt w:val="decimal"/>
      <w:lvlText w:val=""/>
      <w:lvlJc w:val="left"/>
      <w:rPr>
        <w:rFonts w:cs="Times New Roman"/>
      </w:rPr>
    </w:lvl>
    <w:lvl w:ilvl="7" w:tplc="B178BB1C">
      <w:numFmt w:val="decimal"/>
      <w:lvlText w:val=""/>
      <w:lvlJc w:val="left"/>
      <w:rPr>
        <w:rFonts w:cs="Times New Roman"/>
      </w:rPr>
    </w:lvl>
    <w:lvl w:ilvl="8" w:tplc="C1546E5A">
      <w:numFmt w:val="decimal"/>
      <w:lvlText w:val=""/>
      <w:lvlJc w:val="left"/>
      <w:rPr>
        <w:rFonts w:cs="Times New Roman"/>
      </w:rPr>
    </w:lvl>
  </w:abstractNum>
  <w:abstractNum w:abstractNumId="1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5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18"/>
  </w:num>
  <w:num w:numId="7">
    <w:abstractNumId w:val="22"/>
  </w:num>
  <w:num w:numId="8">
    <w:abstractNumId w:val="13"/>
  </w:num>
  <w:num w:numId="9">
    <w:abstractNumId w:val="2"/>
  </w:num>
  <w:num w:numId="10">
    <w:abstractNumId w:val="5"/>
  </w:num>
  <w:num w:numId="11">
    <w:abstractNumId w:val="20"/>
  </w:num>
  <w:num w:numId="12">
    <w:abstractNumId w:val="19"/>
  </w:num>
  <w:num w:numId="13">
    <w:abstractNumId w:val="17"/>
  </w:num>
  <w:num w:numId="14">
    <w:abstractNumId w:val="11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7"/>
  </w:num>
  <w:num w:numId="21">
    <w:abstractNumId w:val="6"/>
  </w:num>
  <w:num w:numId="22">
    <w:abstractNumId w:val="21"/>
  </w:num>
  <w:num w:numId="23">
    <w:abstractNumId w:val="8"/>
  </w:num>
  <w:num w:numId="24">
    <w:abstractNumId w:val="1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66CB"/>
    <w:rsid w:val="00057608"/>
    <w:rsid w:val="00057701"/>
    <w:rsid w:val="00060C23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254D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3C55"/>
    <w:rsid w:val="000C43B5"/>
    <w:rsid w:val="000C578D"/>
    <w:rsid w:val="000C6AD5"/>
    <w:rsid w:val="000C78D8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1A01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0A4F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3D76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AF4"/>
    <w:rsid w:val="002C0C07"/>
    <w:rsid w:val="002C2E82"/>
    <w:rsid w:val="002C30F3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555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47ED"/>
    <w:rsid w:val="00334833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297B"/>
    <w:rsid w:val="00363046"/>
    <w:rsid w:val="00364192"/>
    <w:rsid w:val="00364555"/>
    <w:rsid w:val="00366B37"/>
    <w:rsid w:val="00371243"/>
    <w:rsid w:val="0037148E"/>
    <w:rsid w:val="003719C4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49B3"/>
    <w:rsid w:val="00397428"/>
    <w:rsid w:val="00397444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7AA"/>
    <w:rsid w:val="003E7880"/>
    <w:rsid w:val="003F0A7F"/>
    <w:rsid w:val="003F1637"/>
    <w:rsid w:val="003F37F0"/>
    <w:rsid w:val="003F61D1"/>
    <w:rsid w:val="00400B1C"/>
    <w:rsid w:val="004028EA"/>
    <w:rsid w:val="00402C08"/>
    <w:rsid w:val="004038EC"/>
    <w:rsid w:val="004109F9"/>
    <w:rsid w:val="00410B04"/>
    <w:rsid w:val="00412524"/>
    <w:rsid w:val="0041271C"/>
    <w:rsid w:val="004149E7"/>
    <w:rsid w:val="00414F71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04C8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2E5C"/>
    <w:rsid w:val="00483240"/>
    <w:rsid w:val="0048697F"/>
    <w:rsid w:val="00486BA4"/>
    <w:rsid w:val="00491E42"/>
    <w:rsid w:val="004938A1"/>
    <w:rsid w:val="00494ED8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D7BAD"/>
    <w:rsid w:val="004E2938"/>
    <w:rsid w:val="004E2991"/>
    <w:rsid w:val="004E3967"/>
    <w:rsid w:val="004E6596"/>
    <w:rsid w:val="004F1899"/>
    <w:rsid w:val="004F262B"/>
    <w:rsid w:val="0050037E"/>
    <w:rsid w:val="005063FB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619"/>
    <w:rsid w:val="00536D9A"/>
    <w:rsid w:val="00536E50"/>
    <w:rsid w:val="0054263F"/>
    <w:rsid w:val="00542831"/>
    <w:rsid w:val="005443DF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0679"/>
    <w:rsid w:val="005718A9"/>
    <w:rsid w:val="00575214"/>
    <w:rsid w:val="00582E59"/>
    <w:rsid w:val="00583A00"/>
    <w:rsid w:val="0058508D"/>
    <w:rsid w:val="00585E2B"/>
    <w:rsid w:val="00586E0D"/>
    <w:rsid w:val="005906C5"/>
    <w:rsid w:val="005914FB"/>
    <w:rsid w:val="0059456D"/>
    <w:rsid w:val="00597E47"/>
    <w:rsid w:val="005A27F2"/>
    <w:rsid w:val="005A30BA"/>
    <w:rsid w:val="005A4FF6"/>
    <w:rsid w:val="005A539D"/>
    <w:rsid w:val="005B5CC9"/>
    <w:rsid w:val="005B5F45"/>
    <w:rsid w:val="005B5FA7"/>
    <w:rsid w:val="005B7A9E"/>
    <w:rsid w:val="005C0170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E7B39"/>
    <w:rsid w:val="005F105D"/>
    <w:rsid w:val="005F25E9"/>
    <w:rsid w:val="005F3160"/>
    <w:rsid w:val="005F6024"/>
    <w:rsid w:val="005F6129"/>
    <w:rsid w:val="005F6EF6"/>
    <w:rsid w:val="005F7F9B"/>
    <w:rsid w:val="006007CC"/>
    <w:rsid w:val="006017C5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0836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72D80"/>
    <w:rsid w:val="006829FD"/>
    <w:rsid w:val="006840BE"/>
    <w:rsid w:val="00685CCB"/>
    <w:rsid w:val="00687E0C"/>
    <w:rsid w:val="0069028D"/>
    <w:rsid w:val="00691284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0723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78"/>
    <w:rsid w:val="007402EA"/>
    <w:rsid w:val="00746D79"/>
    <w:rsid w:val="0075024A"/>
    <w:rsid w:val="0075083B"/>
    <w:rsid w:val="00751557"/>
    <w:rsid w:val="00753DFD"/>
    <w:rsid w:val="007549C6"/>
    <w:rsid w:val="00754AED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55FF0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0970"/>
    <w:rsid w:val="00883540"/>
    <w:rsid w:val="008857EB"/>
    <w:rsid w:val="00885D04"/>
    <w:rsid w:val="00887399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7B"/>
    <w:rsid w:val="008B1A9D"/>
    <w:rsid w:val="008B6CBA"/>
    <w:rsid w:val="008C15AD"/>
    <w:rsid w:val="008C18F0"/>
    <w:rsid w:val="008C1D9A"/>
    <w:rsid w:val="008C2A3B"/>
    <w:rsid w:val="008C3FCF"/>
    <w:rsid w:val="008C5C29"/>
    <w:rsid w:val="008D0E36"/>
    <w:rsid w:val="008D1A76"/>
    <w:rsid w:val="008D4606"/>
    <w:rsid w:val="008D7D2A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2F80"/>
    <w:rsid w:val="00983B15"/>
    <w:rsid w:val="009853B1"/>
    <w:rsid w:val="009863F8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B6C41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E5047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0178"/>
    <w:rsid w:val="00A24FAD"/>
    <w:rsid w:val="00A25D8A"/>
    <w:rsid w:val="00A27AE0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1168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1380"/>
    <w:rsid w:val="00A93567"/>
    <w:rsid w:val="00A946F0"/>
    <w:rsid w:val="00A970D4"/>
    <w:rsid w:val="00A97883"/>
    <w:rsid w:val="00AA0296"/>
    <w:rsid w:val="00AA036C"/>
    <w:rsid w:val="00AA094A"/>
    <w:rsid w:val="00AA0DFA"/>
    <w:rsid w:val="00AA35DB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E7E84"/>
    <w:rsid w:val="00AF0BA7"/>
    <w:rsid w:val="00AF1196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073A8"/>
    <w:rsid w:val="00B10733"/>
    <w:rsid w:val="00B14D59"/>
    <w:rsid w:val="00B1597D"/>
    <w:rsid w:val="00B16DA3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3BF6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4303"/>
    <w:rsid w:val="00BA5240"/>
    <w:rsid w:val="00BA74A7"/>
    <w:rsid w:val="00BB42F1"/>
    <w:rsid w:val="00BB57BB"/>
    <w:rsid w:val="00BC1DD4"/>
    <w:rsid w:val="00BC28BD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2FD7"/>
    <w:rsid w:val="00C138C6"/>
    <w:rsid w:val="00C148D0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670F5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3268"/>
    <w:rsid w:val="00C84305"/>
    <w:rsid w:val="00C843E0"/>
    <w:rsid w:val="00C853AB"/>
    <w:rsid w:val="00C873FC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4E38"/>
    <w:rsid w:val="00CB553A"/>
    <w:rsid w:val="00CB5878"/>
    <w:rsid w:val="00CB7DDE"/>
    <w:rsid w:val="00CC2FB9"/>
    <w:rsid w:val="00CC6B18"/>
    <w:rsid w:val="00CC78C8"/>
    <w:rsid w:val="00CD0521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66E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241D"/>
    <w:rsid w:val="00D343FE"/>
    <w:rsid w:val="00D37A40"/>
    <w:rsid w:val="00D40455"/>
    <w:rsid w:val="00D42EA4"/>
    <w:rsid w:val="00D44AB4"/>
    <w:rsid w:val="00D44E1C"/>
    <w:rsid w:val="00D52BFF"/>
    <w:rsid w:val="00D52D01"/>
    <w:rsid w:val="00D56522"/>
    <w:rsid w:val="00D57273"/>
    <w:rsid w:val="00D57EC0"/>
    <w:rsid w:val="00D637BF"/>
    <w:rsid w:val="00D63932"/>
    <w:rsid w:val="00D64275"/>
    <w:rsid w:val="00D6491C"/>
    <w:rsid w:val="00D64D3B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B10AB"/>
    <w:rsid w:val="00DC07FA"/>
    <w:rsid w:val="00DC20A0"/>
    <w:rsid w:val="00DD0719"/>
    <w:rsid w:val="00DD0C86"/>
    <w:rsid w:val="00DD0FB2"/>
    <w:rsid w:val="00DD14F2"/>
    <w:rsid w:val="00DD39B7"/>
    <w:rsid w:val="00DD5608"/>
    <w:rsid w:val="00DD6B94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4699C"/>
    <w:rsid w:val="00E51E22"/>
    <w:rsid w:val="00E53425"/>
    <w:rsid w:val="00E545E6"/>
    <w:rsid w:val="00E55CD8"/>
    <w:rsid w:val="00E565EA"/>
    <w:rsid w:val="00E5690E"/>
    <w:rsid w:val="00E6182F"/>
    <w:rsid w:val="00E61C14"/>
    <w:rsid w:val="00E61E99"/>
    <w:rsid w:val="00E67AC6"/>
    <w:rsid w:val="00E70FFB"/>
    <w:rsid w:val="00E744A2"/>
    <w:rsid w:val="00E7585A"/>
    <w:rsid w:val="00E75E7D"/>
    <w:rsid w:val="00E8176C"/>
    <w:rsid w:val="00E83E2C"/>
    <w:rsid w:val="00E86186"/>
    <w:rsid w:val="00E925B1"/>
    <w:rsid w:val="00E96EB8"/>
    <w:rsid w:val="00E973D5"/>
    <w:rsid w:val="00EA0245"/>
    <w:rsid w:val="00EA0A6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C785A"/>
    <w:rsid w:val="00ED0BCE"/>
    <w:rsid w:val="00ED0CB3"/>
    <w:rsid w:val="00ED1A82"/>
    <w:rsid w:val="00ED4430"/>
    <w:rsid w:val="00ED6F3A"/>
    <w:rsid w:val="00ED7E3D"/>
    <w:rsid w:val="00EE048F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3994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04C"/>
    <w:rsid w:val="00F87407"/>
    <w:rsid w:val="00F87EBF"/>
    <w:rsid w:val="00F9039D"/>
    <w:rsid w:val="00F9247A"/>
    <w:rsid w:val="00F9257C"/>
    <w:rsid w:val="00F92FC3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D6062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C6E1-E1FA-4803-BDD5-99D95E59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97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C28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BC28BD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3974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BC28B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85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BD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6">
    <w:name w:val="Hyperlink"/>
    <w:uiPriority w:val="99"/>
    <w:rsid w:val="004E2991"/>
    <w:rPr>
      <w:color w:val="0000FF"/>
      <w:u w:val="single"/>
    </w:rPr>
  </w:style>
  <w:style w:type="table" w:styleId="a7">
    <w:name w:val="Table Grid"/>
    <w:basedOn w:val="a1"/>
    <w:uiPriority w:val="9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rsid w:val="00BC28BD"/>
    <w:rPr>
      <w:rFonts w:ascii="Garamond" w:hAnsi="Garamond"/>
      <w:b/>
      <w:sz w:val="28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a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List Paragraph"/>
    <w:basedOn w:val="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39744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styleId="ac">
    <w:name w:val="header"/>
    <w:basedOn w:val="a"/>
    <w:link w:val="ad"/>
    <w:rsid w:val="003974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7444"/>
    <w:rPr>
      <w:sz w:val="24"/>
      <w:szCs w:val="24"/>
    </w:rPr>
  </w:style>
  <w:style w:type="paragraph" w:customStyle="1" w:styleId="ConsPlusTitle">
    <w:name w:val="ConsPlusTitle"/>
    <w:rsid w:val="00BC28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footnote text"/>
    <w:basedOn w:val="a"/>
    <w:link w:val="af"/>
    <w:rsid w:val="00BC28B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C28BD"/>
  </w:style>
  <w:style w:type="paragraph" w:styleId="af0">
    <w:name w:val="footer"/>
    <w:basedOn w:val="a"/>
    <w:link w:val="af1"/>
    <w:uiPriority w:val="99"/>
    <w:unhideWhenUsed/>
    <w:rsid w:val="00BC28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28BD"/>
    <w:rPr>
      <w:sz w:val="24"/>
      <w:szCs w:val="24"/>
    </w:rPr>
  </w:style>
  <w:style w:type="character" w:styleId="af2">
    <w:name w:val="page number"/>
    <w:basedOn w:val="a0"/>
    <w:rsid w:val="00BC28BD"/>
  </w:style>
  <w:style w:type="paragraph" w:customStyle="1" w:styleId="ConsPlusCell0">
    <w:name w:val="ConsPlusCell"/>
    <w:rsid w:val="00BC2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Subtitle"/>
    <w:basedOn w:val="a"/>
    <w:next w:val="a"/>
    <w:link w:val="af4"/>
    <w:qFormat/>
    <w:rsid w:val="00BC28BD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C28BD"/>
    <w:rPr>
      <w:rFonts w:ascii="Cambria" w:eastAsia="Times New Roman" w:hAnsi="Cambria" w:cs="Times New Roman"/>
      <w:sz w:val="24"/>
      <w:szCs w:val="24"/>
    </w:rPr>
  </w:style>
  <w:style w:type="character" w:styleId="af5">
    <w:name w:val="Emphasis"/>
    <w:basedOn w:val="a0"/>
    <w:qFormat/>
    <w:rsid w:val="00BC28BD"/>
    <w:rPr>
      <w:i/>
      <w:iCs/>
    </w:rPr>
  </w:style>
  <w:style w:type="paragraph" w:customStyle="1" w:styleId="11">
    <w:name w:val="Абзац списка1"/>
    <w:basedOn w:val="a"/>
    <w:rsid w:val="005443DF"/>
    <w:pPr>
      <w:ind w:left="720"/>
    </w:pPr>
    <w:rPr>
      <w:rFonts w:eastAsia="Calibri"/>
    </w:rPr>
  </w:style>
  <w:style w:type="character" w:styleId="af6">
    <w:name w:val="Subtle Emphasis"/>
    <w:basedOn w:val="a0"/>
    <w:uiPriority w:val="19"/>
    <w:qFormat/>
    <w:rsid w:val="008B1A7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54F7-311E-4652-8013-C8398301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14963</CharactersWithSpaces>
  <SharedDoc>false</SharedDoc>
  <HLinks>
    <vt:vector size="6" baseType="variant"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2023-06-20T11:01:00Z</cp:lastPrinted>
  <dcterms:created xsi:type="dcterms:W3CDTF">2023-06-27T10:26:00Z</dcterms:created>
  <dcterms:modified xsi:type="dcterms:W3CDTF">2023-06-27T10:26:00Z</dcterms:modified>
</cp:coreProperties>
</file>