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B5" w:rsidRDefault="00636906">
      <w:pPr>
        <w:pStyle w:val="ConsPlusNormal"/>
        <w:widowControl/>
        <w:ind w:firstLine="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Приложение к Постановлению</w:t>
      </w:r>
    </w:p>
    <w:p w:rsidR="007618B5" w:rsidRDefault="00636906">
      <w:pPr>
        <w:pStyle w:val="a7"/>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Саракташского поссовета</w:t>
      </w:r>
    </w:p>
    <w:p w:rsidR="007618B5" w:rsidRDefault="00636906">
      <w:pPr>
        <w:pStyle w:val="a7"/>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от 10.01.2024 г.  № 6-п</w:t>
      </w:r>
    </w:p>
    <w:p w:rsidR="007618B5" w:rsidRDefault="007618B5">
      <w:pPr>
        <w:pStyle w:val="a7"/>
        <w:shd w:val="clear" w:color="auto" w:fill="FFFFFF" w:themeFill="background1"/>
        <w:jc w:val="right"/>
        <w:rPr>
          <w:rFonts w:ascii="Times New Roman" w:hAnsi="Times New Roman" w:cs="Times New Roman"/>
          <w:sz w:val="28"/>
          <w:szCs w:val="28"/>
        </w:rPr>
      </w:pPr>
    </w:p>
    <w:p w:rsidR="007618B5" w:rsidRDefault="00636906">
      <w:pPr>
        <w:contextualSpacing/>
        <w:jc w:val="center"/>
        <w:rPr>
          <w:rFonts w:ascii="Times New Roman" w:hAnsi="Times New Roman" w:cs="Times New Roman"/>
          <w:sz w:val="28"/>
          <w:szCs w:val="28"/>
        </w:rPr>
      </w:pPr>
      <w:r>
        <w:rPr>
          <w:rFonts w:ascii="Times New Roman" w:hAnsi="Times New Roman" w:cs="Times New Roman"/>
          <w:sz w:val="28"/>
          <w:szCs w:val="28"/>
        </w:rPr>
        <w:t xml:space="preserve">Паспорт </w:t>
      </w:r>
      <w:r>
        <w:rPr>
          <w:rFonts w:ascii="Times New Roman" w:hAnsi="Times New Roman"/>
          <w:sz w:val="28"/>
          <w:szCs w:val="28"/>
        </w:rPr>
        <w:t>муниципальной</w:t>
      </w:r>
      <w:r>
        <w:rPr>
          <w:rFonts w:ascii="Times New Roman" w:hAnsi="Times New Roman" w:cs="Times New Roman"/>
          <w:sz w:val="28"/>
          <w:szCs w:val="28"/>
        </w:rPr>
        <w:t xml:space="preserve"> программы Саракташского поссовета</w:t>
      </w:r>
    </w:p>
    <w:p w:rsidR="007618B5" w:rsidRDefault="00636906">
      <w:pPr>
        <w:ind w:right="40"/>
        <w:contextualSpacing/>
        <w:jc w:val="center"/>
        <w:rPr>
          <w:rFonts w:ascii="Times New Roman" w:hAnsi="Times New Roman" w:cs="Times New Roman"/>
          <w:sz w:val="28"/>
          <w:szCs w:val="28"/>
        </w:rPr>
      </w:pPr>
      <w:r>
        <w:rPr>
          <w:rFonts w:ascii="Times New Roman" w:hAnsi="Times New Roman" w:cs="Times New Roman"/>
          <w:sz w:val="28"/>
          <w:szCs w:val="28"/>
          <w:u w:val="single"/>
        </w:rPr>
        <w:t xml:space="preserve">Реализация муниципальной политики на территории муниципального образования </w:t>
      </w:r>
      <w:r>
        <w:rPr>
          <w:rFonts w:ascii="Times New Roman" w:hAnsi="Times New Roman" w:cs="Times New Roman"/>
          <w:sz w:val="28"/>
          <w:szCs w:val="28"/>
        </w:rPr>
        <w:t xml:space="preserve">Саракташского поссовета </w:t>
      </w:r>
    </w:p>
    <w:p w:rsidR="007618B5" w:rsidRDefault="00636906">
      <w:pPr>
        <w:ind w:right="40"/>
        <w:contextualSpacing/>
        <w:jc w:val="center"/>
        <w:rPr>
          <w:rFonts w:ascii="Times New Roman" w:hAnsi="Times New Roman" w:cs="Times New Roman"/>
          <w:i/>
          <w:sz w:val="28"/>
          <w:szCs w:val="28"/>
          <w:u w:val="single"/>
        </w:rPr>
      </w:pPr>
      <w:r>
        <w:rPr>
          <w:rFonts w:ascii="Times New Roman" w:hAnsi="Times New Roman" w:cs="Times New Roman"/>
          <w:sz w:val="28"/>
          <w:szCs w:val="28"/>
          <w:u w:val="single"/>
        </w:rPr>
        <w:t>Саракташского района Оренбургской области</w:t>
      </w:r>
    </w:p>
    <w:p w:rsidR="007618B5" w:rsidRDefault="00636906">
      <w:pPr>
        <w:ind w:right="40"/>
        <w:contextualSpacing/>
        <w:jc w:val="center"/>
        <w:rPr>
          <w:rFonts w:ascii="Times New Roman" w:hAnsi="Times New Roman" w:cs="Times New Roman"/>
          <w:i/>
          <w:sz w:val="28"/>
          <w:szCs w:val="28"/>
        </w:rPr>
      </w:pPr>
      <w:r>
        <w:rPr>
          <w:rFonts w:ascii="Times New Roman" w:hAnsi="Times New Roman" w:cs="Times New Roman"/>
          <w:i/>
          <w:sz w:val="16"/>
          <w:szCs w:val="16"/>
        </w:rPr>
        <w:t xml:space="preserve">(наименование </w:t>
      </w:r>
      <w:r>
        <w:rPr>
          <w:rFonts w:ascii="Times New Roman" w:hAnsi="Times New Roman"/>
          <w:i/>
          <w:sz w:val="16"/>
          <w:szCs w:val="16"/>
        </w:rPr>
        <w:t>муниципальной</w:t>
      </w:r>
      <w:r>
        <w:rPr>
          <w:rFonts w:ascii="Times New Roman" w:hAnsi="Times New Roman" w:cs="Times New Roman"/>
          <w:i/>
          <w:sz w:val="16"/>
          <w:szCs w:val="16"/>
        </w:rPr>
        <w:t xml:space="preserve"> программы</w:t>
      </w:r>
      <w:r>
        <w:rPr>
          <w:rFonts w:ascii="Times New Roman" w:hAnsi="Times New Roman" w:cs="Times New Roman"/>
          <w:i/>
          <w:sz w:val="28"/>
          <w:szCs w:val="28"/>
        </w:rPr>
        <w:t>)</w:t>
      </w:r>
    </w:p>
    <w:p w:rsidR="007618B5" w:rsidRDefault="007618B5">
      <w:pPr>
        <w:ind w:right="40"/>
        <w:contextualSpacing/>
        <w:jc w:val="center"/>
        <w:rPr>
          <w:rFonts w:ascii="Times New Roman" w:hAnsi="Times New Roman" w:cs="Times New Roman"/>
          <w:i/>
          <w:sz w:val="28"/>
          <w:szCs w:val="28"/>
        </w:rPr>
      </w:pPr>
    </w:p>
    <w:tbl>
      <w:tblPr>
        <w:tblW w:w="9572" w:type="dxa"/>
        <w:tblInd w:w="-1" w:type="dxa"/>
        <w:tblCellMar>
          <w:top w:w="62" w:type="dxa"/>
          <w:left w:w="73" w:type="dxa"/>
          <w:right w:w="21" w:type="dxa"/>
        </w:tblCellMar>
        <w:tblLook w:val="04A0" w:firstRow="1" w:lastRow="0" w:firstColumn="1" w:lastColumn="0" w:noHBand="0" w:noVBand="1"/>
      </w:tblPr>
      <w:tblGrid>
        <w:gridCol w:w="4610"/>
        <w:gridCol w:w="4962"/>
      </w:tblGrid>
      <w:tr w:rsidR="007618B5">
        <w:trPr>
          <w:trHeight w:val="420"/>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Куратор </w:t>
            </w:r>
            <w:r>
              <w:rPr>
                <w:rFonts w:ascii="Times New Roman" w:hAnsi="Times New Roman"/>
                <w:sz w:val="24"/>
                <w:szCs w:val="24"/>
              </w:rPr>
              <w:t>муниципальной</w:t>
            </w:r>
            <w:r>
              <w:rPr>
                <w:rFonts w:ascii="Times New Roman" w:hAnsi="Times New Roman" w:cs="Times New Roman"/>
                <w:sz w:val="24"/>
                <w:szCs w:val="24"/>
              </w:rPr>
              <w:t xml:space="preserve">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color w:val="22272F"/>
                <w:sz w:val="24"/>
                <w:szCs w:val="24"/>
                <w:shd w:val="clear" w:color="auto" w:fill="FFFFFF"/>
              </w:rPr>
              <w:t>Докучаев Александр Николаевич</w:t>
            </w:r>
          </w:p>
        </w:tc>
      </w:tr>
      <w:tr w:rsidR="007618B5">
        <w:trPr>
          <w:trHeight w:val="38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Pr>
                <w:rFonts w:ascii="Times New Roman" w:hAnsi="Times New Roman"/>
                <w:sz w:val="24"/>
                <w:szCs w:val="24"/>
              </w:rPr>
              <w:t>муниципальной</w:t>
            </w:r>
            <w:r>
              <w:rPr>
                <w:rFonts w:ascii="Times New Roman" w:hAnsi="Times New Roman" w:cs="Times New Roman"/>
                <w:sz w:val="24"/>
                <w:szCs w:val="24"/>
              </w:rPr>
              <w:t xml:space="preserve">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Администрация Саракташского поссовета</w:t>
            </w:r>
          </w:p>
        </w:tc>
      </w:tr>
      <w:tr w:rsidR="007618B5">
        <w:trPr>
          <w:trHeight w:val="46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Период реализации </w:t>
            </w:r>
            <w:r>
              <w:rPr>
                <w:rFonts w:ascii="Times New Roman" w:hAnsi="Times New Roman"/>
                <w:sz w:val="24"/>
                <w:szCs w:val="24"/>
              </w:rPr>
              <w:t>муниципальной</w:t>
            </w:r>
            <w:r>
              <w:rPr>
                <w:rFonts w:ascii="Times New Roman" w:hAnsi="Times New Roman" w:cs="Times New Roman"/>
                <w:sz w:val="24"/>
                <w:szCs w:val="24"/>
              </w:rPr>
              <w:t xml:space="preserve">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618B5" w:rsidRDefault="00636906">
            <w:pPr>
              <w:pStyle w:val="s16"/>
              <w:shd w:val="clear" w:color="auto" w:fill="FFFFFF"/>
              <w:spacing w:before="0" w:beforeAutospacing="0" w:after="0" w:afterAutospacing="0"/>
              <w:contextualSpacing/>
              <w:rPr>
                <w:color w:val="22272F"/>
              </w:rPr>
            </w:pPr>
            <w:r>
              <w:rPr>
                <w:color w:val="22272F"/>
              </w:rPr>
              <w:t>2023 – 2030 года</w:t>
            </w:r>
          </w:p>
        </w:tc>
      </w:tr>
      <w:tr w:rsidR="007618B5">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sz w:val="24"/>
                <w:szCs w:val="24"/>
              </w:rPr>
              <w:t>муниципальной</w:t>
            </w:r>
            <w:r>
              <w:rPr>
                <w:rFonts w:ascii="Times New Roman" w:hAnsi="Times New Roman" w:cs="Times New Roman"/>
                <w:sz w:val="24"/>
                <w:szCs w:val="24"/>
              </w:rPr>
              <w:t xml:space="preserve"> программы</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pStyle w:val="s16"/>
              <w:shd w:val="clear" w:color="auto" w:fill="FFFFFF"/>
              <w:spacing w:before="0" w:beforeAutospacing="0" w:after="0" w:afterAutospacing="0"/>
              <w:contextualSpacing/>
              <w:rPr>
                <w:color w:val="22272F"/>
              </w:rPr>
            </w:pPr>
            <w:r>
              <w:t>Создание условий для обеспечения устойчивого роста экономики и повышения эффективности управления в муниципальном образовании Саракташского поссовета</w:t>
            </w:r>
          </w:p>
        </w:tc>
      </w:tr>
      <w:tr w:rsidR="007618B5">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Направления </w:t>
            </w:r>
            <w:r>
              <w:rPr>
                <w:rFonts w:ascii="Times New Roman" w:hAnsi="Times New Roman" w:cs="Times New Roman"/>
                <w:sz w:val="24"/>
                <w:szCs w:val="24"/>
                <w:lang w:val="en-US"/>
              </w:rPr>
              <w:t>(</w:t>
            </w:r>
            <w:r>
              <w:rPr>
                <w:rFonts w:ascii="Times New Roman" w:hAnsi="Times New Roman" w:cs="Times New Roman"/>
                <w:sz w:val="24"/>
                <w:szCs w:val="24"/>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618B5" w:rsidRDefault="00636906">
            <w:pPr>
              <w:pStyle w:val="s16"/>
              <w:shd w:val="clear" w:color="auto" w:fill="FFFFFF"/>
              <w:spacing w:before="0" w:beforeAutospacing="0" w:after="0" w:afterAutospacing="0"/>
              <w:contextualSpacing/>
              <w:rPr>
                <w:color w:val="22272F"/>
              </w:rPr>
            </w:pPr>
            <w:r>
              <w:rPr>
                <w:color w:val="22272F"/>
              </w:rPr>
              <w:t>Направление 1 «Б</w:t>
            </w:r>
            <w:r>
              <w:t>езопасность</w:t>
            </w:r>
            <w:r>
              <w:rPr>
                <w:color w:val="22272F"/>
              </w:rPr>
              <w:t>»</w:t>
            </w:r>
          </w:p>
          <w:p w:rsidR="007618B5" w:rsidRDefault="00636906">
            <w:pPr>
              <w:pStyle w:val="s16"/>
              <w:shd w:val="clear" w:color="auto" w:fill="FFFFFF"/>
              <w:spacing w:before="0" w:beforeAutospacing="0" w:after="0" w:afterAutospacing="0"/>
              <w:contextualSpacing/>
              <w:rPr>
                <w:color w:val="22272F"/>
              </w:rPr>
            </w:pPr>
            <w:r>
              <w:rPr>
                <w:color w:val="22272F"/>
              </w:rPr>
              <w:t>Направление 2 «Д</w:t>
            </w:r>
            <w:r>
              <w:t>орожное хозяйство</w:t>
            </w:r>
            <w:r>
              <w:rPr>
                <w:color w:val="22272F"/>
              </w:rPr>
              <w:t>»</w:t>
            </w:r>
          </w:p>
          <w:p w:rsidR="007618B5" w:rsidRDefault="00636906">
            <w:pPr>
              <w:pStyle w:val="s16"/>
              <w:shd w:val="clear" w:color="auto" w:fill="FFFFFF"/>
              <w:spacing w:before="0" w:beforeAutospacing="0" w:after="0" w:afterAutospacing="0"/>
              <w:contextualSpacing/>
              <w:rPr>
                <w:color w:val="22272F"/>
              </w:rPr>
            </w:pPr>
            <w:r>
              <w:rPr>
                <w:color w:val="22272F"/>
              </w:rPr>
              <w:t>Направление 3 «</w:t>
            </w:r>
            <w:r>
              <w:t>Благоустройство территории</w:t>
            </w:r>
            <w:r>
              <w:rPr>
                <w:color w:val="22272F"/>
              </w:rPr>
              <w:t>»</w:t>
            </w:r>
          </w:p>
          <w:p w:rsidR="007618B5" w:rsidRDefault="00636906">
            <w:pPr>
              <w:pStyle w:val="s16"/>
              <w:shd w:val="clear" w:color="auto" w:fill="FFFFFF"/>
              <w:spacing w:before="0" w:beforeAutospacing="0" w:after="0" w:afterAutospacing="0"/>
              <w:contextualSpacing/>
              <w:rPr>
                <w:color w:val="22272F"/>
              </w:rPr>
            </w:pPr>
            <w:r>
              <w:rPr>
                <w:color w:val="22272F"/>
              </w:rPr>
              <w:t>Направление 4 «Жилищное хозяйство»</w:t>
            </w:r>
          </w:p>
          <w:p w:rsidR="007618B5" w:rsidRDefault="00636906">
            <w:pPr>
              <w:pStyle w:val="s16"/>
              <w:shd w:val="clear" w:color="auto" w:fill="FFFFFF"/>
              <w:spacing w:before="0" w:beforeAutospacing="0" w:after="0" w:afterAutospacing="0"/>
              <w:contextualSpacing/>
              <w:rPr>
                <w:color w:val="22272F"/>
              </w:rPr>
            </w:pPr>
            <w:r>
              <w:rPr>
                <w:color w:val="22272F"/>
              </w:rPr>
              <w:t>Направление 5 «Коммунальное хозяйство»</w:t>
            </w:r>
          </w:p>
          <w:p w:rsidR="007618B5" w:rsidRDefault="00636906">
            <w:pPr>
              <w:pStyle w:val="s16"/>
              <w:shd w:val="clear" w:color="auto" w:fill="FFFFFF"/>
              <w:spacing w:before="0" w:beforeAutospacing="0" w:after="0" w:afterAutospacing="0"/>
              <w:contextualSpacing/>
              <w:rPr>
                <w:color w:val="22272F"/>
              </w:rPr>
            </w:pPr>
            <w:r>
              <w:rPr>
                <w:color w:val="22272F"/>
              </w:rPr>
              <w:t>Направление 6 «Культура, физическая культура и массовый спорт»</w:t>
            </w:r>
          </w:p>
          <w:p w:rsidR="007618B5" w:rsidRDefault="00636906">
            <w:pPr>
              <w:pStyle w:val="s16"/>
              <w:shd w:val="clear" w:color="auto" w:fill="FFFFFF"/>
              <w:spacing w:before="0" w:beforeAutospacing="0" w:after="0" w:afterAutospacing="0"/>
              <w:contextualSpacing/>
              <w:rPr>
                <w:color w:val="22272F"/>
              </w:rPr>
            </w:pPr>
            <w:r>
              <w:rPr>
                <w:color w:val="22272F"/>
              </w:rPr>
              <w:t>Направление 7 «Обеспечение реализации программы»</w:t>
            </w:r>
          </w:p>
        </w:tc>
      </w:tr>
      <w:tr w:rsidR="007618B5">
        <w:tblPrEx>
          <w:tblCellMar>
            <w:top w:w="63" w:type="dxa"/>
            <w:right w:w="3" w:type="dxa"/>
          </w:tblCellMar>
        </w:tblPrEx>
        <w:trPr>
          <w:trHeight w:val="258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Объемы бюджетных ассигнований </w:t>
            </w:r>
            <w:r>
              <w:rPr>
                <w:rFonts w:ascii="Times New Roman" w:hAnsi="Times New Roman"/>
                <w:sz w:val="24"/>
                <w:szCs w:val="24"/>
              </w:rPr>
              <w:t>муниципальной</w:t>
            </w:r>
            <w:r>
              <w:rPr>
                <w:rFonts w:ascii="Times New Roman" w:hAnsi="Times New Roman" w:cs="Times New Roman"/>
                <w:sz w:val="24"/>
                <w:szCs w:val="24"/>
              </w:rPr>
              <w:t xml:space="preserve">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Всего: 889148,9 тыс. руб., в т. ч.:</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2023 год 144944,1 тыс. руб.;</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2024 год 150447,0 тыс. руб.;</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2025 год 109545,0  тыс. руб.;</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2026 год 108330,0  тыс. руб.;</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2027 год 93 970,7  тыс. руб.;</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2028 год 93 970,7  тыс. руб.;</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2029 год 93 970,7  тыс. руб.;</w:t>
            </w:r>
          </w:p>
          <w:p w:rsidR="007618B5" w:rsidRDefault="00636906">
            <w:pPr>
              <w:spacing w:line="240" w:lineRule="auto"/>
              <w:contextualSpacing/>
              <w:rPr>
                <w:rFonts w:ascii="Times New Roman" w:hAnsi="Times New Roman" w:cs="Times New Roman"/>
                <w:sz w:val="24"/>
                <w:szCs w:val="24"/>
              </w:rPr>
            </w:pPr>
            <w:r>
              <w:rPr>
                <w:rFonts w:ascii="Times New Roman" w:hAnsi="Times New Roman" w:cs="Times New Roman"/>
                <w:sz w:val="24"/>
                <w:szCs w:val="24"/>
              </w:rPr>
              <w:t>2030 год 93 970,7  тыс. руб.;</w:t>
            </w:r>
          </w:p>
        </w:tc>
      </w:tr>
      <w:tr w:rsidR="007618B5">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8B5" w:rsidRDefault="00636906">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Влияние на достижение национальных целей развития Российской Федерации</w:t>
            </w:r>
          </w:p>
          <w:p w:rsidR="007618B5" w:rsidRDefault="007618B5">
            <w:pPr>
              <w:spacing w:line="240" w:lineRule="auto"/>
              <w:contextualSpacing/>
              <w:rPr>
                <w:rFonts w:ascii="Times New Roman" w:hAnsi="Times New Roman" w:cs="Times New Roman"/>
                <w:color w:val="FF0000"/>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7618B5" w:rsidRDefault="00636906">
            <w:pPr>
              <w:pStyle w:val="s16"/>
              <w:shd w:val="clear" w:color="auto" w:fill="FFFFFF"/>
              <w:spacing w:before="0" w:beforeAutospacing="0" w:after="0" w:afterAutospacing="0"/>
              <w:contextualSpacing/>
              <w:rPr>
                <w:color w:val="22272F"/>
              </w:rPr>
            </w:pPr>
            <w:r>
              <w:rPr>
                <w:color w:val="22272F"/>
              </w:rPr>
              <w:t>1. К</w:t>
            </w:r>
            <w:r>
              <w:t>омфортная и безопасная среда для жизни</w:t>
            </w:r>
            <w:r>
              <w:rPr>
                <w:color w:val="22272F"/>
              </w:rPr>
              <w:t>/</w:t>
            </w:r>
            <w:r>
              <w:t xml:space="preserve"> Улучшение жилищных условий не менее 5 млн. семей ежегодно и увеличение объема жилищного строительства не менее чем до 120 млн. кв. метров в год</w:t>
            </w:r>
          </w:p>
        </w:tc>
      </w:tr>
    </w:tbl>
    <w:p w:rsidR="007618B5" w:rsidRDefault="007618B5">
      <w:pPr>
        <w:pStyle w:val="a7"/>
        <w:shd w:val="clear" w:color="auto" w:fill="FFFFFF" w:themeFill="background1"/>
        <w:jc w:val="right"/>
        <w:rPr>
          <w:rFonts w:ascii="Times New Roman" w:hAnsi="Times New Roman" w:cs="Times New Roman"/>
          <w:sz w:val="28"/>
          <w:szCs w:val="28"/>
        </w:rPr>
      </w:pPr>
    </w:p>
    <w:p w:rsidR="007618B5" w:rsidRDefault="007618B5">
      <w:pPr>
        <w:pStyle w:val="a7"/>
        <w:shd w:val="clear" w:color="auto" w:fill="FFFFFF" w:themeFill="background1"/>
        <w:jc w:val="center"/>
        <w:rPr>
          <w:rFonts w:ascii="Times New Roman" w:hAnsi="Times New Roman" w:cs="Times New Roman"/>
          <w:b/>
          <w:sz w:val="28"/>
          <w:szCs w:val="28"/>
        </w:rPr>
      </w:pPr>
    </w:p>
    <w:p w:rsidR="007618B5" w:rsidRDefault="007618B5">
      <w:pPr>
        <w:pStyle w:val="a7"/>
        <w:shd w:val="clear" w:color="auto" w:fill="FFFFFF" w:themeFill="background1"/>
        <w:jc w:val="center"/>
        <w:rPr>
          <w:rFonts w:ascii="Times New Roman" w:hAnsi="Times New Roman" w:cs="Times New Roman"/>
          <w:b/>
          <w:sz w:val="28"/>
          <w:szCs w:val="28"/>
        </w:rPr>
      </w:pPr>
    </w:p>
    <w:p w:rsidR="007618B5" w:rsidRDefault="007618B5">
      <w:pPr>
        <w:pStyle w:val="a7"/>
        <w:shd w:val="clear" w:color="auto" w:fill="FFFFFF" w:themeFill="background1"/>
        <w:jc w:val="center"/>
        <w:rPr>
          <w:rFonts w:ascii="Times New Roman" w:hAnsi="Times New Roman" w:cs="Times New Roman"/>
          <w:b/>
          <w:sz w:val="28"/>
          <w:szCs w:val="28"/>
        </w:rPr>
      </w:pPr>
    </w:p>
    <w:p w:rsidR="007618B5" w:rsidRDefault="007618B5">
      <w:pPr>
        <w:pStyle w:val="a7"/>
        <w:shd w:val="clear" w:color="auto" w:fill="FFFFFF" w:themeFill="background1"/>
        <w:jc w:val="center"/>
        <w:rPr>
          <w:rFonts w:ascii="Times New Roman" w:hAnsi="Times New Roman" w:cs="Times New Roman"/>
          <w:b/>
          <w:sz w:val="28"/>
          <w:szCs w:val="28"/>
        </w:rPr>
      </w:pPr>
    </w:p>
    <w:p w:rsidR="007618B5" w:rsidRDefault="00636906">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lastRenderedPageBreak/>
        <w:t>Стратегические приоритеты развития муниципальной программы</w:t>
      </w:r>
    </w:p>
    <w:p w:rsidR="007618B5" w:rsidRDefault="007618B5">
      <w:pPr>
        <w:pStyle w:val="a7"/>
        <w:shd w:val="clear" w:color="auto" w:fill="FFFFFF" w:themeFill="background1"/>
        <w:jc w:val="right"/>
        <w:rPr>
          <w:rFonts w:ascii="Times New Roman" w:hAnsi="Times New Roman" w:cs="Times New Roman"/>
          <w:sz w:val="28"/>
          <w:szCs w:val="28"/>
        </w:rPr>
      </w:pPr>
    </w:p>
    <w:p w:rsidR="007618B5" w:rsidRDefault="00636906">
      <w:pPr>
        <w:pStyle w:val="a7"/>
        <w:ind w:firstLine="709"/>
        <w:jc w:val="both"/>
        <w:rPr>
          <w:rFonts w:ascii="Times New Roman" w:hAnsi="Times New Roman" w:cs="Times New Roman"/>
          <w:b/>
          <w:bCs/>
          <w:sz w:val="28"/>
          <w:szCs w:val="28"/>
        </w:rPr>
      </w:pPr>
      <w:r>
        <w:rPr>
          <w:rFonts w:ascii="Times New Roman" w:hAnsi="Times New Roman" w:cs="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состоянием системы органов местного самоуправления, их функционально-должностной структурой;</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состоянием кадрового состава и, прежде всего, профессионализмом работников органов местного самоуправления;</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наличием инструментов и способов взаимодействия населения и органов местного самоуправления.</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Помимо своих полномочий, муниципальное образование Саракташского поссовета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Саракташского поссовета(далее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досуга и обеспечения жителей сельсовета услугами организаций культуры;</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поссовета проживает 18 789 человек. Численность населения в трудоспособном возрасте по состоянию на 01.01.2022 года составляет 10 131  человек, число домовладений 4 770, число населённых пунктов 1. Протяженность автомобильных дорог общего пользования составляет 177,5. </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деятельности администрации сельсовета являются: </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 мобилизация доходных источников местного бюджета;</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расходования бюджетных средств;</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обеспечение выполнения части, переданных органами власти другого уровня, полномочий;</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деятельности аппарата управления;</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реализация намеченных мероприятий по капитальному ремонту, ремонту дорог и их содержанию;</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 благоустройство территории и др.</w:t>
      </w:r>
    </w:p>
    <w:p w:rsidR="007618B5" w:rsidRDefault="00636906">
      <w:pPr>
        <w:pStyle w:val="a7"/>
        <w:ind w:firstLine="709"/>
        <w:jc w:val="both"/>
        <w:rPr>
          <w:rFonts w:ascii="Times New Roman" w:hAnsi="Times New Roman" w:cs="Times New Roman"/>
          <w:b/>
          <w:sz w:val="28"/>
          <w:szCs w:val="28"/>
        </w:rPr>
      </w:pPr>
      <w:r>
        <w:rPr>
          <w:rFonts w:ascii="Times New Roman" w:hAnsi="Times New Roman" w:cs="Times New Roman"/>
          <w:sz w:val="28"/>
          <w:szCs w:val="28"/>
        </w:rPr>
        <w:t>На территории Муниципального образования Саракташский поссовет были произведены мероприятия по реализации проектов развития общественной инфраструктуры, основанный на местных инициативах. В 2021 году были оборудованы и благоустроены  5 детских  спортивных площадок на общую стоимость 1 543 0004,76 рублей. В 2022 году по капитальному ремонту и ремонту автомобильных дорог общего пользования местного значения был произведен ремонт асфальтобетонного покрытия ул. Крупской (от ул. Ленина до ул. Победы), ул. Свердлова (от ул. Депутатская до ул. Ленина), ул. Мира (от дома №21 до дома №29А ), пер.Коммунаров, стоянки по ул. Ленина в п. Саракташ Саракташского района Оренбургской области на общую стоимость 13 125 998 рублей.</w:t>
      </w:r>
    </w:p>
    <w:p w:rsidR="007618B5" w:rsidRDefault="00636906">
      <w:pPr>
        <w:pStyle w:val="a7"/>
        <w:ind w:firstLine="709"/>
        <w:jc w:val="both"/>
        <w:rPr>
          <w:rFonts w:ascii="Times New Roman" w:hAnsi="Times New Roman" w:cs="Times New Roman"/>
          <w:i/>
          <w:iCs/>
          <w:sz w:val="28"/>
          <w:szCs w:val="28"/>
        </w:rPr>
      </w:pPr>
      <w:r>
        <w:rPr>
          <w:rFonts w:ascii="Times New Roman" w:hAnsi="Times New Roman" w:cs="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Pr>
          <w:rFonts w:ascii="Times New Roman" w:hAnsi="Times New Roman" w:cs="Times New Roman"/>
          <w:i/>
          <w:iCs/>
          <w:sz w:val="28"/>
          <w:szCs w:val="28"/>
        </w:rPr>
        <w:t>.</w:t>
      </w:r>
    </w:p>
    <w:p w:rsidR="007618B5" w:rsidRDefault="00636906">
      <w:pPr>
        <w:pStyle w:val="a7"/>
        <w:ind w:firstLine="709"/>
        <w:jc w:val="both"/>
        <w:rPr>
          <w:rFonts w:ascii="Times New Roman" w:hAnsi="Times New Roman" w:cs="Times New Roman"/>
          <w:sz w:val="28"/>
          <w:szCs w:val="28"/>
        </w:rPr>
      </w:pPr>
      <w:r>
        <w:rPr>
          <w:rFonts w:ascii="Times New Roman" w:hAnsi="Times New Roman" w:cs="Times New Roman"/>
          <w:sz w:val="28"/>
          <w:szCs w:val="28"/>
        </w:rPr>
        <w:t>Для информирования населения создан официальный интернет - сайт МОСаракташский поссовет,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7618B5" w:rsidRDefault="00636906">
      <w:pPr>
        <w:pStyle w:val="a7"/>
        <w:ind w:firstLine="709"/>
        <w:jc w:val="both"/>
        <w:rPr>
          <w:rFonts w:ascii="Times New Roman" w:hAnsi="Times New Roman"/>
          <w:bCs/>
          <w:sz w:val="28"/>
          <w:szCs w:val="28"/>
        </w:rPr>
      </w:pPr>
      <w:r>
        <w:rPr>
          <w:rFonts w:ascii="Times New Roman" w:hAnsi="Times New Roman"/>
          <w:bCs/>
          <w:sz w:val="28"/>
          <w:szCs w:val="28"/>
        </w:rPr>
        <w:t xml:space="preserve">Основные приоритеты деятельности администрации МО </w:t>
      </w:r>
      <w:r>
        <w:rPr>
          <w:rFonts w:ascii="Times New Roman" w:hAnsi="Times New Roman" w:cs="Times New Roman"/>
          <w:sz w:val="28"/>
          <w:szCs w:val="28"/>
        </w:rPr>
        <w:t>Саракташский поссовет</w:t>
      </w:r>
      <w:r>
        <w:rPr>
          <w:rFonts w:ascii="Times New Roman" w:hAnsi="Times New Roman"/>
          <w:bCs/>
          <w:sz w:val="28"/>
          <w:szCs w:val="28"/>
        </w:rPr>
        <w:t xml:space="preserve"> (далее – администрации):</w:t>
      </w:r>
    </w:p>
    <w:p w:rsidR="007618B5" w:rsidRDefault="00636906">
      <w:pPr>
        <w:pStyle w:val="a7"/>
        <w:ind w:firstLine="709"/>
        <w:jc w:val="both"/>
        <w:rPr>
          <w:rFonts w:ascii="Times New Roman" w:hAnsi="Times New Roman"/>
          <w:bCs/>
          <w:sz w:val="28"/>
          <w:szCs w:val="28"/>
        </w:rPr>
      </w:pPr>
      <w:r>
        <w:rPr>
          <w:rFonts w:ascii="Times New Roman" w:hAnsi="Times New Roman"/>
          <w:bCs/>
          <w:sz w:val="28"/>
          <w:szCs w:val="28"/>
        </w:rPr>
        <w:t>- определение долгосрочной стратегии и этапов градостроительного планирования развития территории МО</w:t>
      </w:r>
      <w:r>
        <w:rPr>
          <w:rFonts w:ascii="Times New Roman" w:hAnsi="Times New Roman" w:cs="Times New Roman"/>
          <w:sz w:val="28"/>
          <w:szCs w:val="28"/>
        </w:rPr>
        <w:t>Саракташский поссовет</w:t>
      </w:r>
      <w:r>
        <w:rPr>
          <w:rFonts w:ascii="Times New Roman" w:hAnsi="Times New Roman"/>
          <w:bCs/>
          <w:sz w:val="28"/>
          <w:szCs w:val="28"/>
        </w:rPr>
        <w:t>;</w:t>
      </w:r>
    </w:p>
    <w:p w:rsidR="007618B5" w:rsidRDefault="00636906">
      <w:pPr>
        <w:pStyle w:val="a7"/>
        <w:ind w:firstLine="709"/>
        <w:jc w:val="both"/>
        <w:rPr>
          <w:rFonts w:ascii="Times New Roman" w:hAnsi="Times New Roman"/>
          <w:bCs/>
          <w:sz w:val="28"/>
          <w:szCs w:val="28"/>
        </w:rPr>
      </w:pPr>
      <w:r>
        <w:rPr>
          <w:rFonts w:ascii="Times New Roman" w:hAnsi="Times New Roman"/>
          <w:bCs/>
          <w:sz w:val="28"/>
          <w:szCs w:val="28"/>
        </w:rPr>
        <w:t>-повышение эффективности и результативностидеятельности администрации;</w:t>
      </w:r>
    </w:p>
    <w:p w:rsidR="007618B5" w:rsidRDefault="00636906">
      <w:pPr>
        <w:pStyle w:val="a7"/>
        <w:ind w:firstLine="709"/>
        <w:jc w:val="both"/>
        <w:rPr>
          <w:rFonts w:ascii="Times New Roman" w:hAnsi="Times New Roman"/>
          <w:bCs/>
          <w:sz w:val="28"/>
          <w:szCs w:val="28"/>
        </w:rPr>
      </w:pPr>
      <w:r>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7618B5" w:rsidRDefault="00636906">
      <w:pPr>
        <w:pStyle w:val="a7"/>
        <w:ind w:firstLine="709"/>
        <w:jc w:val="both"/>
        <w:rPr>
          <w:rFonts w:ascii="Times New Roman" w:hAnsi="Times New Roman"/>
          <w:bCs/>
          <w:sz w:val="28"/>
          <w:szCs w:val="28"/>
        </w:rPr>
      </w:pPr>
      <w:r>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7618B5" w:rsidRDefault="00636906">
      <w:pPr>
        <w:pStyle w:val="a7"/>
        <w:ind w:firstLine="709"/>
        <w:jc w:val="both"/>
        <w:rPr>
          <w:rFonts w:ascii="Times New Roman" w:hAnsi="Times New Roman"/>
          <w:bCs/>
          <w:sz w:val="28"/>
          <w:szCs w:val="28"/>
        </w:rPr>
      </w:pPr>
      <w:r>
        <w:rPr>
          <w:rFonts w:ascii="Times New Roman" w:hAnsi="Times New Roman"/>
          <w:bCs/>
          <w:sz w:val="28"/>
          <w:szCs w:val="28"/>
        </w:rPr>
        <w:t>- усиление системы противопожарной безопасности на территории МО</w:t>
      </w:r>
      <w:r>
        <w:rPr>
          <w:rFonts w:ascii="Times New Roman" w:hAnsi="Times New Roman" w:cs="Times New Roman"/>
          <w:sz w:val="28"/>
          <w:szCs w:val="28"/>
        </w:rPr>
        <w:t>Саракташский поссовет</w:t>
      </w:r>
      <w:r>
        <w:rPr>
          <w:rFonts w:ascii="Times New Roman" w:hAnsi="Times New Roman"/>
          <w:bCs/>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7618B5" w:rsidRDefault="00636906">
      <w:pPr>
        <w:pStyle w:val="a7"/>
        <w:ind w:firstLine="709"/>
        <w:jc w:val="both"/>
        <w:rPr>
          <w:rFonts w:ascii="Times New Roman" w:hAnsi="Times New Roman"/>
          <w:bCs/>
          <w:sz w:val="28"/>
          <w:szCs w:val="28"/>
        </w:rPr>
      </w:pPr>
      <w:r>
        <w:rPr>
          <w:rFonts w:ascii="Times New Roman" w:hAnsi="Times New Roman"/>
          <w:bCs/>
          <w:sz w:val="28"/>
          <w:szCs w:val="28"/>
        </w:rPr>
        <w:t>- обеспечение свободы творчества и прав граждан на участие в культурной жизни.</w:t>
      </w:r>
    </w:p>
    <w:p w:rsidR="007618B5" w:rsidRDefault="00636906">
      <w:pPr>
        <w:pStyle w:val="a7"/>
        <w:ind w:firstLine="709"/>
        <w:jc w:val="both"/>
        <w:rPr>
          <w:rFonts w:ascii="Times New Roman" w:hAnsi="Times New Roman"/>
          <w:sz w:val="28"/>
          <w:szCs w:val="28"/>
        </w:rPr>
      </w:pPr>
      <w:r>
        <w:rPr>
          <w:rFonts w:ascii="Times New Roman" w:hAnsi="Times New Roman"/>
          <w:bCs/>
          <w:sz w:val="28"/>
          <w:szCs w:val="28"/>
        </w:rPr>
        <w:lastRenderedPageBreak/>
        <w:t xml:space="preserve">Цель Программы - создание условий для обеспечения устойчивого роста экономики и повышения эффективности управления в МО </w:t>
      </w:r>
      <w:r>
        <w:rPr>
          <w:rFonts w:ascii="Times New Roman" w:hAnsi="Times New Roman" w:cs="Times New Roman"/>
          <w:sz w:val="28"/>
          <w:szCs w:val="28"/>
        </w:rPr>
        <w:t>Саракташский поссовет</w:t>
      </w:r>
      <w:r>
        <w:rPr>
          <w:rFonts w:ascii="Times New Roman" w:hAnsi="Times New Roman"/>
          <w:sz w:val="28"/>
          <w:szCs w:val="28"/>
        </w:rPr>
        <w:t>.</w:t>
      </w:r>
    </w:p>
    <w:p w:rsidR="007618B5" w:rsidRDefault="00636906">
      <w:pPr>
        <w:pStyle w:val="a7"/>
        <w:ind w:firstLine="709"/>
        <w:jc w:val="both"/>
        <w:rPr>
          <w:rFonts w:ascii="Times New Roman" w:hAnsi="Times New Roman" w:cs="Times New Roman"/>
          <w:i/>
          <w:sz w:val="28"/>
          <w:szCs w:val="28"/>
        </w:rPr>
      </w:pPr>
      <w:r>
        <w:rPr>
          <w:rFonts w:ascii="Times New Roman" w:hAnsi="Times New Roman"/>
          <w:sz w:val="28"/>
          <w:szCs w:val="28"/>
        </w:rPr>
        <w:t xml:space="preserve">На территории поссовета реализуются мероприятия по переселению </w:t>
      </w:r>
      <w:r>
        <w:rPr>
          <w:rFonts w:ascii="Times New Roman" w:hAnsi="Times New Roman" w:cs="Times New Roman"/>
          <w:sz w:val="28"/>
          <w:szCs w:val="28"/>
        </w:rPr>
        <w:t>граждан из аварийного жилищного фонда в рамках регионального проекта «Обеспечение устойчивого сокращения непригодного для проживания жилищного фонда (Оренбургская область)», направленного на достижение национальной цели «</w:t>
      </w:r>
      <w:r>
        <w:rPr>
          <w:rFonts w:ascii="Times New Roman" w:hAnsi="Times New Roman" w:cs="Times New Roman"/>
          <w:color w:val="22272F"/>
          <w:sz w:val="28"/>
          <w:szCs w:val="28"/>
        </w:rPr>
        <w:t>К</w:t>
      </w:r>
      <w:r>
        <w:rPr>
          <w:rFonts w:ascii="Times New Roman" w:hAnsi="Times New Roman" w:cs="Times New Roman"/>
          <w:sz w:val="28"/>
          <w:szCs w:val="28"/>
        </w:rPr>
        <w:t xml:space="preserve">омфортная и безопасная среда для жизни». </w:t>
      </w: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pPr>
    </w:p>
    <w:p w:rsidR="007618B5" w:rsidRDefault="007618B5">
      <w:pPr>
        <w:pStyle w:val="a7"/>
        <w:ind w:firstLine="709"/>
        <w:jc w:val="both"/>
        <w:rPr>
          <w:rFonts w:ascii="Times New Roman" w:hAnsi="Times New Roman" w:cs="Times New Roman"/>
          <w:i/>
          <w:sz w:val="28"/>
          <w:szCs w:val="28"/>
        </w:rPr>
        <w:sectPr w:rsidR="007618B5">
          <w:pgSz w:w="11906" w:h="16838"/>
          <w:pgMar w:top="851" w:right="851" w:bottom="851" w:left="1701" w:header="709" w:footer="709" w:gutter="0"/>
          <w:cols w:space="708"/>
          <w:docGrid w:linePitch="360"/>
        </w:sectPr>
      </w:pPr>
    </w:p>
    <w:p w:rsidR="007618B5" w:rsidRDefault="00636906">
      <w:pPr>
        <w:spacing w:line="259" w:lineRule="auto"/>
        <w:ind w:left="273" w:right="42"/>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Показатели </w:t>
      </w:r>
      <w:r>
        <w:rPr>
          <w:rFonts w:ascii="Times New Roman" w:hAnsi="Times New Roman"/>
          <w:sz w:val="28"/>
          <w:szCs w:val="28"/>
        </w:rPr>
        <w:t>муниципальной</w:t>
      </w:r>
      <w:r>
        <w:rPr>
          <w:rFonts w:ascii="Times New Roman" w:hAnsi="Times New Roman" w:cs="Times New Roman"/>
          <w:sz w:val="28"/>
          <w:szCs w:val="28"/>
        </w:rPr>
        <w:t xml:space="preserve"> программы </w:t>
      </w:r>
    </w:p>
    <w:tbl>
      <w:tblPr>
        <w:tblW w:w="153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6"/>
        <w:gridCol w:w="23"/>
        <w:gridCol w:w="1961"/>
        <w:gridCol w:w="851"/>
        <w:gridCol w:w="850"/>
        <w:gridCol w:w="567"/>
        <w:gridCol w:w="567"/>
        <w:gridCol w:w="567"/>
        <w:gridCol w:w="567"/>
        <w:gridCol w:w="567"/>
        <w:gridCol w:w="567"/>
        <w:gridCol w:w="567"/>
        <w:gridCol w:w="567"/>
        <w:gridCol w:w="1724"/>
        <w:gridCol w:w="1395"/>
        <w:gridCol w:w="1701"/>
        <w:gridCol w:w="2007"/>
      </w:tblGrid>
      <w:tr w:rsidR="007618B5">
        <w:trPr>
          <w:trHeight w:val="240"/>
        </w:trPr>
        <w:tc>
          <w:tcPr>
            <w:tcW w:w="276" w:type="dxa"/>
            <w:vMerge w:val="restart"/>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 п/п</w:t>
            </w:r>
          </w:p>
        </w:tc>
        <w:tc>
          <w:tcPr>
            <w:tcW w:w="1984" w:type="dxa"/>
            <w:gridSpan w:val="2"/>
            <w:vMerge w:val="restart"/>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vertAlign w:val="superscript"/>
              </w:rPr>
            </w:pPr>
            <w:r>
              <w:rPr>
                <w:rFonts w:ascii="Times New Roman" w:hAnsi="Times New Roman" w:cs="Times New Roman"/>
                <w:color w:val="22272F"/>
                <w:sz w:val="16"/>
                <w:szCs w:val="16"/>
              </w:rPr>
              <w:t>Наименование показателя</w:t>
            </w:r>
          </w:p>
        </w:tc>
        <w:tc>
          <w:tcPr>
            <w:tcW w:w="851" w:type="dxa"/>
            <w:vMerge w:val="restart"/>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Единица измерения</w:t>
            </w:r>
          </w:p>
        </w:tc>
        <w:tc>
          <w:tcPr>
            <w:tcW w:w="850" w:type="dxa"/>
            <w:vMerge w:val="restart"/>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Базовое значение</w:t>
            </w:r>
          </w:p>
        </w:tc>
        <w:tc>
          <w:tcPr>
            <w:tcW w:w="4536" w:type="dxa"/>
            <w:gridSpan w:val="8"/>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Значения показателей</w:t>
            </w:r>
          </w:p>
        </w:tc>
        <w:tc>
          <w:tcPr>
            <w:tcW w:w="1724" w:type="dxa"/>
            <w:vMerge w:val="restart"/>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Документ</w:t>
            </w:r>
          </w:p>
        </w:tc>
        <w:tc>
          <w:tcPr>
            <w:tcW w:w="1395" w:type="dxa"/>
            <w:vMerge w:val="restart"/>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Ответственный за достижение показателя</w:t>
            </w:r>
            <w:r>
              <w:rPr>
                <w:rFonts w:ascii="Times New Roman" w:hAnsi="Times New Roman" w:cs="Times New Roman"/>
                <w:color w:val="22272F"/>
                <w:sz w:val="16"/>
                <w:szCs w:val="16"/>
                <w:vertAlign w:val="superscript"/>
              </w:rPr>
              <w:t> </w:t>
            </w:r>
          </w:p>
        </w:tc>
        <w:tc>
          <w:tcPr>
            <w:tcW w:w="1701" w:type="dxa"/>
            <w:vMerge w:val="restart"/>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Связь с показателями национальных целей</w:t>
            </w:r>
          </w:p>
        </w:tc>
        <w:tc>
          <w:tcPr>
            <w:tcW w:w="2007" w:type="dxa"/>
            <w:vMerge w:val="restart"/>
            <w:tcBorders>
              <w:top w:val="single" w:sz="6" w:space="0" w:color="000000"/>
              <w:left w:val="single" w:sz="6" w:space="0" w:color="000000"/>
              <w:right w:val="single" w:sz="6" w:space="0" w:color="000000"/>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Информационная система</w:t>
            </w:r>
          </w:p>
        </w:tc>
      </w:tr>
      <w:tr w:rsidR="007618B5">
        <w:tc>
          <w:tcPr>
            <w:tcW w:w="276" w:type="dxa"/>
            <w:vMerge/>
            <w:tcBorders>
              <w:top w:val="single" w:sz="6" w:space="0" w:color="000000"/>
              <w:lef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c>
          <w:tcPr>
            <w:tcW w:w="1984" w:type="dxa"/>
            <w:gridSpan w:val="2"/>
            <w:vMerge/>
            <w:tcBorders>
              <w:top w:val="single" w:sz="6" w:space="0" w:color="000000"/>
              <w:lef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c>
          <w:tcPr>
            <w:tcW w:w="851" w:type="dxa"/>
            <w:vMerge/>
            <w:tcBorders>
              <w:top w:val="single" w:sz="6" w:space="0" w:color="000000"/>
              <w:lef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c>
          <w:tcPr>
            <w:tcW w:w="850" w:type="dxa"/>
            <w:vMerge/>
            <w:tcBorders>
              <w:top w:val="single" w:sz="6" w:space="0" w:color="000000"/>
              <w:lef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c>
          <w:tcPr>
            <w:tcW w:w="567" w:type="dxa"/>
            <w:tcBorders>
              <w:top w:val="single" w:sz="6" w:space="0" w:color="000000"/>
              <w:left w:val="single" w:sz="6" w:space="0" w:color="000000"/>
              <w:righ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2023</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2024</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2025</w:t>
            </w:r>
          </w:p>
        </w:tc>
        <w:tc>
          <w:tcPr>
            <w:tcW w:w="567"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2026</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2027</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2028</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2029</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2030</w:t>
            </w:r>
          </w:p>
        </w:tc>
        <w:tc>
          <w:tcPr>
            <w:tcW w:w="1724" w:type="dxa"/>
            <w:vMerge/>
            <w:tcBorders>
              <w:top w:val="single" w:sz="6" w:space="0" w:color="000000"/>
              <w:lef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c>
          <w:tcPr>
            <w:tcW w:w="1395" w:type="dxa"/>
            <w:vMerge/>
            <w:tcBorders>
              <w:top w:val="single" w:sz="6" w:space="0" w:color="000000"/>
              <w:lef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c>
          <w:tcPr>
            <w:tcW w:w="1701" w:type="dxa"/>
            <w:vMerge/>
            <w:tcBorders>
              <w:top w:val="single" w:sz="6" w:space="0" w:color="000000"/>
              <w:lef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c>
          <w:tcPr>
            <w:tcW w:w="2007" w:type="dxa"/>
            <w:vMerge/>
            <w:tcBorders>
              <w:top w:val="single" w:sz="6" w:space="0" w:color="000000"/>
              <w:left w:val="single" w:sz="6" w:space="0" w:color="000000"/>
              <w:right w:val="single" w:sz="6" w:space="0" w:color="000000"/>
            </w:tcBorders>
            <w:shd w:val="clear" w:color="auto" w:fill="FFFFFF"/>
            <w:vAlign w:val="center"/>
          </w:tcPr>
          <w:p w:rsidR="007618B5" w:rsidRDefault="007618B5">
            <w:pPr>
              <w:rPr>
                <w:rFonts w:ascii="Times New Roman" w:hAnsi="Times New Roman" w:cs="Times New Roman"/>
                <w:b/>
                <w:color w:val="22272F"/>
                <w:sz w:val="16"/>
                <w:szCs w:val="16"/>
              </w:rPr>
            </w:pPr>
          </w:p>
        </w:tc>
      </w:tr>
      <w:tr w:rsidR="007618B5">
        <w:tc>
          <w:tcPr>
            <w:tcW w:w="276"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1984" w:type="dxa"/>
            <w:gridSpan w:val="2"/>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2</w:t>
            </w:r>
          </w:p>
        </w:tc>
        <w:tc>
          <w:tcPr>
            <w:tcW w:w="851"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3</w:t>
            </w:r>
          </w:p>
        </w:tc>
        <w:tc>
          <w:tcPr>
            <w:tcW w:w="850"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4</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6</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7</w:t>
            </w:r>
          </w:p>
        </w:tc>
        <w:tc>
          <w:tcPr>
            <w:tcW w:w="567"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9</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11</w:t>
            </w:r>
          </w:p>
        </w:tc>
        <w:tc>
          <w:tcPr>
            <w:tcW w:w="567" w:type="dxa"/>
            <w:tcBorders>
              <w:top w:val="single" w:sz="6" w:space="0" w:color="000000"/>
              <w:left w:val="single" w:sz="4" w:space="0" w:color="auto"/>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12</w:t>
            </w:r>
          </w:p>
        </w:tc>
        <w:tc>
          <w:tcPr>
            <w:tcW w:w="1724"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13</w:t>
            </w:r>
          </w:p>
        </w:tc>
        <w:tc>
          <w:tcPr>
            <w:tcW w:w="1395"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14</w:t>
            </w:r>
          </w:p>
        </w:tc>
        <w:tc>
          <w:tcPr>
            <w:tcW w:w="1701" w:type="dxa"/>
            <w:tcBorders>
              <w:top w:val="single" w:sz="6" w:space="0" w:color="000000"/>
              <w:lef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2007" w:type="dxa"/>
            <w:tcBorders>
              <w:top w:val="single" w:sz="6" w:space="0" w:color="000000"/>
              <w:left w:val="single" w:sz="6" w:space="0" w:color="000000"/>
              <w:right w:val="single" w:sz="6" w:space="0" w:color="000000"/>
            </w:tcBorders>
            <w:shd w:val="clear" w:color="auto" w:fill="FFFFFF"/>
          </w:tcPr>
          <w:p w:rsidR="007618B5" w:rsidRDefault="00636906">
            <w:pPr>
              <w:jc w:val="center"/>
              <w:rPr>
                <w:rFonts w:ascii="Times New Roman" w:hAnsi="Times New Roman" w:cs="Times New Roman"/>
                <w:color w:val="22272F"/>
                <w:sz w:val="16"/>
                <w:szCs w:val="16"/>
              </w:rPr>
            </w:pPr>
            <w:r>
              <w:rPr>
                <w:rFonts w:ascii="Times New Roman" w:hAnsi="Times New Roman" w:cs="Times New Roman"/>
                <w:color w:val="22272F"/>
                <w:sz w:val="16"/>
                <w:szCs w:val="16"/>
              </w:rPr>
              <w:t>16</w:t>
            </w:r>
          </w:p>
        </w:tc>
      </w:tr>
      <w:tr w:rsidR="007618B5">
        <w:trPr>
          <w:trHeight w:val="477"/>
        </w:trPr>
        <w:tc>
          <w:tcPr>
            <w:tcW w:w="15324" w:type="dxa"/>
            <w:gridSpan w:val="17"/>
            <w:tcBorders>
              <w:top w:val="single" w:sz="6" w:space="0" w:color="000000"/>
              <w:left w:val="single" w:sz="6" w:space="0" w:color="000000"/>
              <w:right w:val="single" w:sz="4" w:space="0" w:color="auto"/>
            </w:tcBorders>
            <w:shd w:val="clear" w:color="auto" w:fill="FFFFFF"/>
          </w:tcPr>
          <w:p w:rsidR="007618B5" w:rsidRDefault="00636906">
            <w:pPr>
              <w:jc w:val="center"/>
              <w:rPr>
                <w:rFonts w:ascii="Times New Roman" w:hAnsi="Times New Roman" w:cs="Times New Roman"/>
                <w:b/>
                <w:color w:val="22272F"/>
                <w:sz w:val="16"/>
                <w:szCs w:val="16"/>
              </w:rPr>
            </w:pPr>
            <w:r>
              <w:rPr>
                <w:rFonts w:ascii="Times New Roman" w:hAnsi="Times New Roman" w:cs="Times New Roman"/>
                <w:color w:val="22272F"/>
                <w:sz w:val="16"/>
                <w:szCs w:val="16"/>
              </w:rPr>
              <w:t xml:space="preserve">Цель </w:t>
            </w:r>
            <w:r>
              <w:rPr>
                <w:rFonts w:ascii="Times New Roman" w:hAnsi="Times New Roman" w:cs="Times New Roman"/>
                <w:sz w:val="16"/>
                <w:szCs w:val="16"/>
              </w:rPr>
              <w:t>муниципальной</w:t>
            </w:r>
            <w:r>
              <w:rPr>
                <w:rFonts w:ascii="Times New Roman" w:hAnsi="Times New Roman" w:cs="Times New Roman"/>
                <w:color w:val="22272F"/>
                <w:sz w:val="16"/>
                <w:szCs w:val="16"/>
              </w:rPr>
              <w:t xml:space="preserve"> программы Саракташского поссовета «</w:t>
            </w:r>
            <w:r>
              <w:rPr>
                <w:rFonts w:ascii="Times New Roman" w:hAnsi="Times New Roman" w:cs="Times New Roman"/>
                <w:sz w:val="16"/>
                <w:szCs w:val="16"/>
              </w:rPr>
              <w:t>Создание условий для обеспечения устойчивого роста экономики и повышения эффективности управления в муниципальном образовании Саракташский поссовет</w:t>
            </w:r>
            <w:r>
              <w:rPr>
                <w:rFonts w:ascii="Times New Roman" w:hAnsi="Times New Roman" w:cs="Times New Roman"/>
                <w:color w:val="22272F"/>
                <w:sz w:val="16"/>
                <w:szCs w:val="16"/>
              </w:rPr>
              <w:t>»</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1.</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 </w:t>
            </w:r>
            <w:r>
              <w:rPr>
                <w:rFonts w:ascii="Times New Roman" w:hAnsi="Times New Roman" w:cs="Times New Roman"/>
                <w:sz w:val="16"/>
                <w:szCs w:val="16"/>
              </w:rPr>
              <w:t>Количество квадратных метров расселенного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sz w:val="16"/>
                <w:szCs w:val="16"/>
              </w:rPr>
              <w:t>м</w:t>
            </w:r>
            <w:r>
              <w:rPr>
                <w:rFonts w:ascii="Times New Roman" w:hAnsi="Times New Roman" w:cs="Times New Roman"/>
                <w:sz w:val="16"/>
                <w:szCs w:val="16"/>
                <w:vertAlign w:val="superscript"/>
              </w:rPr>
              <w:t>2</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563,6</w:t>
            </w:r>
          </w:p>
        </w:tc>
        <w:tc>
          <w:tcPr>
            <w:tcW w:w="1724"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 Региональный проект «</w:t>
            </w:r>
            <w:r>
              <w:rPr>
                <w:rFonts w:ascii="Times New Roman" w:hAnsi="Times New Roman" w:cs="Times New Roman"/>
                <w:sz w:val="16"/>
                <w:szCs w:val="16"/>
              </w:rPr>
              <w:t>Обеспечение устойчивого сокращения непригодного для проживания жилищного фонда (Оренбургская область)</w:t>
            </w:r>
            <w:r>
              <w:rPr>
                <w:rFonts w:ascii="Times New Roman" w:hAnsi="Times New Roman" w:cs="Times New Roman"/>
                <w:color w:val="22272F"/>
                <w:sz w:val="16"/>
                <w:szCs w:val="16"/>
              </w:rPr>
              <w:t>»</w:t>
            </w:r>
          </w:p>
        </w:tc>
        <w:tc>
          <w:tcPr>
            <w:tcW w:w="1395"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 xml:space="preserve"> Администрация </w:t>
            </w:r>
            <w:r>
              <w:rPr>
                <w:rFonts w:ascii="Times New Roman" w:hAnsi="Times New Roman" w:cs="Times New Roman"/>
                <w:sz w:val="16"/>
                <w:szCs w:val="16"/>
              </w:rPr>
              <w:t>Саракташский поссовет</w:t>
            </w:r>
            <w:r>
              <w:rPr>
                <w:rFonts w:ascii="Times New Roman" w:hAnsi="Times New Roman" w:cs="Times New Roman"/>
                <w:color w:val="22272F"/>
                <w:sz w:val="16"/>
                <w:szCs w:val="16"/>
              </w:rPr>
              <w:t> </w:t>
            </w:r>
          </w:p>
        </w:tc>
        <w:tc>
          <w:tcPr>
            <w:tcW w:w="1701"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 </w:t>
            </w:r>
            <w:r>
              <w:rPr>
                <w:rFonts w:ascii="Times New Roman" w:hAnsi="Times New Roman" w:cs="Times New Roman"/>
                <w:sz w:val="16"/>
                <w:szCs w:val="16"/>
              </w:rPr>
              <w:t>улучшение жилищных условий не менее 5 млн. семей ежегодно и увеличение объема жилищного строительства не менее чем до 120 млн. кв. метров в год</w:t>
            </w: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Количество граждан, расселенных из непригодного для проживания жилищного фонда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30</w:t>
            </w:r>
          </w:p>
        </w:tc>
        <w:tc>
          <w:tcPr>
            <w:tcW w:w="1724"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4.</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100</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100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7.</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177,5</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Доля дорог, в отношении которых проводился 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100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lastRenderedPageBreak/>
              <w:t>10.</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Площадь благоустройства территории Саракташского поссовета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га</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8</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11.</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70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70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70</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70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70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70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70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12.</w:t>
            </w:r>
          </w:p>
        </w:tc>
        <w:tc>
          <w:tcPr>
            <w:tcW w:w="1961" w:type="dxa"/>
            <w:tcBorders>
              <w:top w:val="single" w:sz="6" w:space="0" w:color="000000"/>
              <w:left w:val="single" w:sz="6" w:space="0" w:color="000000"/>
            </w:tcBorders>
            <w:shd w:val="clear" w:color="auto" w:fill="FFFFFF"/>
          </w:tcPr>
          <w:p w:rsidR="007618B5" w:rsidRDefault="00636906">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200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13.</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31</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14.</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15.</w:t>
            </w:r>
          </w:p>
        </w:tc>
        <w:tc>
          <w:tcPr>
            <w:tcW w:w="1961" w:type="dxa"/>
            <w:tcBorders>
              <w:top w:val="single" w:sz="6" w:space="0" w:color="000000"/>
              <w:left w:val="single" w:sz="6" w:space="0" w:color="000000"/>
            </w:tcBorders>
            <w:shd w:val="clear" w:color="auto" w:fill="FFFFFF"/>
          </w:tcPr>
          <w:p w:rsidR="007618B5" w:rsidRDefault="00636906">
            <w:pPr>
              <w:widowControl w:val="0"/>
              <w:autoSpaceDE w:val="0"/>
              <w:spacing w:after="0" w:line="240" w:lineRule="auto"/>
              <w:rPr>
                <w:rFonts w:ascii="Times New Roman" w:eastAsia="Times New Roman" w:hAnsi="Times New Roman" w:cs="Times New Roman"/>
                <w:color w:val="333333"/>
                <w:sz w:val="16"/>
                <w:szCs w:val="16"/>
                <w:lang w:eastAsia="ar-SA"/>
              </w:rPr>
            </w:pPr>
            <w:r>
              <w:rPr>
                <w:rFonts w:ascii="Times New Roman" w:eastAsia="Times New Roman" w:hAnsi="Times New Roman" w:cs="Times New Roman"/>
                <w:color w:val="333333"/>
                <w:sz w:val="16"/>
                <w:szCs w:val="16"/>
                <w:lang w:eastAsia="ar-SA"/>
              </w:rPr>
              <w:t xml:space="preserve">Уровень износа: </w:t>
            </w:r>
          </w:p>
          <w:p w:rsidR="007618B5" w:rsidRDefault="00636906">
            <w:pPr>
              <w:widowControl w:val="0"/>
              <w:autoSpaceDE w:val="0"/>
              <w:spacing w:after="0" w:line="240" w:lineRule="auto"/>
              <w:rPr>
                <w:rFonts w:ascii="Times New Roman" w:eastAsia="Times New Roman" w:hAnsi="Times New Roman" w:cs="Times New Roman"/>
                <w:color w:val="333333"/>
                <w:sz w:val="16"/>
                <w:szCs w:val="16"/>
                <w:lang w:eastAsia="ar-SA"/>
              </w:rPr>
            </w:pPr>
            <w:r>
              <w:rPr>
                <w:rFonts w:ascii="Times New Roman" w:eastAsia="Times New Roman" w:hAnsi="Times New Roman" w:cs="Times New Roman"/>
                <w:color w:val="333333"/>
                <w:sz w:val="16"/>
                <w:szCs w:val="16"/>
                <w:lang w:eastAsia="ar-SA"/>
              </w:rPr>
              <w:t xml:space="preserve">тепловых сетей; </w:t>
            </w:r>
          </w:p>
          <w:p w:rsidR="007618B5" w:rsidRDefault="00636906">
            <w:pPr>
              <w:widowControl w:val="0"/>
              <w:autoSpaceDE w:val="0"/>
              <w:spacing w:after="0" w:line="240" w:lineRule="auto"/>
              <w:rPr>
                <w:sz w:val="16"/>
                <w:szCs w:val="16"/>
              </w:rPr>
            </w:pPr>
            <w:r>
              <w:rPr>
                <w:rFonts w:ascii="Times New Roman" w:eastAsia="Times New Roman" w:hAnsi="Times New Roman" w:cs="Times New Roman"/>
                <w:color w:val="333333"/>
                <w:sz w:val="16"/>
                <w:szCs w:val="16"/>
                <w:lang w:eastAsia="ar-SA"/>
              </w:rPr>
              <w:t>водопроводных сетей;</w:t>
            </w:r>
          </w:p>
          <w:p w:rsidR="007618B5" w:rsidRDefault="00636906">
            <w:pPr>
              <w:widowControl w:val="0"/>
              <w:autoSpaceDE w:val="0"/>
              <w:spacing w:after="0" w:line="240" w:lineRule="auto"/>
              <w:rPr>
                <w:sz w:val="16"/>
                <w:szCs w:val="16"/>
              </w:rPr>
            </w:pPr>
            <w:r>
              <w:rPr>
                <w:rFonts w:ascii="Times New Roman" w:eastAsia="Times New Roman" w:hAnsi="Times New Roman" w:cs="Times New Roman"/>
                <w:color w:val="333333"/>
                <w:sz w:val="16"/>
                <w:szCs w:val="16"/>
                <w:lang w:eastAsia="ar-SA"/>
              </w:rPr>
              <w:t>канализационных сетей;</w:t>
            </w:r>
          </w:p>
          <w:p w:rsidR="007618B5" w:rsidRDefault="00636906">
            <w:pPr>
              <w:widowControl w:val="0"/>
              <w:autoSpaceDE w:val="0"/>
              <w:spacing w:after="0" w:line="240" w:lineRule="auto"/>
              <w:rPr>
                <w:sz w:val="16"/>
                <w:szCs w:val="16"/>
              </w:rPr>
            </w:pPr>
            <w:r>
              <w:rPr>
                <w:rFonts w:ascii="Times New Roman" w:eastAsia="Times New Roman" w:hAnsi="Times New Roman" w:cs="Times New Roman"/>
                <w:color w:val="333333"/>
                <w:sz w:val="16"/>
                <w:szCs w:val="16"/>
                <w:lang w:eastAsia="ar-SA"/>
              </w:rPr>
              <w:t xml:space="preserve">котельных; </w:t>
            </w:r>
          </w:p>
          <w:p w:rsidR="007618B5" w:rsidRDefault="00636906">
            <w:pPr>
              <w:widowControl w:val="0"/>
              <w:autoSpaceDE w:val="0"/>
              <w:spacing w:after="0" w:line="240" w:lineRule="auto"/>
              <w:rPr>
                <w:sz w:val="16"/>
                <w:szCs w:val="16"/>
              </w:rPr>
            </w:pPr>
            <w:r>
              <w:rPr>
                <w:rFonts w:ascii="Times New Roman" w:eastAsia="Times New Roman" w:hAnsi="Times New Roman" w:cs="Times New Roman"/>
                <w:color w:val="333333"/>
                <w:sz w:val="16"/>
                <w:szCs w:val="16"/>
                <w:lang w:eastAsia="ar-SA"/>
              </w:rPr>
              <w:t xml:space="preserve">насосных станций водопровода; </w:t>
            </w:r>
          </w:p>
          <w:p w:rsidR="007618B5" w:rsidRDefault="00636906">
            <w:pPr>
              <w:spacing w:after="0" w:line="240" w:lineRule="auto"/>
              <w:rPr>
                <w:rFonts w:ascii="Times New Roman" w:hAnsi="Times New Roman" w:cs="Times New Roman"/>
                <w:b/>
                <w:color w:val="22272F"/>
                <w:sz w:val="16"/>
                <w:szCs w:val="16"/>
              </w:rPr>
            </w:pPr>
            <w:r>
              <w:rPr>
                <w:rFonts w:ascii="Times New Roman" w:eastAsia="Times New Roman" w:hAnsi="Times New Roman" w:cs="Times New Roman"/>
                <w:color w:val="333333"/>
                <w:sz w:val="16"/>
                <w:szCs w:val="16"/>
                <w:lang w:eastAsia="ar-SA"/>
              </w:rPr>
              <w:t>очистных сооружений канализации.</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16.</w:t>
            </w:r>
          </w:p>
        </w:tc>
        <w:tc>
          <w:tcPr>
            <w:tcW w:w="1961" w:type="dxa"/>
            <w:tcBorders>
              <w:top w:val="single" w:sz="6" w:space="0" w:color="000000"/>
              <w:left w:val="single" w:sz="6" w:space="0" w:color="000000"/>
            </w:tcBorders>
            <w:shd w:val="clear" w:color="auto" w:fill="FFFFFF"/>
          </w:tcPr>
          <w:p w:rsidR="007618B5" w:rsidRDefault="00636906">
            <w:pPr>
              <w:pStyle w:val="a7"/>
              <w:contextualSpacing/>
              <w:rPr>
                <w:rFonts w:ascii="Times New Roman" w:hAnsi="Times New Roman" w:cs="Times New Roman"/>
                <w:sz w:val="16"/>
                <w:szCs w:val="16"/>
              </w:rPr>
            </w:pPr>
            <w:r>
              <w:rPr>
                <w:rFonts w:ascii="Times New Roman" w:hAnsi="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20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20</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20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20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20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20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17.</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sz w:val="16"/>
                <w:szCs w:val="16"/>
                <w:lang w:eastAsia="ru-RU"/>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18.</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sz w:val="16"/>
                <w:szCs w:val="16"/>
                <w:lang w:eastAsia="ru-RU"/>
              </w:rPr>
              <w:t>Количество посещений б</w:t>
            </w:r>
            <w:r>
              <w:rPr>
                <w:rFonts w:ascii="Times New Roman" w:hAnsi="Times New Roman" w:cs="Times New Roman"/>
                <w:sz w:val="16"/>
                <w:szCs w:val="16"/>
              </w:rPr>
              <w:t>иблиотек</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19.</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sz w:val="16"/>
                <w:szCs w:val="16"/>
                <w:lang w:eastAsia="ru-RU"/>
              </w:rPr>
              <w:t>Число посетителей музейных учреждений</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20.</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sz w:val="16"/>
                <w:szCs w:val="16"/>
                <w:lang w:eastAsia="ru-RU"/>
              </w:rPr>
              <w:t>Доля объектов культурного наследия, находящихся в удовлетворительном состоянии</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21.</w:t>
            </w:r>
          </w:p>
        </w:tc>
        <w:tc>
          <w:tcPr>
            <w:tcW w:w="1961" w:type="dxa"/>
            <w:tcBorders>
              <w:top w:val="single" w:sz="6" w:space="0" w:color="000000"/>
              <w:left w:val="single" w:sz="6" w:space="0" w:color="000000"/>
            </w:tcBorders>
            <w:shd w:val="clear" w:color="auto" w:fill="FFFFFF"/>
          </w:tcPr>
          <w:p w:rsidR="007618B5" w:rsidRDefault="00636906">
            <w:pPr>
              <w:pStyle w:val="a7"/>
              <w:contextualSpacing/>
              <w:rPr>
                <w:rFonts w:ascii="Times New Roman" w:hAnsi="Times New Roman"/>
                <w:sz w:val="16"/>
                <w:szCs w:val="16"/>
                <w:lang w:eastAsia="ru-RU"/>
              </w:rPr>
            </w:pPr>
            <w:r>
              <w:rPr>
                <w:rFonts w:ascii="Times New Roman" w:hAnsi="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шт.</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22.</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sz w:val="16"/>
                <w:szCs w:val="16"/>
                <w:lang w:eastAsia="ru-RU"/>
              </w:rPr>
              <w:t>Число спортивных мероприятий</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ед.</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23.</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sz w:val="16"/>
                <w:szCs w:val="16"/>
                <w:lang w:eastAsia="ru-RU"/>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24.</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Доля налоговых и неналоговых доходов местного бюджета в общем объеме собственных </w:t>
            </w:r>
            <w:r>
              <w:rPr>
                <w:rFonts w:ascii="Times New Roman" w:hAnsi="Times New Roman" w:cs="Times New Roman"/>
                <w:sz w:val="16"/>
                <w:szCs w:val="16"/>
              </w:rPr>
              <w:lastRenderedPageBreak/>
              <w:t>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lastRenderedPageBreak/>
              <w:t>%</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50</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lastRenderedPageBreak/>
              <w:t>25.</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26.</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Доля расходов бюджета, формируемых в рамках 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99</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27.</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sz w:val="16"/>
                <w:szCs w:val="16"/>
              </w:rPr>
            </w:pPr>
            <w:r>
              <w:rPr>
                <w:rFonts w:ascii="Times New Roman" w:hAnsi="Times New Roman" w:cs="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sz w:val="16"/>
                <w:szCs w:val="16"/>
              </w:rPr>
              <w:t>(да – 0, нет – 1)</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6" w:space="0" w:color="000000"/>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567"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1</w:t>
            </w:r>
          </w:p>
        </w:tc>
        <w:tc>
          <w:tcPr>
            <w:tcW w:w="1724"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16"/>
                <w:szCs w:val="16"/>
              </w:rPr>
            </w:pPr>
            <w:r>
              <w:rPr>
                <w:rFonts w:ascii="Times New Roman" w:hAnsi="Times New Roman" w:cs="Times New Roman"/>
                <w:color w:val="22272F"/>
                <w:sz w:val="16"/>
                <w:szCs w:val="16"/>
              </w:rPr>
              <w:t>28.</w:t>
            </w:r>
          </w:p>
        </w:tc>
        <w:tc>
          <w:tcPr>
            <w:tcW w:w="196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w:t>
            </w:r>
          </w:p>
        </w:tc>
        <w:tc>
          <w:tcPr>
            <w:tcW w:w="850"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567"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60</w:t>
            </w:r>
          </w:p>
        </w:tc>
        <w:tc>
          <w:tcPr>
            <w:tcW w:w="1724"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Приоритетный проект «</w:t>
            </w:r>
            <w:r>
              <w:rPr>
                <w:rFonts w:ascii="Times New Roman" w:eastAsia="Times New Roman" w:hAnsi="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s="Times New Roman"/>
                <w:color w:val="22272F"/>
                <w:sz w:val="16"/>
                <w:szCs w:val="16"/>
              </w:rPr>
              <w:t>»</w:t>
            </w:r>
            <w:r>
              <w:rPr>
                <w:rFonts w:ascii="Times New Roman" w:hAnsi="Times New Roman" w:cs="Times New Roman"/>
                <w:color w:val="22272F"/>
                <w:sz w:val="20"/>
                <w:szCs w:val="20"/>
              </w:rPr>
              <w:t> </w:t>
            </w:r>
          </w:p>
        </w:tc>
        <w:tc>
          <w:tcPr>
            <w:tcW w:w="1395"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16"/>
                <w:szCs w:val="16"/>
              </w:rPr>
            </w:pPr>
          </w:p>
        </w:tc>
        <w:tc>
          <w:tcPr>
            <w:tcW w:w="2007"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r w:rsidR="007618B5">
        <w:tc>
          <w:tcPr>
            <w:tcW w:w="299" w:type="dxa"/>
            <w:gridSpan w:val="2"/>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29.</w:t>
            </w:r>
          </w:p>
        </w:tc>
        <w:tc>
          <w:tcPr>
            <w:tcW w:w="1961"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шт.</w:t>
            </w:r>
          </w:p>
        </w:tc>
        <w:tc>
          <w:tcPr>
            <w:tcW w:w="850"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567" w:type="dxa"/>
            <w:tcBorders>
              <w:top w:val="single" w:sz="6" w:space="0" w:color="000000"/>
              <w:left w:val="single" w:sz="4" w:space="0" w:color="auto"/>
              <w:bottom w:val="single" w:sz="6" w:space="0" w:color="000000"/>
            </w:tcBorders>
            <w:shd w:val="clear" w:color="auto" w:fill="FFFFFF"/>
          </w:tcPr>
          <w:p w:rsidR="007618B5" w:rsidRDefault="00636906">
            <w:r>
              <w:rPr>
                <w:rFonts w:ascii="Times New Roman" w:hAnsi="Times New Roman" w:cs="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7618B5" w:rsidRDefault="00636906">
            <w:r>
              <w:rPr>
                <w:rFonts w:ascii="Times New Roman" w:hAnsi="Times New Roman" w:cs="Times New Roman"/>
                <w:color w:val="22272F"/>
                <w:sz w:val="20"/>
                <w:szCs w:val="20"/>
              </w:rPr>
              <w:t>1</w:t>
            </w:r>
          </w:p>
        </w:tc>
        <w:tc>
          <w:tcPr>
            <w:tcW w:w="567" w:type="dxa"/>
            <w:tcBorders>
              <w:top w:val="single" w:sz="6" w:space="0" w:color="000000"/>
              <w:left w:val="single" w:sz="6" w:space="0" w:color="000000"/>
              <w:bottom w:val="single" w:sz="6" w:space="0" w:color="000000"/>
            </w:tcBorders>
            <w:shd w:val="clear" w:color="auto" w:fill="FFFFFF"/>
          </w:tcPr>
          <w:p w:rsidR="007618B5" w:rsidRDefault="00636906">
            <w:r>
              <w:rPr>
                <w:rFonts w:ascii="Times New Roman" w:hAnsi="Times New Roman" w:cs="Times New Roman"/>
                <w:color w:val="22272F"/>
                <w:sz w:val="20"/>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7618B5" w:rsidRDefault="00636906">
            <w:r>
              <w:rPr>
                <w:rFonts w:ascii="Times New Roman" w:hAnsi="Times New Roman" w:cs="Times New Roman"/>
                <w:color w:val="22272F"/>
                <w:sz w:val="20"/>
                <w:szCs w:val="20"/>
              </w:rPr>
              <w:t>1</w:t>
            </w:r>
          </w:p>
        </w:tc>
        <w:tc>
          <w:tcPr>
            <w:tcW w:w="567"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20"/>
                <w:szCs w:val="20"/>
              </w:rPr>
              <w:t>1</w:t>
            </w:r>
          </w:p>
        </w:tc>
        <w:tc>
          <w:tcPr>
            <w:tcW w:w="567" w:type="dxa"/>
            <w:tcBorders>
              <w:top w:val="single" w:sz="6" w:space="0" w:color="000000"/>
              <w:left w:val="single" w:sz="4" w:space="0" w:color="auto"/>
              <w:bottom w:val="single" w:sz="6" w:space="0" w:color="000000"/>
            </w:tcBorders>
            <w:shd w:val="clear" w:color="auto" w:fill="FFFFFF"/>
          </w:tcPr>
          <w:p w:rsidR="007618B5" w:rsidRDefault="00636906">
            <w:r>
              <w:rPr>
                <w:rFonts w:ascii="Times New Roman" w:hAnsi="Times New Roman" w:cs="Times New Roman"/>
                <w:color w:val="22272F"/>
                <w:sz w:val="20"/>
                <w:szCs w:val="20"/>
              </w:rPr>
              <w:t>1</w:t>
            </w:r>
          </w:p>
        </w:tc>
        <w:tc>
          <w:tcPr>
            <w:tcW w:w="1724"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1395"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16"/>
                <w:szCs w:val="16"/>
              </w:rPr>
            </w:pPr>
          </w:p>
        </w:tc>
        <w:tc>
          <w:tcPr>
            <w:tcW w:w="1701"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2007" w:type="dxa"/>
            <w:tcBorders>
              <w:top w:val="single" w:sz="6" w:space="0" w:color="000000"/>
              <w:left w:val="single" w:sz="6" w:space="0" w:color="000000"/>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16"/>
                <w:szCs w:val="16"/>
              </w:rPr>
            </w:pPr>
            <w:r>
              <w:rPr>
                <w:rFonts w:ascii="Times New Roman" w:hAnsi="Times New Roman" w:cs="Times New Roman"/>
                <w:color w:val="22272F"/>
                <w:sz w:val="16"/>
                <w:szCs w:val="16"/>
              </w:rPr>
              <w:t>нет</w:t>
            </w:r>
          </w:p>
        </w:tc>
      </w:tr>
    </w:tbl>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7618B5">
      <w:pPr>
        <w:spacing w:after="3" w:line="271" w:lineRule="auto"/>
        <w:ind w:left="720" w:right="42"/>
        <w:jc w:val="center"/>
        <w:rPr>
          <w:rFonts w:ascii="Times New Roman" w:hAnsi="Times New Roman" w:cs="Times New Roman"/>
          <w:sz w:val="28"/>
          <w:szCs w:val="28"/>
        </w:rPr>
      </w:pPr>
    </w:p>
    <w:p w:rsidR="007618B5" w:rsidRDefault="00636906">
      <w:pPr>
        <w:spacing w:after="3" w:line="271" w:lineRule="auto"/>
        <w:ind w:left="720" w:right="42"/>
        <w:jc w:val="center"/>
        <w:rPr>
          <w:rFonts w:ascii="Times New Roman" w:hAnsi="Times New Roman" w:cs="Times New Roman"/>
          <w:sz w:val="28"/>
          <w:szCs w:val="28"/>
        </w:rPr>
      </w:pPr>
      <w:r>
        <w:rPr>
          <w:rFonts w:ascii="Times New Roman" w:hAnsi="Times New Roman" w:cs="Times New Roman"/>
          <w:sz w:val="28"/>
          <w:szCs w:val="28"/>
        </w:rPr>
        <w:lastRenderedPageBreak/>
        <w:t xml:space="preserve">Структура </w:t>
      </w:r>
      <w:r>
        <w:rPr>
          <w:rFonts w:ascii="Times New Roman" w:hAnsi="Times New Roman"/>
          <w:sz w:val="28"/>
          <w:szCs w:val="28"/>
        </w:rPr>
        <w:t>муниципальной</w:t>
      </w:r>
      <w:r>
        <w:rPr>
          <w:rFonts w:ascii="Times New Roman" w:hAnsi="Times New Roman" w:cs="Times New Roman"/>
          <w:sz w:val="28"/>
          <w:szCs w:val="28"/>
        </w:rPr>
        <w:t xml:space="preserve"> программы </w:t>
      </w:r>
    </w:p>
    <w:p w:rsidR="007618B5" w:rsidRDefault="007618B5">
      <w:pPr>
        <w:spacing w:after="3" w:line="271" w:lineRule="auto"/>
        <w:ind w:left="720" w:right="42"/>
        <w:jc w:val="center"/>
        <w:rPr>
          <w:rFonts w:ascii="Times New Roman" w:hAnsi="Times New Roman" w:cs="Times New Roman"/>
          <w:sz w:val="28"/>
          <w:szCs w:val="28"/>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4"/>
        <w:gridCol w:w="5508"/>
        <w:gridCol w:w="1862"/>
        <w:gridCol w:w="1966"/>
        <w:gridCol w:w="1531"/>
        <w:gridCol w:w="3819"/>
      </w:tblGrid>
      <w:tr w:rsidR="007618B5">
        <w:tc>
          <w:tcPr>
            <w:tcW w:w="724"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 п/п</w:t>
            </w:r>
          </w:p>
        </w:tc>
        <w:tc>
          <w:tcPr>
            <w:tcW w:w="550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Задачи структурного элемента</w:t>
            </w:r>
            <w:r>
              <w:rPr>
                <w:rStyle w:val="a3"/>
                <w:rFonts w:ascii="Times New Roman" w:hAnsi="Times New Roman" w:cs="Times New Roman"/>
                <w:b/>
                <w:color w:val="22272F"/>
                <w:sz w:val="20"/>
                <w:szCs w:val="20"/>
              </w:rPr>
              <w:footnoteReference w:id="1"/>
            </w:r>
          </w:p>
        </w:tc>
        <w:tc>
          <w:tcPr>
            <w:tcW w:w="5359" w:type="dxa"/>
            <w:gridSpan w:val="3"/>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Краткое описание ожидаемых эффектов от реализации задачи структурного элемент</w:t>
            </w:r>
            <w:r>
              <w:rPr>
                <w:rFonts w:ascii="Times New Roman" w:hAnsi="Times New Roman" w:cs="Times New Roman"/>
                <w:color w:val="000000"/>
                <w:sz w:val="20"/>
                <w:szCs w:val="20"/>
              </w:rPr>
              <w:t>а</w:t>
            </w:r>
            <w:r>
              <w:rPr>
                <w:rStyle w:val="a3"/>
                <w:rFonts w:ascii="Times New Roman" w:hAnsi="Times New Roman" w:cs="Times New Roman"/>
                <w:b/>
                <w:color w:val="000000"/>
                <w:sz w:val="20"/>
                <w:szCs w:val="20"/>
              </w:rPr>
              <w:footnoteReference w:id="2"/>
            </w:r>
          </w:p>
        </w:tc>
        <w:tc>
          <w:tcPr>
            <w:tcW w:w="3819"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Связь с показателями</w:t>
            </w:r>
            <w:r>
              <w:rPr>
                <w:rStyle w:val="a3"/>
                <w:rFonts w:ascii="Times New Roman" w:hAnsi="Times New Roman" w:cs="Times New Roman"/>
                <w:b/>
                <w:color w:val="22272F"/>
                <w:sz w:val="20"/>
                <w:szCs w:val="20"/>
              </w:rPr>
              <w:footnoteReference w:id="3"/>
            </w:r>
          </w:p>
        </w:tc>
      </w:tr>
      <w:tr w:rsidR="007618B5">
        <w:trPr>
          <w:trHeight w:val="284"/>
          <w:tblHeader/>
        </w:trPr>
        <w:tc>
          <w:tcPr>
            <w:tcW w:w="724"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550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5359" w:type="dxa"/>
            <w:gridSpan w:val="3"/>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3</w:t>
            </w:r>
          </w:p>
        </w:tc>
        <w:tc>
          <w:tcPr>
            <w:tcW w:w="3819"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4</w:t>
            </w:r>
          </w:p>
        </w:tc>
      </w:tr>
      <w:tr w:rsidR="007618B5">
        <w:trPr>
          <w:trHeight w:val="261"/>
        </w:trPr>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14686" w:type="dxa"/>
            <w:gridSpan w:val="5"/>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Направление «Жилищное хозяйство»</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1.1.</w:t>
            </w:r>
          </w:p>
        </w:tc>
        <w:tc>
          <w:tcPr>
            <w:tcW w:w="14686" w:type="dxa"/>
            <w:gridSpan w:val="5"/>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Региональный проект «</w:t>
            </w:r>
            <w:r>
              <w:rPr>
                <w:rFonts w:ascii="Times New Roman" w:hAnsi="Times New Roman" w:cs="Times New Roman"/>
                <w:sz w:val="20"/>
                <w:szCs w:val="20"/>
              </w:rPr>
              <w:t>Обеспечение устойчивого сокращения непригодного для проживания жилищного фонда (Оренбургская область)</w:t>
            </w:r>
            <w:r>
              <w:rPr>
                <w:rFonts w:ascii="Times New Roman" w:hAnsi="Times New Roman" w:cs="Times New Roman"/>
                <w:color w:val="22272F"/>
                <w:sz w:val="20"/>
                <w:szCs w:val="20"/>
              </w:rPr>
              <w:t>»</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Куратор: Полухин А.В.</w:t>
            </w:r>
          </w:p>
        </w:tc>
      </w:tr>
      <w:tr w:rsidR="007618B5">
        <w:trPr>
          <w:trHeight w:val="370"/>
        </w:trPr>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7370" w:type="dxa"/>
            <w:gridSpan w:val="2"/>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7316" w:type="dxa"/>
            <w:gridSpan w:val="3"/>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 xml:space="preserve">Срок реализации: 2023 – 2030 года </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1.1.1</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Задача 1: Сокращение непригодного для проживания жилищного фонда</w:t>
            </w:r>
          </w:p>
        </w:tc>
        <w:tc>
          <w:tcPr>
            <w:tcW w:w="5359"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 xml:space="preserve">улучшение жилищных условий граждан и увеличение объема жилищного строительства </w:t>
            </w:r>
          </w:p>
        </w:tc>
        <w:tc>
          <w:tcPr>
            <w:tcW w:w="3819"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квадратных метров расселенного непригодного для проживания жилищного фонда;</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Количество граждан, расселенных из непригодного для проживания жилищного фонда</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2.1</w:t>
            </w:r>
          </w:p>
        </w:tc>
        <w:tc>
          <w:tcPr>
            <w:tcW w:w="14686" w:type="dxa"/>
            <w:gridSpan w:val="5"/>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Ведомственный проект «Наименование»</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(Ф.И.О. куратора)</w:t>
            </w:r>
            <w:r>
              <w:rPr>
                <w:rStyle w:val="a3"/>
                <w:rFonts w:ascii="Times New Roman" w:hAnsi="Times New Roman" w:cs="Times New Roman"/>
                <w:b/>
                <w:color w:val="22272F"/>
                <w:sz w:val="20"/>
                <w:szCs w:val="20"/>
              </w:rPr>
              <w:footnoteReference w:id="4"/>
            </w:r>
          </w:p>
        </w:tc>
      </w:tr>
      <w:tr w:rsidR="007618B5">
        <w:tc>
          <w:tcPr>
            <w:tcW w:w="724" w:type="dxa"/>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9336"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(наименование ОИВ)</w:t>
            </w:r>
          </w:p>
        </w:tc>
        <w:tc>
          <w:tcPr>
            <w:tcW w:w="5350" w:type="dxa"/>
            <w:gridSpan w:val="2"/>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Срок реализации (год начала - год окончания)</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2.1.1.</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Задача 1</w:t>
            </w:r>
          </w:p>
        </w:tc>
        <w:tc>
          <w:tcPr>
            <w:tcW w:w="5359"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3819"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2.1.2.</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Задача N</w:t>
            </w:r>
          </w:p>
        </w:tc>
        <w:tc>
          <w:tcPr>
            <w:tcW w:w="5359"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3819"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3.1.</w:t>
            </w:r>
          </w:p>
        </w:tc>
        <w:tc>
          <w:tcPr>
            <w:tcW w:w="14686" w:type="dxa"/>
            <w:gridSpan w:val="5"/>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Комплекс процессных мероприятий «Б</w:t>
            </w:r>
            <w:r>
              <w:rPr>
                <w:rFonts w:ascii="Times New Roman" w:hAnsi="Times New Roman" w:cs="Times New Roman"/>
                <w:bCs/>
                <w:iCs/>
                <w:sz w:val="20"/>
                <w:szCs w:val="20"/>
              </w:rPr>
              <w:t>езопасность</w:t>
            </w:r>
            <w:r>
              <w:rPr>
                <w:rFonts w:ascii="Times New Roman" w:hAnsi="Times New Roman" w:cs="Times New Roman"/>
                <w:color w:val="22272F"/>
                <w:sz w:val="20"/>
                <w:szCs w:val="20"/>
              </w:rPr>
              <w:t>»</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9336"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Срок реализации: 2023 год –2030 год</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3.1.1.</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xml:space="preserve">Задача 1: </w:t>
            </w:r>
            <w:r>
              <w:rPr>
                <w:rFonts w:ascii="Times New Roman" w:hAnsi="Times New Roman" w:cs="Times New Roman"/>
                <w:sz w:val="20"/>
                <w:szCs w:val="20"/>
              </w:rPr>
              <w:t>Обеспечение пожарной безопасности муниципального образования</w:t>
            </w:r>
          </w:p>
        </w:tc>
        <w:tc>
          <w:tcPr>
            <w:tcW w:w="5359"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 xml:space="preserve">Снижение рисков и смягчение последствий пожаров на территории </w:t>
            </w:r>
            <w:r>
              <w:rPr>
                <w:rFonts w:ascii="Times New Roman" w:hAnsi="Times New Roman" w:cs="Times New Roman"/>
                <w:color w:val="22272F"/>
                <w:sz w:val="20"/>
                <w:szCs w:val="20"/>
              </w:rPr>
              <w:t>Саракташского поссовета</w:t>
            </w:r>
          </w:p>
        </w:tc>
        <w:tc>
          <w:tcPr>
            <w:tcW w:w="3819"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Количество пожаров на территории;</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Количество погибших на пожарах</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3.1.2</w:t>
            </w:r>
          </w:p>
        </w:tc>
        <w:tc>
          <w:tcPr>
            <w:tcW w:w="55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Задача 2: Поддержка добровольных народных дружин (далее – ДНД)</w:t>
            </w:r>
          </w:p>
        </w:tc>
        <w:tc>
          <w:tcPr>
            <w:tcW w:w="5359" w:type="dxa"/>
            <w:gridSpan w:val="3"/>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Привлечение населения к участию в охране общественного порядка;</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Профилактика правонарушений;</w:t>
            </w:r>
          </w:p>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Снижение риска получения вреда здоровью и жизни членов ДНД</w:t>
            </w:r>
          </w:p>
        </w:tc>
        <w:tc>
          <w:tcPr>
            <w:tcW w:w="3819"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Количество мероприятий, проведенных ДНД</w:t>
            </w:r>
          </w:p>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Доля застрахованных участников ДНД, от общего их количества</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3.2.</w:t>
            </w:r>
          </w:p>
        </w:tc>
        <w:tc>
          <w:tcPr>
            <w:tcW w:w="14686" w:type="dxa"/>
            <w:gridSpan w:val="5"/>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Комплекс процессных мероприятий «</w:t>
            </w:r>
            <w:r>
              <w:rPr>
                <w:rFonts w:ascii="Times New Roman" w:hAnsi="Times New Roman" w:cs="Times New Roman"/>
                <w:bCs/>
                <w:iCs/>
                <w:sz w:val="20"/>
                <w:szCs w:val="20"/>
              </w:rPr>
              <w:t>Развитие дорожного хозяйства</w:t>
            </w:r>
            <w:r>
              <w:rPr>
                <w:rFonts w:ascii="Times New Roman" w:hAnsi="Times New Roman" w:cs="Times New Roman"/>
                <w:color w:val="22272F"/>
                <w:sz w:val="20"/>
                <w:szCs w:val="20"/>
              </w:rPr>
              <w:t>»</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9336"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Срок реализации: 2023 год –2030 год</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3.2.1.</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xml:space="preserve">Задача 1: </w:t>
            </w:r>
            <w:r>
              <w:rPr>
                <w:rFonts w:ascii="Times New Roman" w:hAnsi="Times New Roman" w:cs="Times New Roman"/>
                <w:sz w:val="20"/>
                <w:szCs w:val="20"/>
              </w:rPr>
              <w:t xml:space="preserve">Улучшение транспортно-эксплуатационного состояния существующей сети автомобильных дорог местного значения, расположенных на территории </w:t>
            </w:r>
            <w:r>
              <w:rPr>
                <w:rFonts w:ascii="Times New Roman" w:hAnsi="Times New Roman" w:cs="Times New Roman"/>
                <w:color w:val="22272F"/>
                <w:sz w:val="20"/>
                <w:szCs w:val="20"/>
              </w:rPr>
              <w:t>Саракташский</w:t>
            </w:r>
            <w:r w:rsidR="00F81DB1">
              <w:rPr>
                <w:rFonts w:ascii="Times New Roman" w:hAnsi="Times New Roman" w:cs="Times New Roman"/>
                <w:color w:val="22272F"/>
                <w:sz w:val="20"/>
                <w:szCs w:val="20"/>
              </w:rPr>
              <w:t xml:space="preserve"> </w:t>
            </w:r>
            <w:r>
              <w:rPr>
                <w:rFonts w:ascii="Times New Roman" w:hAnsi="Times New Roman" w:cs="Times New Roman"/>
                <w:color w:val="22272F"/>
                <w:sz w:val="20"/>
                <w:szCs w:val="20"/>
              </w:rPr>
              <w:t>поссовет</w:t>
            </w:r>
            <w:r w:rsidR="00F81DB1">
              <w:rPr>
                <w:rFonts w:ascii="Times New Roman" w:hAnsi="Times New Roman" w:cs="Times New Roman"/>
                <w:color w:val="22272F"/>
                <w:sz w:val="20"/>
                <w:szCs w:val="20"/>
              </w:rPr>
              <w:t xml:space="preserve"> </w:t>
            </w:r>
            <w:r>
              <w:rPr>
                <w:rFonts w:ascii="Times New Roman" w:hAnsi="Times New Roman" w:cs="Times New Roman"/>
                <w:sz w:val="20"/>
                <w:szCs w:val="20"/>
              </w:rPr>
              <w:t>и искусственных сооружений на них</w:t>
            </w:r>
          </w:p>
        </w:tc>
        <w:tc>
          <w:tcPr>
            <w:tcW w:w="5359" w:type="dxa"/>
            <w:gridSpan w:val="3"/>
            <w:shd w:val="clear" w:color="auto" w:fill="FFFFFF"/>
          </w:tcPr>
          <w:p w:rsidR="007618B5" w:rsidRDefault="00636906">
            <w:pPr>
              <w:spacing w:line="240" w:lineRule="auto"/>
              <w:contextualSpacing/>
              <w:rPr>
                <w:rFonts w:ascii="Times New Roman" w:hAnsi="Times New Roman" w:cs="Times New Roman"/>
                <w:sz w:val="20"/>
                <w:szCs w:val="20"/>
              </w:rPr>
            </w:pPr>
            <w:r>
              <w:rPr>
                <w:rStyle w:val="markedcontent"/>
                <w:rFonts w:ascii="Times New Roman" w:hAnsi="Times New Roman" w:cs="Times New Roman"/>
                <w:sz w:val="20"/>
                <w:szCs w:val="20"/>
              </w:rPr>
              <w:t>Повышение технического уровня существующих автомобильных дорог общего пользования местного значения;</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Увеличение</w:t>
            </w:r>
            <w:r>
              <w:rPr>
                <w:rStyle w:val="markedcontent"/>
                <w:rFonts w:ascii="Times New Roman" w:hAnsi="Times New Roman" w:cs="Times New Roman"/>
                <w:sz w:val="20"/>
                <w:szCs w:val="20"/>
              </w:rPr>
              <w:t xml:space="preserve"> пропускной способности;</w:t>
            </w:r>
          </w:p>
        </w:tc>
        <w:tc>
          <w:tcPr>
            <w:tcW w:w="3819"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Общая протяженность освещенных частей улиц, проездов, набережных на конец года;</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Доля дорог, в отношении которых проводился капитальный ремонт, ремонт от общего количества дорог в отчетном периоде</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3.3.</w:t>
            </w:r>
          </w:p>
        </w:tc>
        <w:tc>
          <w:tcPr>
            <w:tcW w:w="14686" w:type="dxa"/>
            <w:gridSpan w:val="5"/>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Комплекс процессных мероприятий «Благоустройство территории Саракташский поссовет»</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9336"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Срок реализации: 2023 год –2030 год</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3.3.1.</w:t>
            </w:r>
          </w:p>
        </w:tc>
        <w:tc>
          <w:tcPr>
            <w:tcW w:w="55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Задача</w:t>
            </w:r>
            <w:r>
              <w:rPr>
                <w:rFonts w:ascii="Bodoni MT Poster Compressed" w:hAnsi="Bodoni MT Poster Compressed" w:cs="Times New Roman"/>
                <w:color w:val="22272F"/>
                <w:sz w:val="20"/>
                <w:szCs w:val="20"/>
              </w:rPr>
              <w:t xml:space="preserve"> 1:</w:t>
            </w:r>
            <w:r>
              <w:rPr>
                <w:rFonts w:ascii="Times New Roman" w:hAnsi="Times New Roman" w:cs="Times New Roman"/>
                <w:sz w:val="20"/>
                <w:szCs w:val="20"/>
              </w:rPr>
              <w:t xml:space="preserve">Создание комфортной среды для проживания граждан в населенных пунктах </w:t>
            </w:r>
            <w:r>
              <w:rPr>
                <w:rFonts w:ascii="Times New Roman" w:hAnsi="Times New Roman" w:cs="Times New Roman"/>
                <w:color w:val="22272F"/>
                <w:sz w:val="20"/>
                <w:szCs w:val="20"/>
              </w:rPr>
              <w:t>Саракташский поссовет</w:t>
            </w:r>
          </w:p>
          <w:p w:rsidR="007618B5" w:rsidRDefault="007618B5">
            <w:pPr>
              <w:spacing w:line="240" w:lineRule="auto"/>
              <w:contextualSpacing/>
              <w:rPr>
                <w:rFonts w:ascii="Times New Roman" w:hAnsi="Times New Roman" w:cs="Times New Roman"/>
                <w:b/>
                <w:color w:val="FF0000"/>
                <w:sz w:val="20"/>
                <w:szCs w:val="20"/>
              </w:rPr>
            </w:pPr>
          </w:p>
        </w:tc>
        <w:tc>
          <w:tcPr>
            <w:tcW w:w="5359" w:type="dxa"/>
            <w:gridSpan w:val="3"/>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удовлетворение потребностей населения в благоприятных условиях проживания</w:t>
            </w:r>
          </w:p>
        </w:tc>
        <w:tc>
          <w:tcPr>
            <w:tcW w:w="3819"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 xml:space="preserve">Площадь благоустройства территории </w:t>
            </w:r>
            <w:r>
              <w:rPr>
                <w:rFonts w:ascii="Times New Roman" w:hAnsi="Times New Roman" w:cs="Times New Roman"/>
                <w:color w:val="22272F"/>
                <w:sz w:val="20"/>
                <w:szCs w:val="20"/>
              </w:rPr>
              <w:t>Саракташский поссовет</w:t>
            </w:r>
          </w:p>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Улучшение жилищных условий не менее 5 млн. семей ежегодно и увеличение объема жилищного строительства не менее чем до 120 млн. кв. метров в год</w:t>
            </w:r>
          </w:p>
          <w:p w:rsidR="007618B5" w:rsidRDefault="00636906">
            <w:pPr>
              <w:spacing w:line="240" w:lineRule="auto"/>
              <w:contextualSpacing/>
              <w:rPr>
                <w:rFonts w:ascii="Times New Roman" w:hAnsi="Times New Roman" w:cs="Times New Roman"/>
                <w:color w:val="FF0000"/>
                <w:sz w:val="20"/>
                <w:szCs w:val="20"/>
              </w:rPr>
            </w:pPr>
            <w:r>
              <w:rPr>
                <w:rFonts w:ascii="Times New Roman" w:hAnsi="Times New Roman" w:cs="Times New Roman"/>
                <w:sz w:val="20"/>
                <w:szCs w:val="20"/>
              </w:rPr>
              <w:t>Количество спиленных и убранных сухостойных, больных и аварийных деревьев;</w:t>
            </w:r>
          </w:p>
          <w:p w:rsidR="007618B5" w:rsidRDefault="0063690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высаженных деревьев;</w:t>
            </w:r>
          </w:p>
          <w:p w:rsidR="007618B5" w:rsidRDefault="00636906">
            <w:pPr>
              <w:spacing w:after="0"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Количество обустроенных площадок ТКО</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3.3.2.</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Задача 2: Развитие системы градорегулирования</w:t>
            </w:r>
          </w:p>
        </w:tc>
        <w:tc>
          <w:tcPr>
            <w:tcW w:w="5359" w:type="dxa"/>
            <w:gridSpan w:val="3"/>
            <w:shd w:val="clear" w:color="auto" w:fill="FFFFFF"/>
          </w:tcPr>
          <w:p w:rsidR="007618B5" w:rsidRDefault="00636906">
            <w:pPr>
              <w:spacing w:line="240" w:lineRule="auto"/>
              <w:contextualSpacing/>
              <w:rPr>
                <w:rFonts w:ascii="Times New Roman" w:eastAsiaTheme="minorEastAsia" w:hAnsi="Times New Roman" w:cs="Times New Roman"/>
                <w:sz w:val="20"/>
                <w:szCs w:val="20"/>
              </w:rPr>
            </w:pPr>
            <w:r>
              <w:rPr>
                <w:rFonts w:ascii="Times New Roman" w:hAnsi="Times New Roman" w:cs="Times New Roman"/>
                <w:sz w:val="20"/>
                <w:szCs w:val="20"/>
              </w:rPr>
              <w:t>определение долгосрочной стратегии и этапов градостроительного развития территории поселения;</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определение условий формирования среды жизнедеятельности на основе комплексной оценки состояния поселенческой среды;</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определение ресурсного потенциала территории и рационального природопользования; </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создание условий для развития производственных сфер</w:t>
            </w:r>
          </w:p>
        </w:tc>
        <w:tc>
          <w:tcPr>
            <w:tcW w:w="3819"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Наличие документов территориального планирования;</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3.4.</w:t>
            </w:r>
          </w:p>
        </w:tc>
        <w:tc>
          <w:tcPr>
            <w:tcW w:w="14686" w:type="dxa"/>
            <w:gridSpan w:val="5"/>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Комплекс процессных мероприятий «Развитие коммунального хозяйства»</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9336"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5350" w:type="dxa"/>
            <w:gridSpan w:val="2"/>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Срок реализации: 2023 год –2030 год</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3.4.1.</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xml:space="preserve">Задача 1: </w:t>
            </w:r>
            <w:r>
              <w:rPr>
                <w:rFonts w:ascii="Times New Roman" w:hAnsi="Times New Roman" w:cs="Times New Roman"/>
                <w:sz w:val="20"/>
                <w:szCs w:val="20"/>
              </w:rPr>
              <w:t>Повышение     качества      и      надежности предоставления коммунальных услуг населению</w:t>
            </w:r>
          </w:p>
        </w:tc>
        <w:tc>
          <w:tcPr>
            <w:tcW w:w="5359"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eastAsia="Times New Roman" w:hAnsi="Times New Roman" w:cs="Times New Roman"/>
                <w:color w:val="333333"/>
                <w:sz w:val="20"/>
                <w:szCs w:val="20"/>
                <w:lang w:eastAsia="ar-SA"/>
              </w:rPr>
              <w:t>обеспечение потребности населения в качественных и надежных коммунальных услугах</w:t>
            </w:r>
          </w:p>
        </w:tc>
        <w:tc>
          <w:tcPr>
            <w:tcW w:w="3819" w:type="dxa"/>
            <w:shd w:val="clear" w:color="auto" w:fill="FFFFFF"/>
          </w:tcPr>
          <w:p w:rsidR="007618B5" w:rsidRDefault="00636906">
            <w:pPr>
              <w:widowControl w:val="0"/>
              <w:autoSpaceDE w:val="0"/>
              <w:spacing w:after="0" w:line="240" w:lineRule="auto"/>
              <w:contextualSpacing/>
              <w:rPr>
                <w:rFonts w:ascii="Times New Roman" w:eastAsia="Times New Roman" w:hAnsi="Times New Roman" w:cs="Times New Roman"/>
                <w:color w:val="333333"/>
                <w:sz w:val="20"/>
                <w:szCs w:val="20"/>
                <w:lang w:eastAsia="ar-SA"/>
              </w:rPr>
            </w:pPr>
            <w:r>
              <w:rPr>
                <w:rFonts w:ascii="Times New Roman" w:eastAsia="Times New Roman" w:hAnsi="Times New Roman" w:cs="Times New Roman"/>
                <w:color w:val="333333"/>
                <w:sz w:val="20"/>
                <w:szCs w:val="20"/>
                <w:lang w:eastAsia="ar-SA"/>
              </w:rPr>
              <w:t xml:space="preserve">Уровень износа: </w:t>
            </w:r>
          </w:p>
          <w:p w:rsidR="007618B5" w:rsidRDefault="00636906">
            <w:pPr>
              <w:widowControl w:val="0"/>
              <w:autoSpaceDE w:val="0"/>
              <w:spacing w:after="0" w:line="240" w:lineRule="auto"/>
              <w:contextualSpacing/>
              <w:rPr>
                <w:rFonts w:ascii="Times New Roman" w:eastAsia="Times New Roman" w:hAnsi="Times New Roman" w:cs="Times New Roman"/>
                <w:color w:val="333333"/>
                <w:sz w:val="20"/>
                <w:szCs w:val="20"/>
                <w:lang w:eastAsia="ar-SA"/>
              </w:rPr>
            </w:pPr>
            <w:r>
              <w:rPr>
                <w:rFonts w:ascii="Times New Roman" w:eastAsia="Times New Roman" w:hAnsi="Times New Roman" w:cs="Times New Roman"/>
                <w:color w:val="333333"/>
                <w:sz w:val="20"/>
                <w:szCs w:val="20"/>
                <w:lang w:eastAsia="ar-SA"/>
              </w:rPr>
              <w:t xml:space="preserve">тепловых сетей; </w:t>
            </w:r>
          </w:p>
          <w:p w:rsidR="007618B5" w:rsidRDefault="00636906">
            <w:pPr>
              <w:widowControl w:val="0"/>
              <w:autoSpaceDE w:val="0"/>
              <w:spacing w:after="0" w:line="240" w:lineRule="auto"/>
              <w:contextualSpacing/>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t>водопроводных сетей;</w:t>
            </w:r>
          </w:p>
          <w:p w:rsidR="007618B5" w:rsidRDefault="00636906">
            <w:pPr>
              <w:widowControl w:val="0"/>
              <w:autoSpaceDE w:val="0"/>
              <w:spacing w:after="0" w:line="240" w:lineRule="auto"/>
              <w:contextualSpacing/>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t>канализационных сетей;</w:t>
            </w:r>
          </w:p>
          <w:p w:rsidR="007618B5" w:rsidRDefault="00636906">
            <w:pPr>
              <w:widowControl w:val="0"/>
              <w:autoSpaceDE w:val="0"/>
              <w:spacing w:after="0" w:line="240" w:lineRule="auto"/>
              <w:contextualSpacing/>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lastRenderedPageBreak/>
              <w:t xml:space="preserve">котельных; </w:t>
            </w:r>
          </w:p>
          <w:p w:rsidR="007618B5" w:rsidRDefault="00636906">
            <w:pPr>
              <w:widowControl w:val="0"/>
              <w:autoSpaceDE w:val="0"/>
              <w:spacing w:after="0" w:line="240" w:lineRule="auto"/>
              <w:contextualSpacing/>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t xml:space="preserve">насосных станций водопровода; </w:t>
            </w:r>
          </w:p>
          <w:p w:rsidR="007618B5" w:rsidRDefault="00636906">
            <w:pPr>
              <w:spacing w:after="0" w:line="240" w:lineRule="auto"/>
              <w:contextualSpacing/>
              <w:rPr>
                <w:rFonts w:ascii="Times New Roman" w:hAnsi="Times New Roman" w:cs="Times New Roman"/>
                <w:b/>
                <w:color w:val="22272F"/>
                <w:sz w:val="20"/>
                <w:szCs w:val="20"/>
              </w:rPr>
            </w:pPr>
            <w:r>
              <w:rPr>
                <w:rFonts w:ascii="Times New Roman" w:eastAsia="Times New Roman" w:hAnsi="Times New Roman" w:cs="Times New Roman"/>
                <w:color w:val="333333"/>
                <w:sz w:val="20"/>
                <w:szCs w:val="20"/>
                <w:lang w:eastAsia="ar-SA"/>
              </w:rPr>
              <w:t>очистных сооружений канализации.</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3.5.</w:t>
            </w:r>
          </w:p>
        </w:tc>
        <w:tc>
          <w:tcPr>
            <w:tcW w:w="14686" w:type="dxa"/>
            <w:gridSpan w:val="5"/>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Комплекс процессных мероприятий «Развитие культуры, физической культура и массового спорта»</w:t>
            </w:r>
          </w:p>
        </w:tc>
      </w:tr>
      <w:tr w:rsidR="007618B5">
        <w:tc>
          <w:tcPr>
            <w:tcW w:w="724" w:type="dxa"/>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0867" w:type="dxa"/>
            <w:gridSpan w:val="4"/>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3819"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Срок реализации: 2023 год –2030 год</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3.5.1.</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xml:space="preserve">Задача 1: </w:t>
            </w:r>
            <w:r>
              <w:rPr>
                <w:rFonts w:ascii="Times New Roman" w:hAnsi="Times New Roman" w:cs="Times New Roman"/>
                <w:sz w:val="20"/>
                <w:szCs w:val="20"/>
              </w:rPr>
              <w:t>Создание и сохранение единого культурного пространства в муниципальном образовании</w:t>
            </w:r>
          </w:p>
        </w:tc>
        <w:tc>
          <w:tcPr>
            <w:tcW w:w="5359" w:type="dxa"/>
            <w:gridSpan w:val="3"/>
            <w:shd w:val="clear" w:color="auto" w:fill="FFFFFF"/>
          </w:tcPr>
          <w:p w:rsidR="007618B5" w:rsidRDefault="0063690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повышение уровня нравственно-эстетического и духовного развития населения;</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сохранение преемственности и обеспечение условий долгосрочного развития культурных традиций</w:t>
            </w:r>
          </w:p>
        </w:tc>
        <w:tc>
          <w:tcPr>
            <w:tcW w:w="3819" w:type="dxa"/>
            <w:shd w:val="clear" w:color="auto" w:fill="FFFFFF"/>
          </w:tcPr>
          <w:p w:rsidR="007618B5" w:rsidRDefault="00636906">
            <w:pPr>
              <w:pStyle w:val="a7"/>
              <w:contextualSpacing/>
              <w:rPr>
                <w:rFonts w:ascii="Times New Roman" w:hAnsi="Times New Roman" w:cs="Times New Roman"/>
                <w:sz w:val="20"/>
                <w:szCs w:val="20"/>
              </w:rPr>
            </w:pPr>
            <w:r>
              <w:rPr>
                <w:rFonts w:ascii="Times New Roman" w:hAnsi="Times New Roman" w:cs="Times New Roman"/>
                <w:sz w:val="20"/>
                <w:szCs w:val="20"/>
                <w:lang w:eastAsia="ru-RU"/>
              </w:rPr>
              <w:t>Число культурно-массовых мероприятий, концертов, спектаклей, фестивалей, конкурсов, выступлений</w:t>
            </w:r>
            <w:r>
              <w:rPr>
                <w:rFonts w:ascii="Times New Roman" w:hAnsi="Times New Roman" w:cs="Times New Roman"/>
                <w:sz w:val="20"/>
                <w:szCs w:val="20"/>
              </w:rPr>
              <w:t>;</w:t>
            </w:r>
          </w:p>
          <w:p w:rsidR="007618B5" w:rsidRDefault="00636906">
            <w:pPr>
              <w:pStyle w:val="a7"/>
              <w:contextualSpacing/>
              <w:rPr>
                <w:rFonts w:ascii="Times New Roman" w:hAnsi="Times New Roman" w:cs="Times New Roman"/>
                <w:sz w:val="20"/>
                <w:szCs w:val="20"/>
              </w:rPr>
            </w:pPr>
            <w:r>
              <w:rPr>
                <w:rFonts w:ascii="Times New Roman" w:hAnsi="Times New Roman" w:cs="Times New Roman"/>
                <w:sz w:val="20"/>
                <w:szCs w:val="20"/>
                <w:lang w:eastAsia="ru-RU"/>
              </w:rPr>
              <w:t>Количество участников культурно - массовых мероприятий</w:t>
            </w:r>
            <w:r>
              <w:rPr>
                <w:rFonts w:ascii="Times New Roman" w:hAnsi="Times New Roman" w:cs="Times New Roman"/>
                <w:sz w:val="20"/>
                <w:szCs w:val="20"/>
              </w:rPr>
              <w:t>;</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lang w:eastAsia="ru-RU"/>
              </w:rPr>
              <w:t>Количество посещений б</w:t>
            </w:r>
            <w:r>
              <w:rPr>
                <w:rFonts w:ascii="Times New Roman" w:hAnsi="Times New Roman" w:cs="Times New Roman"/>
                <w:sz w:val="20"/>
                <w:szCs w:val="20"/>
              </w:rPr>
              <w:t>иблиотек;</w:t>
            </w:r>
          </w:p>
          <w:p w:rsidR="007618B5" w:rsidRDefault="00636906">
            <w:pPr>
              <w:spacing w:line="240" w:lineRule="auto"/>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Число посетителей музейных учреждений;</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lang w:eastAsia="ru-RU"/>
              </w:rPr>
              <w:t>Доля объектов культурного наследия, находящихся в удовлетворительном состоянии;</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3.5.2</w:t>
            </w:r>
          </w:p>
        </w:tc>
        <w:tc>
          <w:tcPr>
            <w:tcW w:w="55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Задача 2:</w:t>
            </w:r>
            <w:r>
              <w:rPr>
                <w:rFonts w:ascii="Times New Roman" w:hAnsi="Times New Roman" w:cs="Times New Roman"/>
                <w:sz w:val="20"/>
                <w:szCs w:val="20"/>
              </w:rPr>
              <w:t xml:space="preserve"> Создание благоприятных условий для развития физической культуры и массового спорта в </w:t>
            </w:r>
            <w:r>
              <w:rPr>
                <w:rFonts w:ascii="Times New Roman" w:hAnsi="Times New Roman" w:cs="Times New Roman"/>
                <w:color w:val="22272F"/>
                <w:sz w:val="20"/>
                <w:szCs w:val="20"/>
              </w:rPr>
              <w:t>Саракташский поссовет</w:t>
            </w:r>
          </w:p>
        </w:tc>
        <w:tc>
          <w:tcPr>
            <w:tcW w:w="5359" w:type="dxa"/>
            <w:gridSpan w:val="3"/>
            <w:shd w:val="clear" w:color="auto" w:fill="FFFFFF"/>
          </w:tcPr>
          <w:p w:rsidR="007618B5" w:rsidRDefault="0063690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сохранение и улучшение физического и духовного здоровья населения</w:t>
            </w:r>
          </w:p>
        </w:tc>
        <w:tc>
          <w:tcPr>
            <w:tcW w:w="3819" w:type="dxa"/>
            <w:shd w:val="clear" w:color="auto" w:fill="FFFFFF"/>
          </w:tcPr>
          <w:p w:rsidR="007618B5" w:rsidRDefault="00636906">
            <w:pPr>
              <w:pStyle w:val="a7"/>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Число спортивных сооружений;</w:t>
            </w:r>
          </w:p>
          <w:p w:rsidR="007618B5" w:rsidRDefault="00636906">
            <w:pPr>
              <w:pStyle w:val="a7"/>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Число спортивных мероприятий;</w:t>
            </w:r>
          </w:p>
          <w:p w:rsidR="007618B5" w:rsidRDefault="00636906">
            <w:pPr>
              <w:pStyle w:val="a7"/>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участников спортивных мероприятий;</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3.6.</w:t>
            </w:r>
          </w:p>
        </w:tc>
        <w:tc>
          <w:tcPr>
            <w:tcW w:w="14686" w:type="dxa"/>
            <w:gridSpan w:val="5"/>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Комплекс процессных мероприятий «Обеспечение реализации программы»</w:t>
            </w:r>
          </w:p>
        </w:tc>
      </w:tr>
      <w:tr w:rsidR="007618B5">
        <w:tc>
          <w:tcPr>
            <w:tcW w:w="724" w:type="dxa"/>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0867" w:type="dxa"/>
            <w:gridSpan w:val="4"/>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3819"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Срок реализации: 2023 год –2030 год</w:t>
            </w:r>
          </w:p>
        </w:tc>
      </w:tr>
      <w:tr w:rsidR="007618B5">
        <w:tc>
          <w:tcPr>
            <w:tcW w:w="724"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3.6.1.</w:t>
            </w:r>
          </w:p>
        </w:tc>
        <w:tc>
          <w:tcPr>
            <w:tcW w:w="5508"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Задача 1: Обеспечение деятельности органов местного самоуправления поселения</w:t>
            </w:r>
          </w:p>
        </w:tc>
        <w:tc>
          <w:tcPr>
            <w:tcW w:w="5359" w:type="dxa"/>
            <w:gridSpan w:val="3"/>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Эффективное и качественное выполнение органами местного самоуправления закрепленных за ними полномочий</w:t>
            </w:r>
          </w:p>
        </w:tc>
        <w:tc>
          <w:tcPr>
            <w:tcW w:w="3819"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Доля налоговых и неналоговых доходов местного бюджета в общем объеме собственных доходов бюджета муниципального образования;</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Утверждение бюджета на три года;</w:t>
            </w:r>
          </w:p>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Доля расходов бюджета, формируемых в рамках программ, в общем объеме расходов бюджета;</w:t>
            </w:r>
          </w:p>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Наличие просроченной кредиторской задолженности;</w:t>
            </w:r>
          </w:p>
        </w:tc>
      </w:tr>
      <w:tr w:rsidR="00F81DB1" w:rsidTr="00D97067">
        <w:tc>
          <w:tcPr>
            <w:tcW w:w="724" w:type="dxa"/>
            <w:shd w:val="clear" w:color="auto" w:fill="FFFFFF"/>
          </w:tcPr>
          <w:p w:rsidR="00F81DB1" w:rsidRDefault="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3.7</w:t>
            </w:r>
          </w:p>
        </w:tc>
        <w:tc>
          <w:tcPr>
            <w:tcW w:w="14686" w:type="dxa"/>
            <w:gridSpan w:val="5"/>
            <w:shd w:val="clear" w:color="auto" w:fill="FFFFFF"/>
          </w:tcPr>
          <w:p w:rsidR="00F81DB1" w:rsidRDefault="00F81DB1">
            <w:pPr>
              <w:spacing w:line="240" w:lineRule="auto"/>
              <w:contextualSpacing/>
              <w:rPr>
                <w:rFonts w:ascii="Times New Roman" w:hAnsi="Times New Roman" w:cs="Times New Roman"/>
                <w:sz w:val="20"/>
                <w:szCs w:val="20"/>
              </w:rPr>
            </w:pPr>
            <w:r w:rsidRPr="0048060E">
              <w:rPr>
                <w:rFonts w:ascii="Times New Roman" w:hAnsi="Times New Roman" w:cs="Times New Roman"/>
                <w:color w:val="22272F"/>
                <w:sz w:val="20"/>
                <w:szCs w:val="20"/>
              </w:rPr>
              <w:t>Комплекс процессных мероприятий</w:t>
            </w:r>
            <w:r>
              <w:rPr>
                <w:rFonts w:ascii="Times New Roman" w:hAnsi="Times New Roman" w:cs="Times New Roman"/>
                <w:color w:val="22272F"/>
                <w:sz w:val="20"/>
                <w:szCs w:val="20"/>
              </w:rPr>
              <w:t xml:space="preserve"> </w:t>
            </w:r>
            <w:r w:rsidRPr="0048060E">
              <w:rPr>
                <w:rFonts w:ascii="Times New Roman" w:hAnsi="Times New Roman" w:cs="Times New Roman"/>
                <w:color w:val="22272F"/>
                <w:sz w:val="20"/>
                <w:szCs w:val="20"/>
              </w:rPr>
              <w:t xml:space="preserve"> «</w:t>
            </w:r>
            <w:r>
              <w:rPr>
                <w:rFonts w:ascii="Times New Roman" w:hAnsi="Times New Roman" w:cs="Times New Roman"/>
                <w:color w:val="22272F"/>
                <w:sz w:val="20"/>
                <w:szCs w:val="20"/>
              </w:rPr>
              <w:t>Комплексное освоение и развитие территории</w:t>
            </w:r>
            <w:r w:rsidRPr="0048060E">
              <w:rPr>
                <w:rFonts w:ascii="Times New Roman" w:hAnsi="Times New Roman" w:cs="Times New Roman"/>
                <w:color w:val="22272F"/>
                <w:sz w:val="20"/>
                <w:szCs w:val="20"/>
              </w:rPr>
              <w:t>»</w:t>
            </w:r>
          </w:p>
        </w:tc>
      </w:tr>
      <w:tr w:rsidR="00F81DB1" w:rsidTr="00D97067">
        <w:tc>
          <w:tcPr>
            <w:tcW w:w="724" w:type="dxa"/>
            <w:shd w:val="clear" w:color="auto" w:fill="FFFFFF"/>
          </w:tcPr>
          <w:p w:rsidR="00F81DB1" w:rsidRDefault="00F81DB1">
            <w:pPr>
              <w:spacing w:line="240" w:lineRule="auto"/>
              <w:contextualSpacing/>
              <w:rPr>
                <w:rFonts w:ascii="Times New Roman" w:hAnsi="Times New Roman" w:cs="Times New Roman"/>
                <w:color w:val="22272F"/>
                <w:sz w:val="20"/>
                <w:szCs w:val="20"/>
              </w:rPr>
            </w:pPr>
          </w:p>
        </w:tc>
        <w:tc>
          <w:tcPr>
            <w:tcW w:w="10867" w:type="dxa"/>
            <w:gridSpan w:val="4"/>
            <w:shd w:val="clear" w:color="auto" w:fill="FFFFFF"/>
          </w:tcPr>
          <w:p w:rsidR="00F81DB1" w:rsidRDefault="00F81DB1">
            <w:pPr>
              <w:spacing w:line="240" w:lineRule="auto"/>
              <w:contextualSpacing/>
              <w:rPr>
                <w:rFonts w:ascii="Times New Roman" w:hAnsi="Times New Roman" w:cs="Times New Roman"/>
                <w:sz w:val="20"/>
                <w:szCs w:val="20"/>
              </w:rPr>
            </w:pPr>
            <w:r w:rsidRPr="0048060E">
              <w:rPr>
                <w:rFonts w:ascii="Times New Roman" w:hAnsi="Times New Roman" w:cs="Times New Roman"/>
                <w:color w:val="22272F"/>
                <w:sz w:val="20"/>
                <w:szCs w:val="20"/>
              </w:rPr>
              <w:t xml:space="preserve">Ответственный за реализацию: Администрация </w:t>
            </w:r>
            <w:r>
              <w:rPr>
                <w:rFonts w:ascii="Times New Roman" w:hAnsi="Times New Roman" w:cs="Times New Roman"/>
                <w:color w:val="22272F"/>
                <w:sz w:val="20"/>
                <w:szCs w:val="20"/>
              </w:rPr>
              <w:t>Саракташский поссовет</w:t>
            </w:r>
          </w:p>
        </w:tc>
        <w:tc>
          <w:tcPr>
            <w:tcW w:w="3819" w:type="dxa"/>
            <w:shd w:val="clear" w:color="auto" w:fill="FFFFFF"/>
          </w:tcPr>
          <w:p w:rsidR="00F81DB1" w:rsidRPr="0048060E" w:rsidRDefault="00F81DB1" w:rsidP="00D97067">
            <w:pPr>
              <w:spacing w:line="240" w:lineRule="auto"/>
              <w:contextualSpacing/>
              <w:rPr>
                <w:rFonts w:ascii="Times New Roman" w:hAnsi="Times New Roman" w:cs="Times New Roman"/>
                <w:color w:val="22272F"/>
                <w:sz w:val="20"/>
                <w:szCs w:val="20"/>
              </w:rPr>
            </w:pPr>
            <w:r w:rsidRPr="0048060E">
              <w:rPr>
                <w:rFonts w:ascii="Times New Roman" w:hAnsi="Times New Roman" w:cs="Times New Roman"/>
                <w:color w:val="22272F"/>
                <w:sz w:val="20"/>
                <w:szCs w:val="20"/>
              </w:rPr>
              <w:t xml:space="preserve">Срок реализации: 2023 год </w:t>
            </w:r>
            <w:r>
              <w:rPr>
                <w:rFonts w:ascii="Times New Roman" w:hAnsi="Times New Roman" w:cs="Times New Roman"/>
                <w:color w:val="22272F"/>
                <w:sz w:val="20"/>
                <w:szCs w:val="20"/>
              </w:rPr>
              <w:t>–2030 год</w:t>
            </w:r>
          </w:p>
        </w:tc>
      </w:tr>
      <w:tr w:rsidR="00F81DB1">
        <w:tc>
          <w:tcPr>
            <w:tcW w:w="724" w:type="dxa"/>
            <w:shd w:val="clear" w:color="auto" w:fill="FFFFFF"/>
          </w:tcPr>
          <w:p w:rsidR="00F81DB1" w:rsidRDefault="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3.7.1.</w:t>
            </w:r>
          </w:p>
        </w:tc>
        <w:tc>
          <w:tcPr>
            <w:tcW w:w="5508" w:type="dxa"/>
            <w:shd w:val="clear" w:color="auto" w:fill="FFFFFF"/>
          </w:tcPr>
          <w:p w:rsidR="00F81DB1" w:rsidRDefault="00F81DB1" w:rsidP="00F81DB1">
            <w:pPr>
              <w:spacing w:line="240" w:lineRule="auto"/>
              <w:contextualSpacing/>
              <w:rPr>
                <w:rFonts w:ascii="Times New Roman" w:hAnsi="Times New Roman" w:cs="Times New Roman"/>
                <w:color w:val="22272F"/>
                <w:sz w:val="20"/>
                <w:szCs w:val="20"/>
              </w:rPr>
            </w:pPr>
            <w:r w:rsidRPr="0048060E">
              <w:rPr>
                <w:rFonts w:ascii="Times New Roman" w:hAnsi="Times New Roman" w:cs="Times New Roman"/>
                <w:color w:val="22272F"/>
                <w:sz w:val="20"/>
                <w:szCs w:val="20"/>
              </w:rPr>
              <w:t xml:space="preserve">Задача 1: </w:t>
            </w:r>
            <w:r w:rsidRPr="003B4629">
              <w:rPr>
                <w:rFonts w:ascii="Times New Roman" w:hAnsi="Times New Roman" w:cs="Times New Roman"/>
                <w:color w:val="22272F"/>
                <w:sz w:val="20"/>
                <w:szCs w:val="20"/>
              </w:rPr>
              <w:t>П</w:t>
            </w:r>
            <w:r w:rsidRPr="003B4629">
              <w:rPr>
                <w:rFonts w:ascii="Times New Roman" w:hAnsi="Times New Roman" w:cs="Times New Roman"/>
                <w:sz w:val="20"/>
                <w:szCs w:val="20"/>
              </w:rPr>
              <w:t xml:space="preserve">овышение уровня благосостояния и качества жизни </w:t>
            </w:r>
            <w:r w:rsidRPr="003B4629">
              <w:rPr>
                <w:rFonts w:ascii="Times New Roman" w:hAnsi="Times New Roman" w:cs="Times New Roman"/>
                <w:bCs/>
                <w:sz w:val="20"/>
                <w:szCs w:val="20"/>
              </w:rPr>
              <w:t>сельского</w:t>
            </w:r>
            <w:r w:rsidRPr="003B4629">
              <w:rPr>
                <w:rFonts w:ascii="Times New Roman" w:hAnsi="Times New Roman" w:cs="Times New Roman"/>
                <w:sz w:val="20"/>
                <w:szCs w:val="20"/>
              </w:rPr>
              <w:t xml:space="preserve"> населения</w:t>
            </w:r>
            <w:r>
              <w:rPr>
                <w:rFonts w:ascii="Times New Roman" w:hAnsi="Times New Roman" w:cs="Times New Roman"/>
                <w:color w:val="22272F"/>
                <w:sz w:val="20"/>
                <w:szCs w:val="20"/>
              </w:rPr>
              <w:t xml:space="preserve"> </w:t>
            </w:r>
          </w:p>
          <w:p w:rsidR="00F81DB1" w:rsidRDefault="00F81DB1">
            <w:pPr>
              <w:spacing w:line="240" w:lineRule="auto"/>
              <w:contextualSpacing/>
              <w:rPr>
                <w:rFonts w:ascii="Times New Roman" w:hAnsi="Times New Roman" w:cs="Times New Roman"/>
                <w:color w:val="22272F"/>
                <w:sz w:val="20"/>
                <w:szCs w:val="20"/>
              </w:rPr>
            </w:pPr>
          </w:p>
        </w:tc>
        <w:tc>
          <w:tcPr>
            <w:tcW w:w="5359" w:type="dxa"/>
            <w:gridSpan w:val="3"/>
            <w:shd w:val="clear" w:color="auto" w:fill="FFFFFF"/>
          </w:tcPr>
          <w:p w:rsidR="00F81DB1" w:rsidRDefault="00F81DB1" w:rsidP="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 xml:space="preserve">Улучшения </w:t>
            </w:r>
            <w:r w:rsidRPr="003B4629">
              <w:rPr>
                <w:rFonts w:ascii="Times New Roman" w:hAnsi="Times New Roman" w:cs="Times New Roman"/>
                <w:sz w:val="20"/>
                <w:szCs w:val="20"/>
              </w:rPr>
              <w:t xml:space="preserve">благосостояния и качества жизни </w:t>
            </w:r>
            <w:r w:rsidRPr="003B4629">
              <w:rPr>
                <w:rFonts w:ascii="Times New Roman" w:hAnsi="Times New Roman" w:cs="Times New Roman"/>
                <w:bCs/>
                <w:sz w:val="20"/>
                <w:szCs w:val="20"/>
              </w:rPr>
              <w:t>сельского</w:t>
            </w:r>
            <w:r w:rsidRPr="003B4629">
              <w:rPr>
                <w:rFonts w:ascii="Times New Roman" w:hAnsi="Times New Roman" w:cs="Times New Roman"/>
                <w:sz w:val="20"/>
                <w:szCs w:val="20"/>
              </w:rPr>
              <w:t xml:space="preserve"> населения</w:t>
            </w:r>
            <w:r>
              <w:rPr>
                <w:rFonts w:ascii="Times New Roman" w:hAnsi="Times New Roman" w:cs="Times New Roman"/>
                <w:color w:val="22272F"/>
                <w:sz w:val="20"/>
                <w:szCs w:val="20"/>
              </w:rPr>
              <w:t xml:space="preserve"> </w:t>
            </w:r>
          </w:p>
          <w:p w:rsidR="00F81DB1" w:rsidRDefault="00F81DB1">
            <w:pPr>
              <w:spacing w:line="240" w:lineRule="auto"/>
              <w:contextualSpacing/>
              <w:rPr>
                <w:rFonts w:ascii="Times New Roman" w:hAnsi="Times New Roman" w:cs="Times New Roman"/>
                <w:sz w:val="20"/>
                <w:szCs w:val="20"/>
              </w:rPr>
            </w:pPr>
          </w:p>
        </w:tc>
        <w:tc>
          <w:tcPr>
            <w:tcW w:w="3819" w:type="dxa"/>
            <w:shd w:val="clear" w:color="auto" w:fill="FFFFFF"/>
          </w:tcPr>
          <w:p w:rsidR="00F81DB1" w:rsidRDefault="00F81DB1">
            <w:pPr>
              <w:spacing w:line="240" w:lineRule="auto"/>
              <w:contextualSpacing/>
              <w:rPr>
                <w:rFonts w:ascii="Times New Roman" w:hAnsi="Times New Roman" w:cs="Times New Roman"/>
                <w:sz w:val="20"/>
                <w:szCs w:val="20"/>
              </w:rPr>
            </w:pPr>
            <w:r w:rsidRPr="00A2035F">
              <w:rPr>
                <w:rFonts w:ascii="Times New Roman" w:hAnsi="Times New Roman" w:cs="Times New Roman"/>
                <w:sz w:val="20"/>
                <w:szCs w:val="20"/>
              </w:rPr>
              <w:t>Повышение качества и комфорта Саракташского поссовета и улучшение их внешнего облика, развитие всей необходимой инфраструктуры и благоустройство территорий</w:t>
            </w:r>
          </w:p>
        </w:tc>
      </w:tr>
      <w:tr w:rsidR="00F81DB1">
        <w:tc>
          <w:tcPr>
            <w:tcW w:w="724" w:type="dxa"/>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4.1.</w:t>
            </w:r>
          </w:p>
        </w:tc>
        <w:tc>
          <w:tcPr>
            <w:tcW w:w="14686" w:type="dxa"/>
            <w:gridSpan w:val="5"/>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Приоритетный проект «</w:t>
            </w:r>
            <w:r>
              <w:rPr>
                <w:rFonts w:ascii="Times New Roman" w:eastAsia="Times New Roman" w:hAnsi="Times New Roman" w:cs="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s="Times New Roman"/>
                <w:color w:val="22272F"/>
                <w:sz w:val="20"/>
                <w:szCs w:val="20"/>
              </w:rPr>
              <w:t>»</w:t>
            </w:r>
          </w:p>
        </w:tc>
      </w:tr>
      <w:tr w:rsidR="00F81DB1">
        <w:tc>
          <w:tcPr>
            <w:tcW w:w="724" w:type="dxa"/>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 </w:t>
            </w:r>
          </w:p>
        </w:tc>
        <w:tc>
          <w:tcPr>
            <w:tcW w:w="7370" w:type="dxa"/>
            <w:gridSpan w:val="2"/>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Администрация Саракташский поссовет</w:t>
            </w:r>
          </w:p>
        </w:tc>
        <w:tc>
          <w:tcPr>
            <w:tcW w:w="7316" w:type="dxa"/>
            <w:gridSpan w:val="3"/>
            <w:shd w:val="clear" w:color="auto" w:fill="FFFFFF"/>
          </w:tcPr>
          <w:p w:rsidR="00F81DB1" w:rsidRDefault="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Срок реализации: 2023 год – 2030 год</w:t>
            </w:r>
          </w:p>
        </w:tc>
      </w:tr>
      <w:tr w:rsidR="00F81DB1">
        <w:tc>
          <w:tcPr>
            <w:tcW w:w="724" w:type="dxa"/>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4.1.1.</w:t>
            </w:r>
          </w:p>
        </w:tc>
        <w:tc>
          <w:tcPr>
            <w:tcW w:w="5508" w:type="dxa"/>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shd w:val="clear" w:color="auto" w:fill="FFFFFF"/>
          </w:tcPr>
          <w:p w:rsidR="00F81DB1" w:rsidRDefault="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Количество реализованных инициативных проектов.</w:t>
            </w:r>
          </w:p>
        </w:tc>
      </w:tr>
    </w:tbl>
    <w:p w:rsidR="007618B5" w:rsidRDefault="007618B5">
      <w:pPr>
        <w:tabs>
          <w:tab w:val="left" w:pos="6280"/>
        </w:tabs>
        <w:sectPr w:rsidR="007618B5">
          <w:pgSz w:w="16838" w:h="11906" w:orient="landscape"/>
          <w:pgMar w:top="1701" w:right="567" w:bottom="567" w:left="567" w:header="709" w:footer="709" w:gutter="0"/>
          <w:cols w:space="708"/>
          <w:docGrid w:linePitch="360"/>
        </w:sectPr>
      </w:pPr>
    </w:p>
    <w:p w:rsidR="007618B5" w:rsidRDefault="00636906">
      <w:pPr>
        <w:pStyle w:val="a8"/>
        <w:spacing w:after="0"/>
        <w:jc w:val="center"/>
        <w:rPr>
          <w:rFonts w:ascii="Times New Roman" w:hAnsi="Times New Roman"/>
          <w:sz w:val="28"/>
          <w:szCs w:val="28"/>
        </w:rPr>
      </w:pPr>
      <w:r>
        <w:rPr>
          <w:rFonts w:ascii="Times New Roman" w:hAnsi="Times New Roman"/>
          <w:sz w:val="28"/>
          <w:szCs w:val="28"/>
        </w:rPr>
        <w:lastRenderedPageBreak/>
        <w:t>Перечень мероприятий (результатов) муниципальной программы</w:t>
      </w:r>
    </w:p>
    <w:p w:rsidR="007618B5" w:rsidRDefault="007618B5">
      <w:pPr>
        <w:pStyle w:val="a8"/>
        <w:spacing w:after="0"/>
        <w:ind w:left="273"/>
        <w:jc w:val="both"/>
        <w:rPr>
          <w:rFonts w:ascii="Times New Roman" w:hAnsi="Times New Roman"/>
          <w:sz w:val="28"/>
          <w:szCs w:val="28"/>
        </w:rPr>
      </w:pPr>
    </w:p>
    <w:tbl>
      <w:tblPr>
        <w:tblW w:w="15332"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3"/>
        <w:gridCol w:w="34"/>
        <w:gridCol w:w="3686"/>
        <w:gridCol w:w="2977"/>
        <w:gridCol w:w="992"/>
        <w:gridCol w:w="992"/>
        <w:gridCol w:w="709"/>
        <w:gridCol w:w="709"/>
        <w:gridCol w:w="708"/>
        <w:gridCol w:w="709"/>
        <w:gridCol w:w="709"/>
        <w:gridCol w:w="850"/>
        <w:gridCol w:w="851"/>
        <w:gridCol w:w="873"/>
      </w:tblGrid>
      <w:tr w:rsidR="007618B5">
        <w:trPr>
          <w:trHeight w:val="240"/>
        </w:trPr>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 п/п</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Характеристика</w:t>
            </w:r>
          </w:p>
        </w:tc>
        <w:tc>
          <w:tcPr>
            <w:tcW w:w="992" w:type="dxa"/>
            <w:vMerge w:val="restart"/>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Единица измерения</w:t>
            </w:r>
          </w:p>
        </w:tc>
        <w:tc>
          <w:tcPr>
            <w:tcW w:w="992" w:type="dxa"/>
            <w:vMerge w:val="restart"/>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Значения мероприятия (результата) по годам</w:t>
            </w:r>
          </w:p>
        </w:tc>
      </w:tr>
      <w:tr w:rsidR="007618B5">
        <w:tc>
          <w:tcPr>
            <w:tcW w:w="533" w:type="dxa"/>
            <w:vMerge/>
            <w:tcBorders>
              <w:top w:val="single" w:sz="6" w:space="0" w:color="000000"/>
              <w:left w:val="single" w:sz="6" w:space="0" w:color="000000"/>
            </w:tcBorders>
            <w:shd w:val="clear" w:color="auto" w:fill="FFFFFF"/>
            <w:vAlign w:val="center"/>
          </w:tcPr>
          <w:p w:rsidR="007618B5" w:rsidRDefault="007618B5">
            <w:pPr>
              <w:spacing w:line="240" w:lineRule="auto"/>
              <w:contextualSpacing/>
              <w:jc w:val="center"/>
              <w:rPr>
                <w:rFonts w:ascii="Times New Roman" w:hAnsi="Times New Roman" w:cs="Times New Roman"/>
                <w:b/>
                <w:color w:val="22272F"/>
                <w:sz w:val="20"/>
                <w:szCs w:val="20"/>
              </w:rPr>
            </w:pPr>
          </w:p>
        </w:tc>
        <w:tc>
          <w:tcPr>
            <w:tcW w:w="3720" w:type="dxa"/>
            <w:gridSpan w:val="2"/>
            <w:vMerge/>
            <w:tcBorders>
              <w:left w:val="single" w:sz="6" w:space="0" w:color="000000"/>
            </w:tcBorders>
            <w:shd w:val="clear" w:color="auto" w:fill="FFFFFF"/>
            <w:vAlign w:val="center"/>
          </w:tcPr>
          <w:p w:rsidR="007618B5" w:rsidRDefault="007618B5">
            <w:pPr>
              <w:spacing w:line="240" w:lineRule="auto"/>
              <w:contextualSpacing/>
              <w:jc w:val="center"/>
              <w:rPr>
                <w:rFonts w:ascii="Times New Roman" w:hAnsi="Times New Roman" w:cs="Times New Roman"/>
                <w:b/>
                <w:color w:val="22272F"/>
                <w:sz w:val="20"/>
                <w:szCs w:val="20"/>
              </w:rPr>
            </w:pPr>
          </w:p>
        </w:tc>
        <w:tc>
          <w:tcPr>
            <w:tcW w:w="2977" w:type="dxa"/>
            <w:vMerge/>
            <w:tcBorders>
              <w:top w:val="single" w:sz="6" w:space="0" w:color="000000"/>
              <w:left w:val="single" w:sz="6" w:space="0" w:color="000000"/>
            </w:tcBorders>
            <w:shd w:val="clear" w:color="auto" w:fill="FFFFFF"/>
            <w:vAlign w:val="center"/>
          </w:tcPr>
          <w:p w:rsidR="007618B5" w:rsidRDefault="007618B5">
            <w:pPr>
              <w:spacing w:line="240" w:lineRule="auto"/>
              <w:contextualSpacing/>
              <w:jc w:val="center"/>
              <w:rPr>
                <w:rFonts w:ascii="Times New Roman" w:hAnsi="Times New Roman" w:cs="Times New Roman"/>
                <w:b/>
                <w:color w:val="22272F"/>
                <w:sz w:val="20"/>
                <w:szCs w:val="20"/>
              </w:rPr>
            </w:pPr>
          </w:p>
        </w:tc>
        <w:tc>
          <w:tcPr>
            <w:tcW w:w="992" w:type="dxa"/>
            <w:vMerge/>
            <w:tcBorders>
              <w:top w:val="single" w:sz="6" w:space="0" w:color="000000"/>
              <w:left w:val="single" w:sz="6" w:space="0" w:color="000000"/>
            </w:tcBorders>
            <w:shd w:val="clear" w:color="auto" w:fill="FFFFFF"/>
            <w:vAlign w:val="center"/>
          </w:tcPr>
          <w:p w:rsidR="007618B5" w:rsidRDefault="007618B5">
            <w:pPr>
              <w:spacing w:line="240" w:lineRule="auto"/>
              <w:contextualSpacing/>
              <w:jc w:val="center"/>
              <w:rPr>
                <w:rFonts w:ascii="Times New Roman" w:hAnsi="Times New Roman" w:cs="Times New Roman"/>
                <w:b/>
                <w:color w:val="22272F"/>
                <w:sz w:val="20"/>
                <w:szCs w:val="20"/>
              </w:rPr>
            </w:pPr>
          </w:p>
        </w:tc>
        <w:tc>
          <w:tcPr>
            <w:tcW w:w="992" w:type="dxa"/>
            <w:vMerge/>
            <w:tcBorders>
              <w:top w:val="single" w:sz="6" w:space="0" w:color="000000"/>
              <w:left w:val="single" w:sz="6" w:space="0" w:color="000000"/>
            </w:tcBorders>
            <w:shd w:val="clear" w:color="auto" w:fill="FFFFFF"/>
            <w:vAlign w:val="center"/>
          </w:tcPr>
          <w:p w:rsidR="007618B5" w:rsidRDefault="007618B5">
            <w:pPr>
              <w:spacing w:line="240" w:lineRule="auto"/>
              <w:contextualSpacing/>
              <w:jc w:val="center"/>
              <w:rPr>
                <w:rFonts w:ascii="Times New Roman" w:hAnsi="Times New Roman" w:cs="Times New Roman"/>
                <w:b/>
                <w:color w:val="22272F"/>
                <w:sz w:val="20"/>
                <w:szCs w:val="20"/>
              </w:rPr>
            </w:pP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2023</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2024</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2025</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2026</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2027</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2028</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2029</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2030</w:t>
            </w:r>
          </w:p>
        </w:tc>
      </w:tr>
      <w:tr w:rsidR="007618B5">
        <w:tc>
          <w:tcPr>
            <w:tcW w:w="533" w:type="dxa"/>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11</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12</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Региональный проект «</w:t>
            </w:r>
            <w:r>
              <w:rPr>
                <w:rFonts w:ascii="Times New Roman" w:hAnsi="Times New Roman" w:cs="Times New Roman"/>
                <w:sz w:val="20"/>
                <w:szCs w:val="20"/>
              </w:rPr>
              <w:t>Обеспечение устойчивого сокращения непригодного для проживания жилищного фонда (Оренбургская область)</w:t>
            </w:r>
            <w:r>
              <w:rPr>
                <w:rFonts w:ascii="Times New Roman" w:hAnsi="Times New Roman" w:cs="Times New Roman"/>
                <w:color w:val="22272F"/>
                <w:sz w:val="20"/>
                <w:szCs w:val="20"/>
              </w:rPr>
              <w:t>»</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Сокращение непригодного для проживания жилищного фонда</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w:t>
            </w:r>
            <w:r>
              <w:rPr>
                <w:rFonts w:ascii="Times New Roman" w:hAnsi="Times New Roman" w:cs="Times New Roman"/>
                <w:sz w:val="20"/>
                <w:szCs w:val="20"/>
              </w:rPr>
              <w:t>Реализованы</w:t>
            </w:r>
            <w:r>
              <w:rPr>
                <w:rFonts w:ascii="Times New Roman" w:hAnsi="Times New Roman" w:cs="Times New Roman"/>
                <w:sz w:val="20"/>
                <w:szCs w:val="20"/>
              </w:rPr>
              <w:br/>
              <w:t>мероприятия, предусмотренные региональными программами переселения граждан из непригодного для проживания</w:t>
            </w:r>
            <w:r>
              <w:rPr>
                <w:rFonts w:ascii="Times New Roman" w:hAnsi="Times New Roman" w:cs="Times New Roman"/>
                <w:sz w:val="20"/>
                <w:szCs w:val="20"/>
              </w:rPr>
              <w:br/>
              <w:t>жилищного фонда</w:t>
            </w:r>
            <w:r>
              <w:rPr>
                <w:rFonts w:ascii="Times New Roman" w:hAnsi="Times New Roman" w:cs="Times New Roman"/>
                <w:color w:val="22272F"/>
                <w:sz w:val="20"/>
                <w:szCs w:val="20"/>
              </w:rPr>
              <w:t>»</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Количество квадратных метров расселенного непригодного для проживания жилищного фонда</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2</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563,6</w:t>
            </w:r>
          </w:p>
        </w:tc>
      </w:tr>
      <w:tr w:rsidR="007618B5">
        <w:tc>
          <w:tcPr>
            <w:tcW w:w="533"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Количество граждан, расселенных из непригодного для проживания жилищного фонда</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30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«Б</w:t>
            </w:r>
            <w:r>
              <w:rPr>
                <w:rFonts w:ascii="Times New Roman" w:hAnsi="Times New Roman" w:cs="Times New Roman"/>
                <w:bCs/>
                <w:iCs/>
                <w:sz w:val="20"/>
                <w:szCs w:val="20"/>
              </w:rPr>
              <w:t>езопасность</w:t>
            </w:r>
            <w:r>
              <w:rPr>
                <w:rFonts w:ascii="Times New Roman" w:hAnsi="Times New Roman" w:cs="Times New Roman"/>
                <w:color w:val="22272F"/>
                <w:sz w:val="20"/>
                <w:szCs w:val="20"/>
              </w:rPr>
              <w:t>»</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Обеспечение пожарной безопасности муниципального образования</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(результат)1: «О</w:t>
            </w:r>
            <w:r>
              <w:rPr>
                <w:rFonts w:ascii="Times New Roman" w:hAnsi="Times New Roman" w:cs="Times New Roman"/>
                <w:sz w:val="20"/>
                <w:szCs w:val="20"/>
              </w:rPr>
              <w:t>беспечение первичных мер пожарной безопасности в границах населенных пунктов поселения</w:t>
            </w:r>
            <w:r>
              <w:rPr>
                <w:rFonts w:ascii="Times New Roman" w:hAnsi="Times New Roman" w:cs="Times New Roman"/>
                <w:color w:val="22272F"/>
                <w:sz w:val="20"/>
                <w:szCs w:val="20"/>
              </w:rPr>
              <w:t>» </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Количество пожаров на территории</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5</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5</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5</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5</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w:t>
            </w:r>
          </w:p>
        </w:tc>
      </w:tr>
      <w:tr w:rsidR="007618B5">
        <w:tc>
          <w:tcPr>
            <w:tcW w:w="533"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Поддержка ДНД</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«С</w:t>
            </w:r>
            <w:r>
              <w:rPr>
                <w:rFonts w:ascii="Times New Roman" w:hAnsi="Times New Roman" w:cs="Times New Roman"/>
                <w:sz w:val="20"/>
                <w:szCs w:val="20"/>
              </w:rPr>
              <w:t>оздание условий для деятельности народных дружин</w:t>
            </w:r>
            <w:r>
              <w:rPr>
                <w:rFonts w:ascii="Times New Roman" w:hAnsi="Times New Roman" w:cs="Times New Roman"/>
                <w:color w:val="22272F"/>
                <w:sz w:val="20"/>
                <w:szCs w:val="20"/>
              </w:rPr>
              <w:t>»</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Количество мероприятий, проведенных ДНД</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15</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15</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15</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15</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15</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15</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15</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15</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15</w:t>
            </w:r>
          </w:p>
        </w:tc>
      </w:tr>
      <w:tr w:rsidR="007618B5">
        <w:tc>
          <w:tcPr>
            <w:tcW w:w="533"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100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w:t>
            </w:r>
            <w:r>
              <w:rPr>
                <w:rFonts w:ascii="Times New Roman" w:hAnsi="Times New Roman" w:cs="Times New Roman"/>
                <w:bCs/>
                <w:iCs/>
                <w:sz w:val="20"/>
                <w:szCs w:val="20"/>
              </w:rPr>
              <w:t>Развитие дорожного хозяйства</w:t>
            </w:r>
            <w:r>
              <w:rPr>
                <w:rFonts w:ascii="Times New Roman" w:hAnsi="Times New Roman" w:cs="Times New Roman"/>
                <w:color w:val="22272F"/>
                <w:sz w:val="20"/>
                <w:szCs w:val="20"/>
              </w:rPr>
              <w:t>»</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Улучшение транспортно-эксплуатационного состояния существующей сети автомобильных дорог местного значения, расположенных на территории Саракташского поссовета и искусственных сооружений на них</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«Д</w:t>
            </w:r>
            <w:r>
              <w:rPr>
                <w:rFonts w:ascii="Times New Roman" w:hAnsi="Times New Roman" w:cs="Times New Roman"/>
                <w:sz w:val="20"/>
                <w:szCs w:val="20"/>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r>
              <w:rPr>
                <w:rFonts w:ascii="Times New Roman" w:hAnsi="Times New Roman" w:cs="Times New Roman"/>
                <w:color w:val="22272F"/>
                <w:sz w:val="20"/>
                <w:szCs w:val="20"/>
              </w:rPr>
              <w:t>» </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км</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км</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177,5</w:t>
            </w:r>
          </w:p>
        </w:tc>
      </w:tr>
      <w:tr w:rsidR="007618B5">
        <w:tc>
          <w:tcPr>
            <w:tcW w:w="533"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20"/>
                <w:szCs w:val="20"/>
              </w:rPr>
              <w:t>100</w:t>
            </w:r>
          </w:p>
        </w:tc>
        <w:tc>
          <w:tcPr>
            <w:tcW w:w="709" w:type="dxa"/>
            <w:tcBorders>
              <w:top w:val="single" w:sz="6" w:space="0" w:color="000000"/>
              <w:left w:val="single" w:sz="4" w:space="0" w:color="auto"/>
              <w:bottom w:val="single" w:sz="6" w:space="0" w:color="000000"/>
            </w:tcBorders>
            <w:shd w:val="clear" w:color="auto" w:fill="FFFFFF"/>
          </w:tcPr>
          <w:p w:rsidR="007618B5" w:rsidRDefault="00636906">
            <w:r>
              <w:rPr>
                <w:rFonts w:ascii="Times New Roman" w:hAnsi="Times New Roman" w:cs="Times New Roman"/>
                <w:color w:val="22272F"/>
                <w:sz w:val="20"/>
                <w:szCs w:val="20"/>
              </w:rPr>
              <w:t>100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20"/>
                <w:szCs w:val="20"/>
              </w:rPr>
              <w:t>100</w:t>
            </w:r>
          </w:p>
        </w:tc>
        <w:tc>
          <w:tcPr>
            <w:tcW w:w="709" w:type="dxa"/>
            <w:tcBorders>
              <w:top w:val="single" w:sz="6" w:space="0" w:color="000000"/>
              <w:left w:val="single" w:sz="4" w:space="0" w:color="auto"/>
              <w:bottom w:val="single" w:sz="6" w:space="0" w:color="000000"/>
            </w:tcBorders>
            <w:shd w:val="clear" w:color="auto" w:fill="FFFFFF"/>
          </w:tcPr>
          <w:p w:rsidR="007618B5" w:rsidRDefault="00636906">
            <w:r>
              <w:rPr>
                <w:rFonts w:ascii="Times New Roman" w:hAnsi="Times New Roman" w:cs="Times New Roman"/>
                <w:color w:val="22272F"/>
                <w:sz w:val="20"/>
                <w:szCs w:val="20"/>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20"/>
                <w:szCs w:val="20"/>
              </w:rPr>
              <w:t>100</w:t>
            </w:r>
          </w:p>
        </w:tc>
        <w:tc>
          <w:tcPr>
            <w:tcW w:w="850" w:type="dxa"/>
            <w:tcBorders>
              <w:top w:val="single" w:sz="6" w:space="0" w:color="000000"/>
              <w:left w:val="single" w:sz="4" w:space="0" w:color="auto"/>
              <w:bottom w:val="single" w:sz="6" w:space="0" w:color="000000"/>
            </w:tcBorders>
            <w:shd w:val="clear" w:color="auto" w:fill="FFFFFF"/>
          </w:tcPr>
          <w:p w:rsidR="007618B5" w:rsidRDefault="00636906">
            <w:r>
              <w:rPr>
                <w:rFonts w:ascii="Times New Roman" w:hAnsi="Times New Roman" w:cs="Times New Roman"/>
                <w:color w:val="22272F"/>
                <w:sz w:val="20"/>
                <w:szCs w:val="20"/>
              </w:rPr>
              <w:t>100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20"/>
                <w:szCs w:val="20"/>
              </w:rPr>
              <w:t>100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r>
              <w:rPr>
                <w:rFonts w:ascii="Times New Roman" w:hAnsi="Times New Roman" w:cs="Times New Roman"/>
                <w:color w:val="22272F"/>
                <w:sz w:val="20"/>
                <w:szCs w:val="20"/>
              </w:rPr>
              <w:t>100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«Благоустройство территории Саракташского поссовета»</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Создание комфортной среды для проживания граждан в населенных пунктах Саракташского поссовета</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«О</w:t>
            </w:r>
            <w:r>
              <w:rPr>
                <w:rFonts w:ascii="Times New Roman" w:hAnsi="Times New Roman" w:cs="Times New Roman"/>
                <w:sz w:val="20"/>
                <w:szCs w:val="20"/>
              </w:rPr>
              <w:t>рганизация благоустройства территории поселения</w:t>
            </w:r>
            <w:r>
              <w:rPr>
                <w:rFonts w:ascii="Times New Roman" w:hAnsi="Times New Roman" w:cs="Times New Roman"/>
                <w:color w:val="22272F"/>
                <w:sz w:val="20"/>
                <w:szCs w:val="20"/>
              </w:rPr>
              <w:t>»</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Площадь благоустройства территории Саракташского поссовета</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га</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8</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8</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8</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8</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8</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8</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8</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8</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8</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70</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w:t>
            </w:r>
          </w:p>
        </w:tc>
      </w:tr>
      <w:tr w:rsidR="007618B5">
        <w:tc>
          <w:tcPr>
            <w:tcW w:w="533"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Развитие системы градорегулирования</w:t>
            </w:r>
          </w:p>
        </w:tc>
      </w:tr>
      <w:tr w:rsidR="007618B5">
        <w:tc>
          <w:tcPr>
            <w:tcW w:w="533"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(да – 1, нет – 0)</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«Развитие коммунального хозяйства»</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Повышение     качества      и      надежности предоставления коммунальных услуг населению</w:t>
            </w:r>
          </w:p>
        </w:tc>
      </w:tr>
      <w:tr w:rsidR="007618B5">
        <w:tc>
          <w:tcPr>
            <w:tcW w:w="533"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«О</w:t>
            </w:r>
            <w:r>
              <w:rPr>
                <w:rFonts w:ascii="Times New Roman" w:hAnsi="Times New Roman" w:cs="Times New Roman"/>
                <w:sz w:val="20"/>
                <w:szCs w:val="20"/>
              </w:rPr>
              <w:t>рганизация в границах поселения электро-, тепло-, газо- и водоснабжения населения, водоотведения</w:t>
            </w:r>
            <w:r>
              <w:rPr>
                <w:rFonts w:ascii="Times New Roman" w:hAnsi="Times New Roman" w:cs="Times New Roman"/>
                <w:color w:val="22272F"/>
                <w:sz w:val="20"/>
                <w:szCs w:val="20"/>
              </w:rPr>
              <w:t>»</w:t>
            </w:r>
          </w:p>
        </w:tc>
        <w:tc>
          <w:tcPr>
            <w:tcW w:w="2977" w:type="dxa"/>
            <w:tcBorders>
              <w:top w:val="single" w:sz="6" w:space="0" w:color="000000"/>
              <w:left w:val="single" w:sz="6" w:space="0" w:color="000000"/>
            </w:tcBorders>
            <w:shd w:val="clear" w:color="auto" w:fill="FFFFFF"/>
          </w:tcPr>
          <w:p w:rsidR="007618B5" w:rsidRDefault="00636906">
            <w:pPr>
              <w:widowControl w:val="0"/>
              <w:autoSpaceDE w:val="0"/>
              <w:spacing w:after="0" w:line="240" w:lineRule="auto"/>
              <w:contextualSpacing/>
              <w:jc w:val="right"/>
              <w:rPr>
                <w:rFonts w:ascii="Times New Roman" w:eastAsia="Times New Roman" w:hAnsi="Times New Roman" w:cs="Times New Roman"/>
                <w:color w:val="333333"/>
                <w:sz w:val="20"/>
                <w:szCs w:val="20"/>
                <w:lang w:eastAsia="ar-SA"/>
              </w:rPr>
            </w:pPr>
            <w:r>
              <w:rPr>
                <w:rFonts w:ascii="Times New Roman" w:hAnsi="Times New Roman" w:cs="Times New Roman"/>
                <w:color w:val="22272F"/>
                <w:sz w:val="20"/>
                <w:szCs w:val="20"/>
              </w:rPr>
              <w:t> </w:t>
            </w:r>
            <w:r>
              <w:rPr>
                <w:rFonts w:ascii="Times New Roman" w:eastAsia="Times New Roman" w:hAnsi="Times New Roman" w:cs="Times New Roman"/>
                <w:color w:val="333333"/>
                <w:sz w:val="20"/>
                <w:szCs w:val="20"/>
                <w:lang w:eastAsia="ar-SA"/>
              </w:rPr>
              <w:t xml:space="preserve">Уровень износа: </w:t>
            </w:r>
          </w:p>
          <w:p w:rsidR="007618B5" w:rsidRDefault="00636906">
            <w:pPr>
              <w:widowControl w:val="0"/>
              <w:autoSpaceDE w:val="0"/>
              <w:spacing w:after="0" w:line="240" w:lineRule="auto"/>
              <w:contextualSpacing/>
              <w:jc w:val="right"/>
              <w:rPr>
                <w:rFonts w:ascii="Times New Roman" w:eastAsia="Times New Roman" w:hAnsi="Times New Roman" w:cs="Times New Roman"/>
                <w:color w:val="333333"/>
                <w:sz w:val="20"/>
                <w:szCs w:val="20"/>
                <w:lang w:eastAsia="ar-SA"/>
              </w:rPr>
            </w:pPr>
            <w:r>
              <w:rPr>
                <w:rFonts w:ascii="Times New Roman" w:eastAsia="Times New Roman" w:hAnsi="Times New Roman" w:cs="Times New Roman"/>
                <w:color w:val="333333"/>
                <w:sz w:val="20"/>
                <w:szCs w:val="20"/>
                <w:lang w:eastAsia="ar-SA"/>
              </w:rPr>
              <w:t xml:space="preserve">тепловых сетей; </w:t>
            </w:r>
          </w:p>
          <w:p w:rsidR="007618B5" w:rsidRDefault="00636906">
            <w:pPr>
              <w:widowControl w:val="0"/>
              <w:autoSpaceDE w:val="0"/>
              <w:spacing w:after="0" w:line="240" w:lineRule="auto"/>
              <w:contextualSpacing/>
              <w:jc w:val="right"/>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t>водопроводных сетей;</w:t>
            </w:r>
          </w:p>
          <w:p w:rsidR="007618B5" w:rsidRDefault="00636906">
            <w:pPr>
              <w:widowControl w:val="0"/>
              <w:autoSpaceDE w:val="0"/>
              <w:spacing w:after="0" w:line="240" w:lineRule="auto"/>
              <w:contextualSpacing/>
              <w:jc w:val="right"/>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t>канализационных сетей;</w:t>
            </w:r>
          </w:p>
          <w:p w:rsidR="007618B5" w:rsidRDefault="00636906">
            <w:pPr>
              <w:widowControl w:val="0"/>
              <w:autoSpaceDE w:val="0"/>
              <w:spacing w:after="0" w:line="240" w:lineRule="auto"/>
              <w:contextualSpacing/>
              <w:jc w:val="right"/>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t xml:space="preserve">котельных; </w:t>
            </w:r>
          </w:p>
          <w:p w:rsidR="007618B5" w:rsidRDefault="00636906">
            <w:pPr>
              <w:widowControl w:val="0"/>
              <w:autoSpaceDE w:val="0"/>
              <w:spacing w:after="0" w:line="240" w:lineRule="auto"/>
              <w:contextualSpacing/>
              <w:jc w:val="right"/>
              <w:rPr>
                <w:rFonts w:ascii="Times New Roman" w:hAnsi="Times New Roman" w:cs="Times New Roman"/>
                <w:sz w:val="20"/>
                <w:szCs w:val="20"/>
              </w:rPr>
            </w:pPr>
            <w:r>
              <w:rPr>
                <w:rFonts w:ascii="Times New Roman" w:eastAsia="Times New Roman" w:hAnsi="Times New Roman" w:cs="Times New Roman"/>
                <w:color w:val="333333"/>
                <w:sz w:val="20"/>
                <w:szCs w:val="20"/>
                <w:lang w:eastAsia="ar-SA"/>
              </w:rPr>
              <w:t xml:space="preserve">насосных станций водопровода; </w:t>
            </w:r>
          </w:p>
          <w:p w:rsidR="007618B5" w:rsidRDefault="00636906">
            <w:pPr>
              <w:spacing w:line="240" w:lineRule="auto"/>
              <w:contextualSpacing/>
              <w:jc w:val="right"/>
              <w:rPr>
                <w:rFonts w:ascii="Times New Roman" w:hAnsi="Times New Roman" w:cs="Times New Roman"/>
                <w:b/>
                <w:color w:val="22272F"/>
                <w:sz w:val="20"/>
                <w:szCs w:val="20"/>
              </w:rPr>
            </w:pPr>
            <w:r>
              <w:rPr>
                <w:rFonts w:ascii="Times New Roman" w:eastAsia="Times New Roman" w:hAnsi="Times New Roman" w:cs="Times New Roman"/>
                <w:color w:val="333333"/>
                <w:sz w:val="20"/>
                <w:szCs w:val="20"/>
                <w:lang w:eastAsia="ar-SA"/>
              </w:rPr>
              <w:t>очистных сооружений канализации</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r>
      <w:tr w:rsidR="00D34082">
        <w:tc>
          <w:tcPr>
            <w:tcW w:w="533" w:type="dxa"/>
            <w:tcBorders>
              <w:top w:val="single" w:sz="6" w:space="0" w:color="000000"/>
              <w:left w:val="single" w:sz="6" w:space="0" w:color="000000"/>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w:t>
            </w:r>
          </w:p>
        </w:tc>
        <w:tc>
          <w:tcPr>
            <w:tcW w:w="3720" w:type="dxa"/>
            <w:gridSpan w:val="2"/>
            <w:tcBorders>
              <w:top w:val="single" w:sz="6" w:space="0" w:color="000000"/>
              <w:left w:val="single" w:sz="6" w:space="0" w:color="000000"/>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Мероприятие (результат) 2: «Техническое перевооружение системы теплоснабжения. Установка блочно-модульной котельной ТКУ-4000 для жилых домов и социальной сферы. Оренбургская область, Саракташский район, п. Саракташ, ул. Трудовая, 16Б»</w:t>
            </w:r>
          </w:p>
        </w:tc>
        <w:tc>
          <w:tcPr>
            <w:tcW w:w="2977" w:type="dxa"/>
            <w:tcBorders>
              <w:top w:val="single" w:sz="6" w:space="0" w:color="000000"/>
              <w:left w:val="single" w:sz="6" w:space="0" w:color="000000"/>
            </w:tcBorders>
            <w:shd w:val="clear" w:color="auto" w:fill="FFFFFF"/>
          </w:tcPr>
          <w:p w:rsidR="00D34082" w:rsidRDefault="00D34082">
            <w:pPr>
              <w:widowControl w:val="0"/>
              <w:autoSpaceDE w:val="0"/>
              <w:spacing w:after="0" w:line="240" w:lineRule="auto"/>
              <w:contextualSpacing/>
              <w:jc w:val="right"/>
              <w:rPr>
                <w:rFonts w:ascii="Times New Roman" w:hAnsi="Times New Roman" w:cs="Times New Roman"/>
                <w:color w:val="22272F"/>
                <w:sz w:val="20"/>
                <w:szCs w:val="20"/>
              </w:rPr>
            </w:pPr>
            <w:r>
              <w:rPr>
                <w:rFonts w:ascii="Times New Roman" w:hAnsi="Times New Roman" w:cs="Times New Roman"/>
                <w:color w:val="22272F"/>
                <w:sz w:val="20"/>
                <w:szCs w:val="20"/>
              </w:rPr>
              <w:t>Обеспечение качественными услугами жилищно-коммунального хозяйства населения</w:t>
            </w:r>
          </w:p>
        </w:tc>
        <w:tc>
          <w:tcPr>
            <w:tcW w:w="992" w:type="dxa"/>
            <w:tcBorders>
              <w:top w:val="single" w:sz="6" w:space="0" w:color="000000"/>
              <w:left w:val="single" w:sz="6" w:space="0" w:color="000000"/>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992" w:type="dxa"/>
            <w:tcBorders>
              <w:top w:val="single" w:sz="6" w:space="0" w:color="000000"/>
              <w:left w:val="single" w:sz="6" w:space="0" w:color="000000"/>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9" w:type="dxa"/>
            <w:tcBorders>
              <w:top w:val="single" w:sz="6" w:space="0" w:color="000000"/>
              <w:left w:val="single" w:sz="6" w:space="0" w:color="000000"/>
              <w:right w:val="single" w:sz="4" w:space="0" w:color="auto"/>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9" w:type="dxa"/>
            <w:tcBorders>
              <w:top w:val="single" w:sz="6" w:space="0" w:color="000000"/>
              <w:left w:val="single" w:sz="4" w:space="0" w:color="auto"/>
            </w:tcBorders>
            <w:shd w:val="clear" w:color="auto" w:fill="FFFFFF"/>
          </w:tcPr>
          <w:p w:rsidR="00D34082" w:rsidRDefault="00D34082">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100</w:t>
            </w:r>
          </w:p>
        </w:tc>
        <w:tc>
          <w:tcPr>
            <w:tcW w:w="708" w:type="dxa"/>
            <w:tcBorders>
              <w:top w:val="single" w:sz="6" w:space="0" w:color="000000"/>
              <w:left w:val="single" w:sz="6" w:space="0" w:color="000000"/>
              <w:right w:val="single" w:sz="4" w:space="0" w:color="auto"/>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9" w:type="dxa"/>
            <w:tcBorders>
              <w:top w:val="single" w:sz="6" w:space="0" w:color="000000"/>
              <w:left w:val="single" w:sz="4" w:space="0" w:color="auto"/>
            </w:tcBorders>
            <w:shd w:val="clear" w:color="auto" w:fill="FFFFFF"/>
          </w:tcPr>
          <w:p w:rsidR="00D34082" w:rsidRDefault="00D34082">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709" w:type="dxa"/>
            <w:tcBorders>
              <w:top w:val="single" w:sz="6" w:space="0" w:color="000000"/>
              <w:left w:val="single" w:sz="6" w:space="0" w:color="000000"/>
              <w:right w:val="single" w:sz="4" w:space="0" w:color="auto"/>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0" w:type="dxa"/>
            <w:tcBorders>
              <w:top w:val="single" w:sz="6" w:space="0" w:color="000000"/>
              <w:left w:val="single" w:sz="4" w:space="0" w:color="auto"/>
            </w:tcBorders>
            <w:shd w:val="clear" w:color="auto" w:fill="FFFFFF"/>
          </w:tcPr>
          <w:p w:rsidR="00D34082" w:rsidRDefault="00D34082">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851" w:type="dxa"/>
            <w:tcBorders>
              <w:top w:val="single" w:sz="6" w:space="0" w:color="000000"/>
              <w:left w:val="single" w:sz="6" w:space="0" w:color="000000"/>
              <w:right w:val="single" w:sz="4" w:space="0" w:color="auto"/>
            </w:tcBorders>
            <w:shd w:val="clear" w:color="auto" w:fill="FFFFFF"/>
          </w:tcPr>
          <w:p w:rsidR="00D34082" w:rsidRDefault="00D34082">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73" w:type="dxa"/>
            <w:tcBorders>
              <w:top w:val="single" w:sz="6" w:space="0" w:color="000000"/>
              <w:left w:val="single" w:sz="4" w:space="0" w:color="auto"/>
              <w:right w:val="single" w:sz="6" w:space="0" w:color="000000"/>
            </w:tcBorders>
            <w:shd w:val="clear" w:color="auto" w:fill="FFFFFF"/>
          </w:tcPr>
          <w:p w:rsidR="00D34082" w:rsidRDefault="00D34082">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«Развитие культуры, физической культура и массового спорта»</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Создание и сохранение единого культурного пространства в муниципальном образовании</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«С</w:t>
            </w:r>
            <w:r>
              <w:rPr>
                <w:rFonts w:ascii="Times New Roman" w:hAnsi="Times New Roman" w:cs="Times New Roman"/>
                <w:sz w:val="20"/>
                <w:szCs w:val="20"/>
              </w:rPr>
              <w:t>оздание условий для организации досуга и обеспечения жителей поселения услугами организаций культуры и библиотечного обслуживания</w:t>
            </w:r>
            <w:r>
              <w:rPr>
                <w:rFonts w:ascii="Times New Roman" w:hAnsi="Times New Roman" w:cs="Times New Roman"/>
                <w:color w:val="22272F"/>
                <w:sz w:val="20"/>
                <w:szCs w:val="20"/>
              </w:rPr>
              <w:t>»</w:t>
            </w:r>
          </w:p>
        </w:tc>
        <w:tc>
          <w:tcPr>
            <w:tcW w:w="2977" w:type="dxa"/>
            <w:tcBorders>
              <w:top w:val="single" w:sz="6" w:space="0" w:color="000000"/>
              <w:left w:val="single" w:sz="6" w:space="0" w:color="000000"/>
            </w:tcBorders>
            <w:shd w:val="clear" w:color="auto" w:fill="FFFFFF"/>
          </w:tcPr>
          <w:p w:rsidR="007618B5" w:rsidRDefault="00636906">
            <w:pPr>
              <w:pStyle w:val="a7"/>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lang w:eastAsia="ru-RU"/>
              </w:rPr>
              <w:t>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20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20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20</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20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20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20</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20</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20</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20</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tcBorders>
            <w:shd w:val="clear" w:color="auto" w:fill="FFFFFF"/>
          </w:tcPr>
          <w:p w:rsidR="007618B5" w:rsidRDefault="00636906">
            <w:pPr>
              <w:pStyle w:val="a7"/>
              <w:contextualSpacing/>
              <w:rPr>
                <w:rFonts w:ascii="Times New Roman" w:hAnsi="Times New Roman" w:cs="Times New Roman"/>
                <w:color w:val="22272F"/>
                <w:sz w:val="20"/>
                <w:szCs w:val="20"/>
              </w:rPr>
            </w:pPr>
            <w:r>
              <w:rPr>
                <w:rFonts w:ascii="Times New Roman" w:hAnsi="Times New Roman" w:cs="Times New Roman"/>
                <w:sz w:val="20"/>
                <w:szCs w:val="20"/>
                <w:lang w:eastAsia="ru-RU"/>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tcBorders>
            <w:shd w:val="clear" w:color="auto" w:fill="FFFFFF"/>
          </w:tcPr>
          <w:p w:rsidR="007618B5" w:rsidRDefault="00636906">
            <w:pPr>
              <w:pStyle w:val="a7"/>
              <w:contextualSpacing/>
              <w:rPr>
                <w:rFonts w:ascii="Times New Roman" w:hAnsi="Times New Roman" w:cs="Times New Roman"/>
                <w:color w:val="22272F"/>
                <w:sz w:val="20"/>
                <w:szCs w:val="20"/>
              </w:rPr>
            </w:pPr>
            <w:r>
              <w:rPr>
                <w:rFonts w:ascii="Times New Roman" w:hAnsi="Times New Roman" w:cs="Times New Roman"/>
                <w:sz w:val="20"/>
                <w:szCs w:val="20"/>
                <w:lang w:eastAsia="ru-RU"/>
              </w:rPr>
              <w:t>Количество посещений б</w:t>
            </w:r>
            <w:r>
              <w:rPr>
                <w:rFonts w:ascii="Times New Roman" w:hAnsi="Times New Roman" w:cs="Times New Roman"/>
                <w:sz w:val="20"/>
                <w:szCs w:val="20"/>
              </w:rPr>
              <w:t>иблиотек</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9"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9"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850"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7618B5" w:rsidRDefault="00636906">
            <w:r>
              <w:rPr>
                <w:rFonts w:ascii="Times New Roman" w:hAnsi="Times New Roman" w:cs="Times New Roman"/>
                <w:color w:val="22272F"/>
                <w:sz w:val="16"/>
                <w:szCs w:val="16"/>
              </w:rPr>
              <w:t>50</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tcBorders>
            <w:shd w:val="clear" w:color="auto" w:fill="FFFFFF"/>
          </w:tcPr>
          <w:p w:rsidR="007618B5" w:rsidRDefault="00636906">
            <w:pPr>
              <w:pStyle w:val="a7"/>
              <w:contextualSpacing/>
              <w:rPr>
                <w:rFonts w:ascii="Times New Roman" w:hAnsi="Times New Roman" w:cs="Times New Roman"/>
                <w:color w:val="22272F"/>
                <w:sz w:val="20"/>
                <w:szCs w:val="20"/>
              </w:rPr>
            </w:pPr>
            <w:r>
              <w:rPr>
                <w:rFonts w:ascii="Times New Roman" w:hAnsi="Times New Roman" w:cs="Times New Roman"/>
                <w:sz w:val="20"/>
                <w:szCs w:val="20"/>
                <w:lang w:eastAsia="ru-RU"/>
              </w:rPr>
              <w:t>Число посетителей музейных учреждений</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9"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8"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9"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709"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850" w:type="dxa"/>
            <w:tcBorders>
              <w:top w:val="single" w:sz="6" w:space="0" w:color="000000"/>
              <w:lef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851" w:type="dxa"/>
            <w:tcBorders>
              <w:top w:val="single" w:sz="6" w:space="0" w:color="000000"/>
              <w:left w:val="single" w:sz="6" w:space="0" w:color="000000"/>
              <w:right w:val="single" w:sz="4" w:space="0" w:color="auto"/>
            </w:tcBorders>
            <w:shd w:val="clear" w:color="auto" w:fill="FFFFFF"/>
          </w:tcPr>
          <w:p w:rsidR="007618B5" w:rsidRDefault="00636906">
            <w:r>
              <w:rPr>
                <w:rFonts w:ascii="Times New Roman" w:hAnsi="Times New Roman" w:cs="Times New Roman"/>
                <w:color w:val="22272F"/>
                <w:sz w:val="16"/>
                <w:szCs w:val="16"/>
              </w:rPr>
              <w:t>50</w:t>
            </w:r>
          </w:p>
        </w:tc>
        <w:tc>
          <w:tcPr>
            <w:tcW w:w="873" w:type="dxa"/>
            <w:tcBorders>
              <w:top w:val="single" w:sz="6" w:space="0" w:color="000000"/>
              <w:left w:val="single" w:sz="4" w:space="0" w:color="auto"/>
              <w:right w:val="single" w:sz="6" w:space="0" w:color="000000"/>
            </w:tcBorders>
            <w:shd w:val="clear" w:color="auto" w:fill="FFFFFF"/>
          </w:tcPr>
          <w:p w:rsidR="007618B5" w:rsidRDefault="00636906">
            <w:r>
              <w:rPr>
                <w:rFonts w:ascii="Times New Roman" w:hAnsi="Times New Roman" w:cs="Times New Roman"/>
                <w:color w:val="22272F"/>
                <w:sz w:val="16"/>
                <w:szCs w:val="16"/>
              </w:rPr>
              <w:t>50</w:t>
            </w:r>
          </w:p>
        </w:tc>
      </w:tr>
      <w:tr w:rsidR="007618B5">
        <w:tc>
          <w:tcPr>
            <w:tcW w:w="533"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3720" w:type="dxa"/>
            <w:gridSpan w:val="2"/>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2: «</w:t>
            </w:r>
            <w:r>
              <w:rPr>
                <w:rFonts w:ascii="Times New Roman" w:hAnsi="Times New Roman" w:cs="Times New Roman"/>
                <w:sz w:val="20"/>
                <w:szCs w:val="20"/>
              </w:rPr>
              <w:t>Сохранение, использование и популяризация объектов культурного наследия (памятников истории и культуры), находящихся в собственности поселения</w:t>
            </w:r>
            <w:r>
              <w:rPr>
                <w:rFonts w:ascii="Times New Roman" w:hAnsi="Times New Roman" w:cs="Times New Roman"/>
                <w:color w:val="22272F"/>
                <w:sz w:val="20"/>
                <w:szCs w:val="20"/>
              </w:rPr>
              <w:t>»</w:t>
            </w: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lang w:eastAsia="ru-RU"/>
              </w:rPr>
              <w:t>Доля объектов культурного наследия, находящихся в удовлетворительном состоянии</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Создание благоприятных условий для развития физической культуры и массового спорта в Саракташском поссовете</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w:t>
            </w:r>
            <w:r>
              <w:rPr>
                <w:rFonts w:ascii="Times New Roman" w:hAnsi="Times New Roman" w:cs="Times New Roman"/>
                <w:sz w:val="20"/>
                <w:szCs w:val="20"/>
              </w:rPr>
              <w:t>Организация проведения официальных физкультурно-оздоровительных и спортивных мероприятий поселения</w:t>
            </w:r>
            <w:r>
              <w:rPr>
                <w:rFonts w:ascii="Times New Roman" w:hAnsi="Times New Roman" w:cs="Times New Roman"/>
                <w:color w:val="22272F"/>
                <w:sz w:val="20"/>
                <w:szCs w:val="20"/>
              </w:rPr>
              <w:t>»</w:t>
            </w:r>
          </w:p>
        </w:tc>
        <w:tc>
          <w:tcPr>
            <w:tcW w:w="2977" w:type="dxa"/>
            <w:tcBorders>
              <w:top w:val="single" w:sz="6" w:space="0" w:color="000000"/>
              <w:left w:val="single" w:sz="6" w:space="0" w:color="000000"/>
            </w:tcBorders>
            <w:shd w:val="clear" w:color="auto" w:fill="FFFFFF"/>
          </w:tcPr>
          <w:p w:rsidR="007618B5" w:rsidRDefault="00636906">
            <w:pPr>
              <w:pStyle w:val="a7"/>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Число спортивных сооружений</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pStyle w:val="a7"/>
              <w:contextualSpacing/>
              <w:rPr>
                <w:rFonts w:ascii="Times New Roman" w:hAnsi="Times New Roman" w:cs="Times New Roman"/>
                <w:sz w:val="20"/>
                <w:szCs w:val="20"/>
                <w:lang w:eastAsia="ru-RU"/>
              </w:rPr>
            </w:pPr>
            <w:r>
              <w:rPr>
                <w:rFonts w:ascii="Times New Roman" w:hAnsi="Times New Roman" w:cs="Times New Roman"/>
                <w:sz w:val="20"/>
                <w:szCs w:val="20"/>
                <w:lang w:eastAsia="ru-RU"/>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r>
      <w:tr w:rsidR="007618B5">
        <w:trPr>
          <w:trHeight w:val="407"/>
        </w:trPr>
        <w:tc>
          <w:tcPr>
            <w:tcW w:w="533"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lang w:eastAsia="ru-RU"/>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«Обеспечение реализации программы»</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Обеспечение деятельности органов местного самоуправления поселения</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Мероприятие (результат) 1: «Обеспечение деятельности главы, администрации, Совета депутатов, контрольно-счетного органа»</w:t>
            </w:r>
          </w:p>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Доля налоговых и неналоговых доходов местного бюджета в общем объеме собственных доходов бюджета</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50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50</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50</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50</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(да – 1, нет – 0)</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99</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99</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99</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99</w:t>
            </w:r>
          </w:p>
        </w:tc>
      </w:tr>
      <w:tr w:rsidR="007618B5">
        <w:tc>
          <w:tcPr>
            <w:tcW w:w="533" w:type="dxa"/>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3720" w:type="dxa"/>
            <w:gridSpan w:val="2"/>
            <w:vMerge/>
            <w:tcBorders>
              <w:left w:val="single" w:sz="6" w:space="0" w:color="000000"/>
            </w:tcBorders>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(да – 0, нет – 1)</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r>
      <w:tr w:rsidR="007618B5">
        <w:tc>
          <w:tcPr>
            <w:tcW w:w="567" w:type="dxa"/>
            <w:gridSpan w:val="2"/>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w:t>
            </w:r>
          </w:p>
        </w:tc>
        <w:tc>
          <w:tcPr>
            <w:tcW w:w="3686"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 xml:space="preserve">Доля налоговых и неналоговых доходов местного бюджета в общем объеме собственных </w:t>
            </w:r>
            <w:r>
              <w:rPr>
                <w:rFonts w:ascii="Times New Roman" w:hAnsi="Times New Roman" w:cs="Times New Roman"/>
                <w:sz w:val="20"/>
                <w:szCs w:val="20"/>
              </w:rPr>
              <w:lastRenderedPageBreak/>
              <w:t xml:space="preserve">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w:t>
            </w:r>
          </w:p>
        </w:tc>
        <w:tc>
          <w:tcPr>
            <w:tcW w:w="992"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8"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09"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0"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1"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73" w:type="dxa"/>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Приоритетный проект «</w:t>
            </w:r>
            <w:r>
              <w:rPr>
                <w:rFonts w:ascii="Times New Roman" w:eastAsia="Times New Roman" w:hAnsi="Times New Roman" w:cs="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s="Times New Roman"/>
                <w:color w:val="22272F"/>
                <w:sz w:val="20"/>
                <w:szCs w:val="20"/>
              </w:rPr>
              <w:t>»</w:t>
            </w:r>
          </w:p>
        </w:tc>
      </w:tr>
      <w:tr w:rsidR="007618B5">
        <w:tc>
          <w:tcPr>
            <w:tcW w:w="15332" w:type="dxa"/>
            <w:gridSpan w:val="14"/>
            <w:tcBorders>
              <w:top w:val="single" w:sz="6" w:space="0" w:color="000000"/>
              <w:left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Наименование задачи структурного элемента</w:t>
            </w:r>
          </w:p>
        </w:tc>
      </w:tr>
      <w:tr w:rsidR="007618B5">
        <w:tc>
          <w:tcPr>
            <w:tcW w:w="533" w:type="dxa"/>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3720" w:type="dxa"/>
            <w:gridSpan w:val="2"/>
            <w:vMerge w:val="restart"/>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FF0000"/>
                <w:sz w:val="20"/>
                <w:szCs w:val="20"/>
              </w:rPr>
            </w:pPr>
            <w:r>
              <w:rPr>
                <w:rFonts w:ascii="Times New Roman" w:hAnsi="Times New Roman" w:cs="Times New Roman"/>
                <w:color w:val="22272F"/>
                <w:sz w:val="20"/>
                <w:szCs w:val="20"/>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992" w:type="dxa"/>
            <w:tcBorders>
              <w:top w:val="single" w:sz="6" w:space="0" w:color="000000"/>
              <w:lef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60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60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60</w:t>
            </w:r>
          </w:p>
        </w:tc>
        <w:tc>
          <w:tcPr>
            <w:tcW w:w="708"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60</w:t>
            </w:r>
          </w:p>
        </w:tc>
        <w:tc>
          <w:tcPr>
            <w:tcW w:w="709"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60</w:t>
            </w:r>
          </w:p>
        </w:tc>
        <w:tc>
          <w:tcPr>
            <w:tcW w:w="709"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60</w:t>
            </w:r>
          </w:p>
        </w:tc>
        <w:tc>
          <w:tcPr>
            <w:tcW w:w="850" w:type="dxa"/>
            <w:tcBorders>
              <w:top w:val="single" w:sz="6" w:space="0" w:color="000000"/>
              <w:lef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60</w:t>
            </w:r>
          </w:p>
        </w:tc>
        <w:tc>
          <w:tcPr>
            <w:tcW w:w="851" w:type="dxa"/>
            <w:tcBorders>
              <w:top w:val="single" w:sz="6" w:space="0" w:color="000000"/>
              <w:left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60</w:t>
            </w:r>
          </w:p>
        </w:tc>
        <w:tc>
          <w:tcPr>
            <w:tcW w:w="873" w:type="dxa"/>
            <w:tcBorders>
              <w:top w:val="single" w:sz="6" w:space="0" w:color="000000"/>
              <w:left w:val="single" w:sz="4" w:space="0" w:color="auto"/>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60</w:t>
            </w:r>
          </w:p>
        </w:tc>
      </w:tr>
      <w:tr w:rsidR="007618B5" w:rsidTr="00F81DB1">
        <w:tc>
          <w:tcPr>
            <w:tcW w:w="533" w:type="dxa"/>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720" w:type="dxa"/>
            <w:gridSpan w:val="2"/>
            <w:vMerge/>
            <w:tcBorders>
              <w:left w:val="single" w:sz="6" w:space="0" w:color="000000"/>
              <w:bottom w:val="single" w:sz="6" w:space="0" w:color="000000"/>
            </w:tcBorders>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шт.</w:t>
            </w:r>
          </w:p>
        </w:tc>
        <w:tc>
          <w:tcPr>
            <w:tcW w:w="992" w:type="dxa"/>
            <w:tcBorders>
              <w:top w:val="single" w:sz="6" w:space="0" w:color="000000"/>
              <w:left w:val="single" w:sz="6" w:space="0" w:color="000000"/>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709"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850" w:type="dxa"/>
            <w:tcBorders>
              <w:top w:val="single" w:sz="6" w:space="0" w:color="000000"/>
              <w:left w:val="single" w:sz="4" w:space="0" w:color="auto"/>
              <w:bottom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r>
      <w:tr w:rsidR="00F81DB1" w:rsidTr="00D97067">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F81DB1" w:rsidRDefault="00F81DB1" w:rsidP="00D97067">
            <w:pPr>
              <w:spacing w:line="240" w:lineRule="auto"/>
              <w:contextualSpacing/>
              <w:rPr>
                <w:rFonts w:ascii="Times New Roman" w:hAnsi="Times New Roman" w:cs="Times New Roman"/>
                <w:b/>
                <w:color w:val="22272F"/>
                <w:sz w:val="20"/>
                <w:szCs w:val="20"/>
              </w:rPr>
            </w:pPr>
            <w:r w:rsidRPr="0048060E">
              <w:rPr>
                <w:rFonts w:ascii="Times New Roman" w:hAnsi="Times New Roman" w:cs="Times New Roman"/>
                <w:color w:val="22272F"/>
                <w:sz w:val="20"/>
                <w:szCs w:val="20"/>
              </w:rPr>
              <w:t>Комплекс процессных мероприятий</w:t>
            </w:r>
            <w:r>
              <w:rPr>
                <w:rFonts w:ascii="Times New Roman" w:hAnsi="Times New Roman" w:cs="Times New Roman"/>
                <w:color w:val="22272F"/>
                <w:sz w:val="20"/>
                <w:szCs w:val="20"/>
              </w:rPr>
              <w:t xml:space="preserve"> </w:t>
            </w:r>
            <w:r w:rsidRPr="0048060E">
              <w:rPr>
                <w:rFonts w:ascii="Times New Roman" w:hAnsi="Times New Roman" w:cs="Times New Roman"/>
                <w:color w:val="22272F"/>
                <w:sz w:val="20"/>
                <w:szCs w:val="20"/>
              </w:rPr>
              <w:t xml:space="preserve"> «</w:t>
            </w:r>
            <w:r>
              <w:rPr>
                <w:rFonts w:ascii="Times New Roman" w:hAnsi="Times New Roman" w:cs="Times New Roman"/>
                <w:color w:val="22272F"/>
                <w:sz w:val="20"/>
                <w:szCs w:val="20"/>
              </w:rPr>
              <w:t>Комплексное освоение и развитие территории</w:t>
            </w:r>
            <w:r w:rsidRPr="0048060E">
              <w:rPr>
                <w:rFonts w:ascii="Times New Roman" w:hAnsi="Times New Roman" w:cs="Times New Roman"/>
                <w:color w:val="22272F"/>
                <w:sz w:val="20"/>
                <w:szCs w:val="20"/>
              </w:rPr>
              <w:t>»</w:t>
            </w:r>
          </w:p>
        </w:tc>
      </w:tr>
      <w:tr w:rsidR="00F81DB1" w:rsidTr="00D97067">
        <w:tc>
          <w:tcPr>
            <w:tcW w:w="15332" w:type="dxa"/>
            <w:gridSpan w:val="14"/>
            <w:tcBorders>
              <w:top w:val="single" w:sz="6" w:space="0" w:color="000000"/>
              <w:left w:val="single" w:sz="6" w:space="0" w:color="000000"/>
              <w:bottom w:val="single" w:sz="6" w:space="0" w:color="000000"/>
              <w:right w:val="single" w:sz="6" w:space="0" w:color="000000"/>
            </w:tcBorders>
            <w:shd w:val="clear" w:color="auto" w:fill="FFFFFF"/>
          </w:tcPr>
          <w:p w:rsidR="00F81DB1" w:rsidRPr="0048060E" w:rsidRDefault="00F81DB1" w:rsidP="00D97067">
            <w:pPr>
              <w:spacing w:line="240" w:lineRule="auto"/>
              <w:contextualSpacing/>
              <w:rPr>
                <w:rFonts w:ascii="Times New Roman" w:hAnsi="Times New Roman" w:cs="Times New Roman"/>
                <w:color w:val="22272F"/>
                <w:sz w:val="20"/>
                <w:szCs w:val="20"/>
              </w:rPr>
            </w:pPr>
            <w:r w:rsidRPr="003B4629">
              <w:rPr>
                <w:rFonts w:ascii="Times New Roman" w:hAnsi="Times New Roman" w:cs="Times New Roman"/>
                <w:color w:val="22272F"/>
                <w:sz w:val="20"/>
                <w:szCs w:val="20"/>
              </w:rPr>
              <w:t>П</w:t>
            </w:r>
            <w:r w:rsidRPr="003B4629">
              <w:rPr>
                <w:rFonts w:ascii="Times New Roman" w:hAnsi="Times New Roman" w:cs="Times New Roman"/>
                <w:sz w:val="20"/>
                <w:szCs w:val="20"/>
              </w:rPr>
              <w:t xml:space="preserve">овышение уровня благосостояния и качества жизни </w:t>
            </w:r>
            <w:r w:rsidRPr="003B4629">
              <w:rPr>
                <w:rFonts w:ascii="Times New Roman" w:hAnsi="Times New Roman" w:cs="Times New Roman"/>
                <w:bCs/>
                <w:sz w:val="20"/>
                <w:szCs w:val="20"/>
              </w:rPr>
              <w:t>сельского</w:t>
            </w:r>
            <w:r w:rsidRPr="003B4629">
              <w:rPr>
                <w:rFonts w:ascii="Times New Roman" w:hAnsi="Times New Roman" w:cs="Times New Roman"/>
                <w:sz w:val="20"/>
                <w:szCs w:val="20"/>
              </w:rPr>
              <w:t xml:space="preserve"> населения</w:t>
            </w:r>
          </w:p>
        </w:tc>
      </w:tr>
      <w:tr w:rsidR="00F81DB1" w:rsidTr="00F81DB1">
        <w:tc>
          <w:tcPr>
            <w:tcW w:w="533" w:type="dxa"/>
            <w:tcBorders>
              <w:top w:val="single" w:sz="6" w:space="0" w:color="000000"/>
              <w:left w:val="single" w:sz="6" w:space="0" w:color="000000"/>
              <w:bottom w:val="single" w:sz="6" w:space="0" w:color="000000"/>
            </w:tcBorders>
            <w:shd w:val="clear" w:color="auto" w:fill="FFFFFF"/>
          </w:tcPr>
          <w:p w:rsidR="00F81DB1" w:rsidRDefault="00F81DB1">
            <w:pPr>
              <w:spacing w:line="240" w:lineRule="auto"/>
              <w:contextualSpacing/>
              <w:rPr>
                <w:rFonts w:ascii="Times New Roman" w:hAnsi="Times New Roman" w:cs="Times New Roman"/>
                <w:b/>
                <w:color w:val="22272F"/>
                <w:sz w:val="20"/>
                <w:szCs w:val="20"/>
              </w:rPr>
            </w:pPr>
            <w:r>
              <w:rPr>
                <w:rFonts w:ascii="Times New Roman" w:hAnsi="Times New Roman" w:cs="Times New Roman"/>
                <w:b/>
                <w:color w:val="22272F"/>
                <w:sz w:val="20"/>
                <w:szCs w:val="20"/>
              </w:rPr>
              <w:t>1</w:t>
            </w:r>
          </w:p>
        </w:tc>
        <w:tc>
          <w:tcPr>
            <w:tcW w:w="3720" w:type="dxa"/>
            <w:gridSpan w:val="2"/>
            <w:tcBorders>
              <w:top w:val="single" w:sz="6" w:space="0" w:color="000000"/>
              <w:left w:val="single" w:sz="6" w:space="0" w:color="000000"/>
              <w:bottom w:val="single" w:sz="6" w:space="0" w:color="000000"/>
            </w:tcBorders>
            <w:shd w:val="clear" w:color="auto" w:fill="FFFFFF"/>
          </w:tcPr>
          <w:p w:rsidR="00F81DB1" w:rsidRPr="003B4629" w:rsidRDefault="00F81DB1" w:rsidP="00D97067">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Мероприятие (результат) 1: «</w:t>
            </w:r>
            <w:r w:rsidRPr="00647366">
              <w:rPr>
                <w:rFonts w:ascii="Times New Roman" w:hAnsi="Times New Roman" w:cs="Times New Roman"/>
                <w:sz w:val="20"/>
                <w:szCs w:val="20"/>
              </w:rPr>
              <w:t>Наружные сети водоснабжения в п. Саракташ от перекрестка ул. Чапаева, ул. Ленина до перекрестка ул. Больничная, ул. Просторная Оренбургской Области</w:t>
            </w:r>
            <w:r>
              <w:rPr>
                <w:rFonts w:ascii="Times New Roman" w:hAnsi="Times New Roman" w:cs="Times New Roman"/>
                <w:sz w:val="20"/>
                <w:szCs w:val="20"/>
              </w:rPr>
              <w:t>»</w:t>
            </w:r>
          </w:p>
        </w:tc>
        <w:tc>
          <w:tcPr>
            <w:tcW w:w="2977" w:type="dxa"/>
            <w:tcBorders>
              <w:top w:val="single" w:sz="6" w:space="0" w:color="000000"/>
              <w:left w:val="single" w:sz="6" w:space="0" w:color="000000"/>
              <w:bottom w:val="single" w:sz="6" w:space="0" w:color="000000"/>
            </w:tcBorders>
            <w:shd w:val="clear" w:color="auto" w:fill="FFFFFF"/>
          </w:tcPr>
          <w:p w:rsidR="00F81DB1" w:rsidRDefault="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Улучшение водоснабжения населения</w:t>
            </w:r>
          </w:p>
        </w:tc>
        <w:tc>
          <w:tcPr>
            <w:tcW w:w="992" w:type="dxa"/>
            <w:tcBorders>
              <w:top w:val="single" w:sz="6" w:space="0" w:color="000000"/>
              <w:left w:val="single" w:sz="6" w:space="0" w:color="000000"/>
              <w:bottom w:val="single" w:sz="6" w:space="0" w:color="000000"/>
            </w:tcBorders>
            <w:shd w:val="clear" w:color="auto" w:fill="FFFFFF"/>
          </w:tcPr>
          <w:p w:rsidR="00F81DB1" w:rsidRDefault="00F81DB1" w:rsidP="00F81DB1">
            <w:pPr>
              <w:spacing w:line="360" w:lineRule="auto"/>
              <w:contextualSpacing/>
              <w:rPr>
                <w:rFonts w:ascii="Times New Roman" w:hAnsi="Times New Roman" w:cs="Times New Roman"/>
                <w:color w:val="22272F"/>
                <w:sz w:val="20"/>
                <w:szCs w:val="20"/>
              </w:rPr>
            </w:pPr>
          </w:p>
        </w:tc>
        <w:tc>
          <w:tcPr>
            <w:tcW w:w="992" w:type="dxa"/>
            <w:tcBorders>
              <w:top w:val="single" w:sz="6" w:space="0" w:color="000000"/>
              <w:left w:val="single" w:sz="6" w:space="0" w:color="000000"/>
              <w:bottom w:val="single" w:sz="6" w:space="0" w:color="000000"/>
            </w:tcBorders>
            <w:shd w:val="clear" w:color="auto" w:fill="FFFFFF"/>
          </w:tcPr>
          <w:p w:rsidR="00F81DB1" w:rsidRDefault="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81DB1" w:rsidRDefault="00F81DB1">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9" w:type="dxa"/>
            <w:tcBorders>
              <w:top w:val="single" w:sz="6" w:space="0" w:color="000000"/>
              <w:left w:val="single" w:sz="4" w:space="0" w:color="auto"/>
              <w:bottom w:val="single" w:sz="6" w:space="0" w:color="000000"/>
            </w:tcBorders>
            <w:shd w:val="clear" w:color="auto" w:fill="FFFFFF"/>
          </w:tcPr>
          <w:p w:rsidR="00F81DB1" w:rsidRPr="00F81DB1" w:rsidRDefault="00F81DB1">
            <w:pPr>
              <w:spacing w:line="240" w:lineRule="auto"/>
              <w:contextualSpacing/>
              <w:rPr>
                <w:rFonts w:ascii="Times New Roman" w:hAnsi="Times New Roman" w:cs="Times New Roman"/>
                <w:color w:val="22272F"/>
                <w:sz w:val="20"/>
                <w:szCs w:val="20"/>
              </w:rPr>
            </w:pPr>
            <w:r w:rsidRPr="00F81DB1">
              <w:rPr>
                <w:rFonts w:ascii="Times New Roman" w:hAnsi="Times New Roman" w:cs="Times New Roman"/>
                <w:color w:val="22272F"/>
                <w:sz w:val="20"/>
                <w:szCs w:val="20"/>
              </w:rPr>
              <w:t>0</w:t>
            </w:r>
          </w:p>
        </w:tc>
        <w:tc>
          <w:tcPr>
            <w:tcW w:w="708" w:type="dxa"/>
            <w:tcBorders>
              <w:top w:val="single" w:sz="6" w:space="0" w:color="000000"/>
              <w:left w:val="single" w:sz="6" w:space="0" w:color="000000"/>
              <w:bottom w:val="single" w:sz="6" w:space="0" w:color="000000"/>
              <w:right w:val="single" w:sz="4" w:space="0" w:color="auto"/>
            </w:tcBorders>
            <w:shd w:val="clear" w:color="auto" w:fill="FFFFFF"/>
          </w:tcPr>
          <w:p w:rsidR="00F81DB1" w:rsidRPr="00F81DB1" w:rsidRDefault="00F81DB1">
            <w:pPr>
              <w:spacing w:line="240" w:lineRule="auto"/>
              <w:contextualSpacing/>
              <w:rPr>
                <w:rFonts w:ascii="Times New Roman" w:hAnsi="Times New Roman" w:cs="Times New Roman"/>
                <w:color w:val="22272F"/>
                <w:sz w:val="20"/>
                <w:szCs w:val="20"/>
              </w:rPr>
            </w:pPr>
            <w:r w:rsidRPr="00F81DB1">
              <w:rPr>
                <w:rFonts w:ascii="Times New Roman" w:hAnsi="Times New Roman" w:cs="Times New Roman"/>
                <w:color w:val="22272F"/>
                <w:sz w:val="20"/>
                <w:szCs w:val="20"/>
              </w:rPr>
              <w:t>0</w:t>
            </w:r>
          </w:p>
        </w:tc>
        <w:tc>
          <w:tcPr>
            <w:tcW w:w="709" w:type="dxa"/>
            <w:tcBorders>
              <w:top w:val="single" w:sz="6" w:space="0" w:color="000000"/>
              <w:left w:val="single" w:sz="4" w:space="0" w:color="auto"/>
              <w:bottom w:val="single" w:sz="6" w:space="0" w:color="000000"/>
            </w:tcBorders>
            <w:shd w:val="clear" w:color="auto" w:fill="FFFFFF"/>
          </w:tcPr>
          <w:p w:rsidR="00F81DB1" w:rsidRPr="00F81DB1" w:rsidRDefault="00F81DB1">
            <w:pPr>
              <w:spacing w:line="240" w:lineRule="auto"/>
              <w:contextualSpacing/>
              <w:rPr>
                <w:rFonts w:ascii="Times New Roman" w:hAnsi="Times New Roman" w:cs="Times New Roman"/>
                <w:color w:val="22272F"/>
                <w:sz w:val="20"/>
                <w:szCs w:val="20"/>
              </w:rPr>
            </w:pPr>
            <w:r w:rsidRPr="00F81DB1">
              <w:rPr>
                <w:rFonts w:ascii="Times New Roman" w:hAnsi="Times New Roman" w:cs="Times New Roman"/>
                <w:color w:val="22272F"/>
                <w:sz w:val="20"/>
                <w:szCs w:val="20"/>
              </w:rPr>
              <w:t>0</w:t>
            </w:r>
          </w:p>
        </w:tc>
        <w:tc>
          <w:tcPr>
            <w:tcW w:w="709" w:type="dxa"/>
            <w:tcBorders>
              <w:top w:val="single" w:sz="6" w:space="0" w:color="000000"/>
              <w:left w:val="single" w:sz="6" w:space="0" w:color="000000"/>
              <w:bottom w:val="single" w:sz="6" w:space="0" w:color="000000"/>
              <w:right w:val="single" w:sz="4" w:space="0" w:color="auto"/>
            </w:tcBorders>
            <w:shd w:val="clear" w:color="auto" w:fill="FFFFFF"/>
          </w:tcPr>
          <w:p w:rsidR="00F81DB1" w:rsidRPr="00F81DB1" w:rsidRDefault="00F81DB1">
            <w:pPr>
              <w:spacing w:line="240" w:lineRule="auto"/>
              <w:contextualSpacing/>
              <w:rPr>
                <w:rFonts w:ascii="Times New Roman" w:hAnsi="Times New Roman" w:cs="Times New Roman"/>
                <w:color w:val="22272F"/>
                <w:sz w:val="20"/>
                <w:szCs w:val="20"/>
              </w:rPr>
            </w:pPr>
            <w:r w:rsidRPr="00F81DB1">
              <w:rPr>
                <w:rFonts w:ascii="Times New Roman" w:hAnsi="Times New Roman" w:cs="Times New Roman"/>
                <w:color w:val="22272F"/>
                <w:sz w:val="20"/>
                <w:szCs w:val="20"/>
              </w:rPr>
              <w:t>0</w:t>
            </w:r>
          </w:p>
        </w:tc>
        <w:tc>
          <w:tcPr>
            <w:tcW w:w="850" w:type="dxa"/>
            <w:tcBorders>
              <w:top w:val="single" w:sz="6" w:space="0" w:color="000000"/>
              <w:left w:val="single" w:sz="4" w:space="0" w:color="auto"/>
              <w:bottom w:val="single" w:sz="6" w:space="0" w:color="000000"/>
            </w:tcBorders>
            <w:shd w:val="clear" w:color="auto" w:fill="FFFFFF"/>
          </w:tcPr>
          <w:p w:rsidR="00F81DB1" w:rsidRPr="00F81DB1" w:rsidRDefault="00F81DB1">
            <w:pPr>
              <w:spacing w:line="240" w:lineRule="auto"/>
              <w:contextualSpacing/>
              <w:rPr>
                <w:rFonts w:ascii="Times New Roman" w:hAnsi="Times New Roman" w:cs="Times New Roman"/>
                <w:color w:val="22272F"/>
                <w:sz w:val="20"/>
                <w:szCs w:val="20"/>
              </w:rPr>
            </w:pPr>
            <w:r w:rsidRPr="00F81DB1">
              <w:rPr>
                <w:rFonts w:ascii="Times New Roman" w:hAnsi="Times New Roman" w:cs="Times New Roman"/>
                <w:color w:val="22272F"/>
                <w:sz w:val="20"/>
                <w:szCs w:val="20"/>
              </w:rPr>
              <w:t>0</w:t>
            </w:r>
          </w:p>
        </w:tc>
        <w:tc>
          <w:tcPr>
            <w:tcW w:w="851" w:type="dxa"/>
            <w:tcBorders>
              <w:top w:val="single" w:sz="6" w:space="0" w:color="000000"/>
              <w:left w:val="single" w:sz="6" w:space="0" w:color="000000"/>
              <w:bottom w:val="single" w:sz="6" w:space="0" w:color="000000"/>
              <w:right w:val="single" w:sz="4" w:space="0" w:color="auto"/>
            </w:tcBorders>
            <w:shd w:val="clear" w:color="auto" w:fill="FFFFFF"/>
          </w:tcPr>
          <w:p w:rsidR="00F81DB1" w:rsidRPr="00F81DB1" w:rsidRDefault="00F81DB1">
            <w:pPr>
              <w:spacing w:line="240" w:lineRule="auto"/>
              <w:contextualSpacing/>
              <w:rPr>
                <w:rFonts w:ascii="Times New Roman" w:hAnsi="Times New Roman" w:cs="Times New Roman"/>
                <w:color w:val="22272F"/>
                <w:sz w:val="20"/>
                <w:szCs w:val="20"/>
              </w:rPr>
            </w:pPr>
            <w:r w:rsidRPr="00F81DB1">
              <w:rPr>
                <w:rFonts w:ascii="Times New Roman" w:hAnsi="Times New Roman" w:cs="Times New Roman"/>
                <w:color w:val="22272F"/>
                <w:sz w:val="20"/>
                <w:szCs w:val="20"/>
              </w:rPr>
              <w:t>0</w:t>
            </w:r>
          </w:p>
        </w:tc>
        <w:tc>
          <w:tcPr>
            <w:tcW w:w="873" w:type="dxa"/>
            <w:tcBorders>
              <w:top w:val="single" w:sz="6" w:space="0" w:color="000000"/>
              <w:left w:val="single" w:sz="4" w:space="0" w:color="auto"/>
              <w:bottom w:val="single" w:sz="6" w:space="0" w:color="000000"/>
              <w:right w:val="single" w:sz="6" w:space="0" w:color="000000"/>
            </w:tcBorders>
            <w:shd w:val="clear" w:color="auto" w:fill="FFFFFF"/>
          </w:tcPr>
          <w:p w:rsidR="00F81DB1" w:rsidRPr="00F81DB1" w:rsidRDefault="00F81DB1">
            <w:pPr>
              <w:spacing w:line="240" w:lineRule="auto"/>
              <w:contextualSpacing/>
              <w:rPr>
                <w:rFonts w:ascii="Times New Roman" w:hAnsi="Times New Roman" w:cs="Times New Roman"/>
                <w:color w:val="22272F"/>
                <w:sz w:val="20"/>
                <w:szCs w:val="20"/>
              </w:rPr>
            </w:pPr>
            <w:r w:rsidRPr="00F81DB1">
              <w:rPr>
                <w:rFonts w:ascii="Times New Roman" w:hAnsi="Times New Roman" w:cs="Times New Roman"/>
                <w:color w:val="22272F"/>
                <w:sz w:val="20"/>
                <w:szCs w:val="20"/>
              </w:rPr>
              <w:t>0</w:t>
            </w:r>
          </w:p>
        </w:tc>
      </w:tr>
    </w:tbl>
    <w:p w:rsidR="007618B5" w:rsidRDefault="007618B5"/>
    <w:p w:rsidR="007618B5" w:rsidRDefault="007618B5"/>
    <w:p w:rsidR="007618B5" w:rsidRDefault="007618B5"/>
    <w:p w:rsidR="007618B5" w:rsidRDefault="007618B5"/>
    <w:p w:rsidR="007618B5" w:rsidRDefault="007618B5"/>
    <w:p w:rsidR="007618B5" w:rsidRDefault="007618B5"/>
    <w:p w:rsidR="00D97067" w:rsidRDefault="00D97067"/>
    <w:p w:rsidR="007618B5" w:rsidRDefault="007618B5">
      <w:pPr>
        <w:jc w:val="center"/>
        <w:rPr>
          <w:rFonts w:ascii="Times New Roman" w:hAnsi="Times New Roman" w:cs="Times New Roman"/>
          <w:color w:val="22272F"/>
          <w:sz w:val="28"/>
          <w:szCs w:val="28"/>
        </w:rPr>
      </w:pPr>
    </w:p>
    <w:p w:rsidR="007618B5" w:rsidRDefault="00636906">
      <w:pPr>
        <w:jc w:val="center"/>
        <w:rPr>
          <w:rFonts w:ascii="Times New Roman" w:hAnsi="Times New Roman" w:cs="Times New Roman"/>
          <w:color w:val="22272F"/>
          <w:sz w:val="28"/>
          <w:szCs w:val="28"/>
        </w:rPr>
      </w:pPr>
      <w:r>
        <w:rPr>
          <w:rFonts w:ascii="Times New Roman" w:hAnsi="Times New Roman" w:cs="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за счет средств бюджета Саракташского поссовета и прогнозная оценка привлекаемых средств на реализацию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w:t>
      </w:r>
    </w:p>
    <w:p w:rsidR="007618B5" w:rsidRDefault="007618B5">
      <w:pPr>
        <w:spacing w:line="259" w:lineRule="auto"/>
        <w:rPr>
          <w:rFonts w:ascii="Times New Roman" w:hAnsi="Times New Roman" w:cs="Times New Roman"/>
          <w:sz w:val="28"/>
          <w:szCs w:val="28"/>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
        <w:gridCol w:w="3029"/>
        <w:gridCol w:w="2552"/>
        <w:gridCol w:w="708"/>
        <w:gridCol w:w="1438"/>
        <w:gridCol w:w="850"/>
        <w:gridCol w:w="737"/>
        <w:gridCol w:w="760"/>
        <w:gridCol w:w="800"/>
        <w:gridCol w:w="708"/>
        <w:gridCol w:w="867"/>
        <w:gridCol w:w="851"/>
        <w:gridCol w:w="900"/>
        <w:gridCol w:w="1418"/>
      </w:tblGrid>
      <w:tr w:rsidR="007618B5">
        <w:trPr>
          <w:trHeight w:val="240"/>
        </w:trPr>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 п/п</w:t>
            </w:r>
          </w:p>
        </w:tc>
        <w:tc>
          <w:tcPr>
            <w:tcW w:w="3029" w:type="dxa"/>
            <w:vMerge w:val="restart"/>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Наименование муниципальной программы, направления, структурного элемента</w:t>
            </w:r>
          </w:p>
        </w:tc>
        <w:tc>
          <w:tcPr>
            <w:tcW w:w="2552" w:type="dxa"/>
            <w:vMerge w:val="restart"/>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Источник финансового обеспечения</w:t>
            </w:r>
          </w:p>
        </w:tc>
        <w:tc>
          <w:tcPr>
            <w:tcW w:w="2146" w:type="dxa"/>
            <w:gridSpan w:val="2"/>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Коды бюджетной классификации</w:t>
            </w:r>
          </w:p>
        </w:tc>
        <w:tc>
          <w:tcPr>
            <w:tcW w:w="7891" w:type="dxa"/>
            <w:gridSpan w:val="9"/>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Объем финансового обеспечения по годам реализации, тыс. рублей</w:t>
            </w:r>
          </w:p>
        </w:tc>
      </w:tr>
      <w:tr w:rsidR="007618B5">
        <w:trPr>
          <w:trHeight w:val="383"/>
        </w:trPr>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vAlign w:val="center"/>
          </w:tcPr>
          <w:p w:rsidR="007618B5" w:rsidRDefault="007618B5">
            <w:pPr>
              <w:spacing w:line="240" w:lineRule="auto"/>
              <w:contextualSpacing/>
              <w:rPr>
                <w:rFonts w:ascii="Times New Roman" w:hAnsi="Times New Roman" w:cs="Times New Roman"/>
                <w:b/>
                <w:color w:val="22272F"/>
                <w:sz w:val="20"/>
                <w:szCs w:val="20"/>
              </w:rPr>
            </w:pPr>
          </w:p>
        </w:tc>
        <w:tc>
          <w:tcPr>
            <w:tcW w:w="2552"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ГРБС</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ЦСР</w:t>
            </w:r>
          </w:p>
        </w:tc>
        <w:tc>
          <w:tcPr>
            <w:tcW w:w="850"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2023</w:t>
            </w:r>
          </w:p>
        </w:tc>
        <w:tc>
          <w:tcPr>
            <w:tcW w:w="73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2024</w:t>
            </w:r>
          </w:p>
        </w:tc>
        <w:tc>
          <w:tcPr>
            <w:tcW w:w="76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2025</w:t>
            </w:r>
          </w:p>
        </w:tc>
        <w:tc>
          <w:tcPr>
            <w:tcW w:w="80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2026</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2027</w:t>
            </w:r>
          </w:p>
        </w:tc>
        <w:tc>
          <w:tcPr>
            <w:tcW w:w="86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2028</w:t>
            </w:r>
          </w:p>
        </w:tc>
        <w:tc>
          <w:tcPr>
            <w:tcW w:w="85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2029</w:t>
            </w:r>
          </w:p>
        </w:tc>
        <w:tc>
          <w:tcPr>
            <w:tcW w:w="90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2030</w:t>
            </w:r>
          </w:p>
        </w:tc>
        <w:tc>
          <w:tcPr>
            <w:tcW w:w="141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Всего</w:t>
            </w:r>
          </w:p>
        </w:tc>
      </w:tr>
      <w:tr w:rsidR="007618B5">
        <w:tc>
          <w:tcPr>
            <w:tcW w:w="51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3029"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2552"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3</w:t>
            </w:r>
          </w:p>
        </w:tc>
        <w:tc>
          <w:tcPr>
            <w:tcW w:w="70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4</w:t>
            </w:r>
          </w:p>
        </w:tc>
        <w:tc>
          <w:tcPr>
            <w:tcW w:w="143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5</w:t>
            </w:r>
          </w:p>
        </w:tc>
        <w:tc>
          <w:tcPr>
            <w:tcW w:w="850"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6</w:t>
            </w:r>
          </w:p>
        </w:tc>
        <w:tc>
          <w:tcPr>
            <w:tcW w:w="737"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b/>
                <w:color w:val="22272F"/>
                <w:sz w:val="20"/>
                <w:szCs w:val="20"/>
              </w:rPr>
              <w:t>7</w:t>
            </w:r>
          </w:p>
        </w:tc>
        <w:tc>
          <w:tcPr>
            <w:tcW w:w="76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80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86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11</w:t>
            </w:r>
          </w:p>
        </w:tc>
        <w:tc>
          <w:tcPr>
            <w:tcW w:w="85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12</w:t>
            </w:r>
          </w:p>
        </w:tc>
        <w:tc>
          <w:tcPr>
            <w:tcW w:w="90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w:t>
            </w:r>
          </w:p>
        </w:tc>
        <w:tc>
          <w:tcPr>
            <w:tcW w:w="141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14</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Муниципальная</w:t>
            </w:r>
            <w:r>
              <w:rPr>
                <w:rFonts w:ascii="Times New Roman" w:hAnsi="Times New Roman" w:cs="Times New Roman"/>
                <w:color w:val="22272F"/>
                <w:sz w:val="20"/>
                <w:szCs w:val="20"/>
              </w:rPr>
              <w:t xml:space="preserve"> программа «</w:t>
            </w:r>
            <w:r>
              <w:rPr>
                <w:rFonts w:ascii="Times New Roman" w:hAnsi="Times New Roman" w:cs="Times New Roman"/>
                <w:sz w:val="20"/>
                <w:szCs w:val="20"/>
              </w:rPr>
              <w:t>Реализация муниципальной политики на территории муниципального образования Саракташский поссовет Саракташского района Оренбургской области</w:t>
            </w:r>
            <w:r>
              <w:rPr>
                <w:rFonts w:ascii="Times New Roman" w:hAnsi="Times New Roman" w:cs="Times New Roman"/>
                <w:color w:val="22272F"/>
                <w:sz w:val="20"/>
                <w:szCs w:val="20"/>
              </w:rPr>
              <w:t>»</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64.0.00.00000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144944,1</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150447,0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109545,0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108330,0</w:t>
            </w:r>
          </w:p>
        </w:tc>
        <w:tc>
          <w:tcPr>
            <w:tcW w:w="708" w:type="dxa"/>
            <w:shd w:val="clear" w:color="auto" w:fill="FFFFFF"/>
          </w:tcPr>
          <w:p w:rsidR="007618B5" w:rsidRDefault="00636906">
            <w:r>
              <w:rPr>
                <w:rFonts w:ascii="Times New Roman" w:hAnsi="Times New Roman" w:cs="Times New Roman"/>
                <w:color w:val="22272F"/>
                <w:sz w:val="20"/>
                <w:szCs w:val="20"/>
              </w:rPr>
              <w:t>93970,7</w:t>
            </w:r>
          </w:p>
        </w:tc>
        <w:tc>
          <w:tcPr>
            <w:tcW w:w="867" w:type="dxa"/>
            <w:shd w:val="clear" w:color="auto" w:fill="FFFFFF"/>
          </w:tcPr>
          <w:p w:rsidR="007618B5" w:rsidRDefault="00636906">
            <w:r>
              <w:rPr>
                <w:rFonts w:ascii="Times New Roman" w:hAnsi="Times New Roman" w:cs="Times New Roman"/>
                <w:color w:val="22272F"/>
                <w:sz w:val="20"/>
                <w:szCs w:val="20"/>
              </w:rPr>
              <w:t>93970,7</w:t>
            </w:r>
          </w:p>
        </w:tc>
        <w:tc>
          <w:tcPr>
            <w:tcW w:w="851" w:type="dxa"/>
            <w:shd w:val="clear" w:color="auto" w:fill="FFFFFF"/>
          </w:tcPr>
          <w:p w:rsidR="007618B5" w:rsidRDefault="00636906">
            <w:r>
              <w:rPr>
                <w:rFonts w:ascii="Times New Roman" w:hAnsi="Times New Roman" w:cs="Times New Roman"/>
                <w:color w:val="22272F"/>
                <w:sz w:val="20"/>
                <w:szCs w:val="20"/>
              </w:rPr>
              <w:t>93970,7</w:t>
            </w:r>
          </w:p>
        </w:tc>
        <w:tc>
          <w:tcPr>
            <w:tcW w:w="900" w:type="dxa"/>
            <w:shd w:val="clear" w:color="auto" w:fill="FFFFFF"/>
          </w:tcPr>
          <w:p w:rsidR="007618B5" w:rsidRDefault="00636906">
            <w:r>
              <w:rPr>
                <w:rFonts w:ascii="Times New Roman" w:hAnsi="Times New Roman" w:cs="Times New Roman"/>
                <w:color w:val="22272F"/>
                <w:sz w:val="20"/>
                <w:szCs w:val="20"/>
              </w:rPr>
              <w:t>93970,7</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889148,9</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64.0.00.00000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23800,7</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10518,2</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34318,9</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64.0.00.00000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18788,4</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39403,7</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9521,0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6000,0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100695,5</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64.0.00.00000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64.0.00.00000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99065,0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100525,1</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100024,0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102330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87225,1</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87225,1</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87225,1</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87225,1</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750844,5</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64.0.00.00000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3090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3090,0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Региональный проект «</w:t>
            </w:r>
            <w:r>
              <w:rPr>
                <w:rFonts w:ascii="Times New Roman" w:hAnsi="Times New Roman" w:cs="Times New Roman"/>
                <w:sz w:val="20"/>
                <w:szCs w:val="20"/>
              </w:rPr>
              <w:t>Обеспечение устойчивого сокращения непригодного для проживания жилищного фонда (Оренбургская область)</w:t>
            </w:r>
            <w:r>
              <w:rPr>
                <w:rFonts w:ascii="Times New Roman" w:hAnsi="Times New Roman" w:cs="Times New Roman"/>
                <w:color w:val="22272F"/>
                <w:sz w:val="20"/>
                <w:szCs w:val="20"/>
              </w:rPr>
              <w:t>»</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64.1.F3.00000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64.1.F3.00000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64.1.F3.00000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64.1.F3.00000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64.1.F3.00000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64.1.F3.00000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мероприятий1 «Б</w:t>
            </w:r>
            <w:r>
              <w:rPr>
                <w:rFonts w:ascii="Times New Roman" w:hAnsi="Times New Roman" w:cs="Times New Roman"/>
                <w:bCs/>
                <w:iCs/>
                <w:sz w:val="20"/>
                <w:szCs w:val="20"/>
              </w:rPr>
              <w:t>езопасность</w:t>
            </w:r>
            <w:r>
              <w:rPr>
                <w:rFonts w:ascii="Times New Roman" w:hAnsi="Times New Roman" w:cs="Times New Roman"/>
                <w:color w:val="22272F"/>
                <w:sz w:val="20"/>
                <w:szCs w:val="20"/>
              </w:rPr>
              <w:t>»</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64.4.01.00000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2 427,9</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2 472,5</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2 472,5</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2 872,5</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18735,4</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64.4.01.00000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64.4.01.00000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64.4.01.00000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64.4.01.00000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2 427,9</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2 472,5</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2 472,5</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2 872,5</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2 122,5</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18735,4</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64.4.01.00000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2 «</w:t>
            </w:r>
            <w:r>
              <w:rPr>
                <w:rFonts w:ascii="Times New Roman" w:hAnsi="Times New Roman" w:cs="Times New Roman"/>
                <w:bCs/>
                <w:iCs/>
                <w:sz w:val="20"/>
                <w:szCs w:val="20"/>
              </w:rPr>
              <w:t>Развитие дорожного хозяйства</w:t>
            </w:r>
            <w:r>
              <w:rPr>
                <w:rFonts w:ascii="Times New Roman" w:hAnsi="Times New Roman" w:cs="Times New Roman"/>
                <w:color w:val="22272F"/>
                <w:sz w:val="20"/>
                <w:szCs w:val="20"/>
              </w:rPr>
              <w:t>»</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64.4.02.00000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43266,4</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49 614,5</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32400,0</w:t>
            </w:r>
          </w:p>
        </w:tc>
        <w:tc>
          <w:tcPr>
            <w:tcW w:w="800" w:type="dxa"/>
            <w:shd w:val="clear" w:color="auto" w:fill="FFFFFF"/>
          </w:tcPr>
          <w:p w:rsidR="007618B5" w:rsidRDefault="00636906">
            <w:r>
              <w:rPr>
                <w:rFonts w:ascii="Times New Roman" w:hAnsi="Times New Roman" w:cs="Times New Roman"/>
                <w:color w:val="22272F"/>
                <w:sz w:val="20"/>
                <w:szCs w:val="20"/>
              </w:rPr>
              <w:t>34400,0</w:t>
            </w:r>
          </w:p>
        </w:tc>
        <w:tc>
          <w:tcPr>
            <w:tcW w:w="708" w:type="dxa"/>
            <w:shd w:val="clear" w:color="auto" w:fill="FFFFFF"/>
          </w:tcPr>
          <w:p w:rsidR="007618B5" w:rsidRDefault="00636906">
            <w:r>
              <w:rPr>
                <w:rFonts w:ascii="Times New Roman" w:hAnsi="Times New Roman" w:cs="Times New Roman"/>
                <w:color w:val="22272F"/>
                <w:sz w:val="20"/>
                <w:szCs w:val="20"/>
              </w:rPr>
              <w:t>32970</w:t>
            </w:r>
          </w:p>
        </w:tc>
        <w:tc>
          <w:tcPr>
            <w:tcW w:w="867" w:type="dxa"/>
            <w:shd w:val="clear" w:color="auto" w:fill="FFFFFF"/>
          </w:tcPr>
          <w:p w:rsidR="007618B5" w:rsidRDefault="00636906">
            <w:r>
              <w:rPr>
                <w:rFonts w:ascii="Times New Roman" w:hAnsi="Times New Roman" w:cs="Times New Roman"/>
                <w:color w:val="22272F"/>
                <w:sz w:val="20"/>
                <w:szCs w:val="20"/>
              </w:rPr>
              <w:t>32970</w:t>
            </w:r>
          </w:p>
        </w:tc>
        <w:tc>
          <w:tcPr>
            <w:tcW w:w="851" w:type="dxa"/>
            <w:shd w:val="clear" w:color="auto" w:fill="FFFFFF"/>
          </w:tcPr>
          <w:p w:rsidR="007618B5" w:rsidRDefault="00636906">
            <w:r>
              <w:rPr>
                <w:rFonts w:ascii="Times New Roman" w:hAnsi="Times New Roman" w:cs="Times New Roman"/>
                <w:color w:val="22272F"/>
                <w:sz w:val="20"/>
                <w:szCs w:val="20"/>
              </w:rPr>
              <w:t>32970</w:t>
            </w:r>
          </w:p>
        </w:tc>
        <w:tc>
          <w:tcPr>
            <w:tcW w:w="900" w:type="dxa"/>
            <w:shd w:val="clear" w:color="auto" w:fill="FFFFFF"/>
          </w:tcPr>
          <w:p w:rsidR="007618B5" w:rsidRDefault="00636906">
            <w:r>
              <w:rPr>
                <w:rFonts w:ascii="Times New Roman" w:hAnsi="Times New Roman" w:cs="Times New Roman"/>
                <w:color w:val="22272F"/>
                <w:sz w:val="20"/>
                <w:szCs w:val="20"/>
              </w:rPr>
              <w:t>32970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291560,9</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64.4.02.00000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10518,2</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64.4.02.00000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14 796,6</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15193,4</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6000,00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6000,0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6745,6</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79490,6</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64.4.02.00000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64.4.02.00000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28469,8</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23989,0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26400,0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28400,0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26224,4</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26224,4</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26224,4</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26224,4</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212156,4</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64.4.02.00000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3 «Благоустройство территории Саракташского поссовета»</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23542,5</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17201,8</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17635,0</w:t>
            </w:r>
          </w:p>
        </w:tc>
        <w:tc>
          <w:tcPr>
            <w:tcW w:w="800" w:type="dxa"/>
            <w:shd w:val="clear" w:color="auto" w:fill="FFFFFF"/>
          </w:tcPr>
          <w:p w:rsidR="007618B5" w:rsidRDefault="00636906">
            <w:r>
              <w:rPr>
                <w:rFonts w:ascii="Times New Roman" w:hAnsi="Times New Roman" w:cs="Times New Roman"/>
                <w:color w:val="22272F"/>
                <w:sz w:val="20"/>
                <w:szCs w:val="20"/>
              </w:rPr>
              <w:t>17649,9</w:t>
            </w:r>
          </w:p>
        </w:tc>
        <w:tc>
          <w:tcPr>
            <w:tcW w:w="708" w:type="dxa"/>
            <w:shd w:val="clear" w:color="auto" w:fill="FFFFFF"/>
          </w:tcPr>
          <w:p w:rsidR="007618B5" w:rsidRDefault="00636906">
            <w:r>
              <w:rPr>
                <w:rFonts w:ascii="Times New Roman" w:hAnsi="Times New Roman" w:cs="Times New Roman"/>
                <w:color w:val="22272F"/>
                <w:sz w:val="20"/>
                <w:szCs w:val="20"/>
              </w:rPr>
              <w:t>14351,7</w:t>
            </w:r>
          </w:p>
        </w:tc>
        <w:tc>
          <w:tcPr>
            <w:tcW w:w="867" w:type="dxa"/>
            <w:shd w:val="clear" w:color="auto" w:fill="FFFFFF"/>
          </w:tcPr>
          <w:p w:rsidR="007618B5" w:rsidRDefault="00636906">
            <w:r>
              <w:rPr>
                <w:rFonts w:ascii="Times New Roman" w:hAnsi="Times New Roman" w:cs="Times New Roman"/>
                <w:color w:val="22272F"/>
                <w:sz w:val="20"/>
                <w:szCs w:val="20"/>
              </w:rPr>
              <w:t>14351,7</w:t>
            </w:r>
          </w:p>
        </w:tc>
        <w:tc>
          <w:tcPr>
            <w:tcW w:w="851" w:type="dxa"/>
            <w:shd w:val="clear" w:color="auto" w:fill="FFFFFF"/>
          </w:tcPr>
          <w:p w:rsidR="007618B5" w:rsidRDefault="00636906">
            <w:r>
              <w:rPr>
                <w:rFonts w:ascii="Times New Roman" w:hAnsi="Times New Roman" w:cs="Times New Roman"/>
                <w:color w:val="22272F"/>
                <w:sz w:val="20"/>
                <w:szCs w:val="20"/>
              </w:rPr>
              <w:t>14351,7</w:t>
            </w:r>
          </w:p>
        </w:tc>
        <w:tc>
          <w:tcPr>
            <w:tcW w:w="900" w:type="dxa"/>
            <w:shd w:val="clear" w:color="auto" w:fill="FFFFFF"/>
          </w:tcPr>
          <w:p w:rsidR="007618B5" w:rsidRDefault="00636906">
            <w:r>
              <w:rPr>
                <w:rFonts w:ascii="Times New Roman" w:hAnsi="Times New Roman" w:cs="Times New Roman"/>
                <w:color w:val="22272F"/>
                <w:sz w:val="20"/>
                <w:szCs w:val="20"/>
              </w:rPr>
              <w:t>14351,7</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130436</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tabs>
                <w:tab w:val="center" w:pos="694"/>
              </w:tabs>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200,0</w:t>
            </w:r>
            <w:r>
              <w:rPr>
                <w:rFonts w:ascii="Times New Roman" w:hAnsi="Times New Roman" w:cs="Times New Roman"/>
                <w:color w:val="22272F"/>
                <w:sz w:val="20"/>
                <w:szCs w:val="20"/>
              </w:rPr>
              <w:tab/>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23342,5</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17201,8</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17635,0</w:t>
            </w:r>
          </w:p>
        </w:tc>
        <w:tc>
          <w:tcPr>
            <w:tcW w:w="800" w:type="dxa"/>
            <w:shd w:val="clear" w:color="auto" w:fill="FFFFFF"/>
          </w:tcPr>
          <w:p w:rsidR="007618B5" w:rsidRDefault="00636906">
            <w:r>
              <w:rPr>
                <w:rFonts w:ascii="Times New Roman" w:hAnsi="Times New Roman" w:cs="Times New Roman"/>
                <w:color w:val="22272F"/>
                <w:sz w:val="20"/>
                <w:szCs w:val="20"/>
              </w:rPr>
              <w:t>17649,9</w:t>
            </w:r>
          </w:p>
        </w:tc>
        <w:tc>
          <w:tcPr>
            <w:tcW w:w="708" w:type="dxa"/>
            <w:shd w:val="clear" w:color="auto" w:fill="FFFFFF"/>
          </w:tcPr>
          <w:p w:rsidR="007618B5" w:rsidRDefault="00636906">
            <w:r>
              <w:rPr>
                <w:rFonts w:ascii="Times New Roman" w:hAnsi="Times New Roman" w:cs="Times New Roman"/>
                <w:color w:val="22272F"/>
                <w:sz w:val="20"/>
                <w:szCs w:val="20"/>
              </w:rPr>
              <w:t>14351,7</w:t>
            </w:r>
          </w:p>
        </w:tc>
        <w:tc>
          <w:tcPr>
            <w:tcW w:w="867" w:type="dxa"/>
            <w:shd w:val="clear" w:color="auto" w:fill="FFFFFF"/>
          </w:tcPr>
          <w:p w:rsidR="007618B5" w:rsidRDefault="00636906">
            <w:r>
              <w:rPr>
                <w:rFonts w:ascii="Times New Roman" w:hAnsi="Times New Roman" w:cs="Times New Roman"/>
                <w:color w:val="22272F"/>
                <w:sz w:val="20"/>
                <w:szCs w:val="20"/>
              </w:rPr>
              <w:t>14351,7</w:t>
            </w:r>
          </w:p>
        </w:tc>
        <w:tc>
          <w:tcPr>
            <w:tcW w:w="851" w:type="dxa"/>
            <w:shd w:val="clear" w:color="auto" w:fill="FFFFFF"/>
          </w:tcPr>
          <w:p w:rsidR="007618B5" w:rsidRDefault="00636906">
            <w:r>
              <w:rPr>
                <w:rFonts w:ascii="Times New Roman" w:hAnsi="Times New Roman" w:cs="Times New Roman"/>
                <w:color w:val="22272F"/>
                <w:sz w:val="20"/>
                <w:szCs w:val="20"/>
              </w:rPr>
              <w:t>14351,7</w:t>
            </w:r>
          </w:p>
        </w:tc>
        <w:tc>
          <w:tcPr>
            <w:tcW w:w="900" w:type="dxa"/>
            <w:shd w:val="clear" w:color="auto" w:fill="FFFFFF"/>
          </w:tcPr>
          <w:p w:rsidR="007618B5" w:rsidRDefault="00636906">
            <w:r>
              <w:rPr>
                <w:rFonts w:ascii="Times New Roman" w:hAnsi="Times New Roman" w:cs="Times New Roman"/>
                <w:color w:val="22272F"/>
                <w:sz w:val="20"/>
                <w:szCs w:val="20"/>
              </w:rPr>
              <w:t>14351,7</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130236</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64.4.03.00000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4 «Развитие коммунального хозяйства»</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64.4.04.00000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217,7</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29637,0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29854,7</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64.4.04.00000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64.4.04.00000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24210,3</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24210,3</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64.4.04.00000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64.4.04.00000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217,7</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5426,7</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5644,4</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64.4.04.00000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5 «Комплексное освоение и развитие территории»</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64.4.05.00000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28650,2</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29150,2</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64.4.05.00000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23800,7</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23800,7</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64.4.05.00000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991,8</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991,8</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64.4.05.00000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64.4.05.00000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767,7</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1267,7</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64.4.05.00000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3090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3090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6 «Развитие культуры, физической культура и массового спорта»</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64.4.06.00000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32255,8</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39266,6</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39266,6</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39266,6</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274197,6</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64.4.06.00000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64.4.06.00000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64.4.06.00000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64.4.06.00000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32255,8</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39266,6</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39266,6</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39266,6</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31035,5</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274197,6</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64.4.06.00000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7 «Обеспечение реализации программы»</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64.4.07.00000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13463,1</w:t>
            </w:r>
          </w:p>
        </w:tc>
        <w:tc>
          <w:tcPr>
            <w:tcW w:w="737" w:type="dxa"/>
            <w:shd w:val="clear" w:color="auto" w:fill="FFFFFF"/>
          </w:tcPr>
          <w:p w:rsidR="007618B5" w:rsidRDefault="00636906">
            <w:r>
              <w:rPr>
                <w:rFonts w:ascii="Times New Roman" w:hAnsi="Times New Roman" w:cs="Times New Roman"/>
                <w:color w:val="22272F"/>
                <w:sz w:val="20"/>
                <w:szCs w:val="20"/>
              </w:rPr>
              <w:t>13549,0</w:t>
            </w:r>
          </w:p>
        </w:tc>
        <w:tc>
          <w:tcPr>
            <w:tcW w:w="760" w:type="dxa"/>
            <w:shd w:val="clear" w:color="auto" w:fill="FFFFFF"/>
          </w:tcPr>
          <w:p w:rsidR="007618B5" w:rsidRDefault="00636906">
            <w:r>
              <w:rPr>
                <w:rFonts w:ascii="Times New Roman" w:hAnsi="Times New Roman" w:cs="Times New Roman"/>
                <w:color w:val="22272F"/>
                <w:sz w:val="20"/>
                <w:szCs w:val="20"/>
              </w:rPr>
              <w:t>13549,0</w:t>
            </w:r>
          </w:p>
        </w:tc>
        <w:tc>
          <w:tcPr>
            <w:tcW w:w="800" w:type="dxa"/>
            <w:shd w:val="clear" w:color="auto" w:fill="FFFFFF"/>
          </w:tcPr>
          <w:p w:rsidR="007618B5" w:rsidRDefault="00636906">
            <w:r>
              <w:rPr>
                <w:rFonts w:ascii="Times New Roman" w:hAnsi="Times New Roman" w:cs="Times New Roman"/>
                <w:color w:val="22272F"/>
                <w:sz w:val="20"/>
                <w:szCs w:val="20"/>
              </w:rPr>
              <w:t>13549,0</w:t>
            </w:r>
          </w:p>
        </w:tc>
        <w:tc>
          <w:tcPr>
            <w:tcW w:w="708" w:type="dxa"/>
            <w:shd w:val="clear" w:color="auto" w:fill="FFFFFF"/>
          </w:tcPr>
          <w:p w:rsidR="007618B5" w:rsidRDefault="00636906">
            <w:r>
              <w:rPr>
                <w:rFonts w:ascii="Times New Roman" w:hAnsi="Times New Roman" w:cs="Times New Roman"/>
                <w:color w:val="22272F"/>
                <w:sz w:val="20"/>
                <w:szCs w:val="20"/>
              </w:rPr>
              <w:t>12956</w:t>
            </w:r>
          </w:p>
        </w:tc>
        <w:tc>
          <w:tcPr>
            <w:tcW w:w="867" w:type="dxa"/>
            <w:shd w:val="clear" w:color="auto" w:fill="FFFFFF"/>
          </w:tcPr>
          <w:p w:rsidR="007618B5" w:rsidRDefault="00636906">
            <w:r>
              <w:rPr>
                <w:rFonts w:ascii="Times New Roman" w:hAnsi="Times New Roman" w:cs="Times New Roman"/>
                <w:color w:val="22272F"/>
                <w:sz w:val="20"/>
                <w:szCs w:val="20"/>
              </w:rPr>
              <w:t>12956</w:t>
            </w:r>
          </w:p>
        </w:tc>
        <w:tc>
          <w:tcPr>
            <w:tcW w:w="851" w:type="dxa"/>
            <w:shd w:val="clear" w:color="auto" w:fill="FFFFFF"/>
          </w:tcPr>
          <w:p w:rsidR="007618B5" w:rsidRDefault="00636906">
            <w:r>
              <w:rPr>
                <w:rFonts w:ascii="Times New Roman" w:hAnsi="Times New Roman" w:cs="Times New Roman"/>
                <w:color w:val="22272F"/>
                <w:sz w:val="20"/>
                <w:szCs w:val="20"/>
              </w:rPr>
              <w:t>12956</w:t>
            </w:r>
          </w:p>
        </w:tc>
        <w:tc>
          <w:tcPr>
            <w:tcW w:w="900" w:type="dxa"/>
            <w:shd w:val="clear" w:color="auto" w:fill="FFFFFF"/>
          </w:tcPr>
          <w:p w:rsidR="007618B5" w:rsidRDefault="00636906">
            <w:r>
              <w:rPr>
                <w:rFonts w:ascii="Times New Roman" w:hAnsi="Times New Roman" w:cs="Times New Roman"/>
                <w:color w:val="22272F"/>
                <w:sz w:val="20"/>
                <w:szCs w:val="20"/>
              </w:rPr>
              <w:t>12956</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105934,1</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64.4.07.00000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64.4.07.00000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64.4.07.00000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64.4.07.00000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13463,1</w:t>
            </w:r>
          </w:p>
        </w:tc>
        <w:tc>
          <w:tcPr>
            <w:tcW w:w="737" w:type="dxa"/>
            <w:shd w:val="clear" w:color="auto" w:fill="FFFFFF"/>
          </w:tcPr>
          <w:p w:rsidR="007618B5" w:rsidRDefault="00636906">
            <w:pPr>
              <w:rPr>
                <w:rFonts w:ascii="Times New Roman" w:hAnsi="Times New Roman" w:cs="Times New Roman"/>
                <w:color w:val="22272F"/>
                <w:sz w:val="20"/>
                <w:szCs w:val="20"/>
              </w:rPr>
            </w:pPr>
            <w:r>
              <w:rPr>
                <w:rFonts w:ascii="Times New Roman" w:hAnsi="Times New Roman" w:cs="Times New Roman"/>
                <w:color w:val="22272F"/>
                <w:sz w:val="20"/>
                <w:szCs w:val="20"/>
              </w:rPr>
              <w:t>13549,0</w:t>
            </w:r>
          </w:p>
        </w:tc>
        <w:tc>
          <w:tcPr>
            <w:tcW w:w="760" w:type="dxa"/>
            <w:shd w:val="clear" w:color="auto" w:fill="FFFFFF"/>
          </w:tcPr>
          <w:p w:rsidR="007618B5" w:rsidRDefault="00636906">
            <w:pPr>
              <w:rPr>
                <w:rFonts w:ascii="Times New Roman" w:hAnsi="Times New Roman" w:cs="Times New Roman"/>
                <w:color w:val="22272F"/>
                <w:sz w:val="20"/>
                <w:szCs w:val="20"/>
              </w:rPr>
            </w:pPr>
            <w:r>
              <w:rPr>
                <w:rFonts w:ascii="Times New Roman" w:hAnsi="Times New Roman" w:cs="Times New Roman"/>
                <w:color w:val="22272F"/>
                <w:sz w:val="20"/>
                <w:szCs w:val="20"/>
              </w:rPr>
              <w:t>13549,0</w:t>
            </w:r>
          </w:p>
        </w:tc>
        <w:tc>
          <w:tcPr>
            <w:tcW w:w="800" w:type="dxa"/>
            <w:shd w:val="clear" w:color="auto" w:fill="FFFFFF"/>
          </w:tcPr>
          <w:p w:rsidR="007618B5" w:rsidRDefault="00636906">
            <w:r>
              <w:rPr>
                <w:rFonts w:ascii="Times New Roman" w:hAnsi="Times New Roman" w:cs="Times New Roman"/>
                <w:color w:val="22272F"/>
                <w:sz w:val="20"/>
                <w:szCs w:val="20"/>
              </w:rPr>
              <w:t>13549,0</w:t>
            </w:r>
          </w:p>
        </w:tc>
        <w:tc>
          <w:tcPr>
            <w:tcW w:w="708" w:type="dxa"/>
            <w:shd w:val="clear" w:color="auto" w:fill="FFFFFF"/>
          </w:tcPr>
          <w:p w:rsidR="007618B5" w:rsidRDefault="00636906">
            <w:r>
              <w:rPr>
                <w:rFonts w:ascii="Times New Roman" w:hAnsi="Times New Roman" w:cs="Times New Roman"/>
                <w:color w:val="22272F"/>
                <w:sz w:val="20"/>
                <w:szCs w:val="20"/>
              </w:rPr>
              <w:t>12956</w:t>
            </w:r>
          </w:p>
        </w:tc>
        <w:tc>
          <w:tcPr>
            <w:tcW w:w="867" w:type="dxa"/>
            <w:shd w:val="clear" w:color="auto" w:fill="FFFFFF"/>
          </w:tcPr>
          <w:p w:rsidR="007618B5" w:rsidRDefault="00636906">
            <w:r>
              <w:rPr>
                <w:rFonts w:ascii="Times New Roman" w:hAnsi="Times New Roman" w:cs="Times New Roman"/>
                <w:color w:val="22272F"/>
                <w:sz w:val="20"/>
                <w:szCs w:val="20"/>
              </w:rPr>
              <w:t>12956</w:t>
            </w:r>
          </w:p>
        </w:tc>
        <w:tc>
          <w:tcPr>
            <w:tcW w:w="851" w:type="dxa"/>
            <w:shd w:val="clear" w:color="auto" w:fill="FFFFFF"/>
          </w:tcPr>
          <w:p w:rsidR="007618B5" w:rsidRDefault="00636906">
            <w:r>
              <w:rPr>
                <w:rFonts w:ascii="Times New Roman" w:hAnsi="Times New Roman" w:cs="Times New Roman"/>
                <w:color w:val="22272F"/>
                <w:sz w:val="20"/>
                <w:szCs w:val="20"/>
              </w:rPr>
              <w:t>12956</w:t>
            </w:r>
          </w:p>
        </w:tc>
        <w:tc>
          <w:tcPr>
            <w:tcW w:w="900" w:type="dxa"/>
            <w:shd w:val="clear" w:color="auto" w:fill="FFFFFF"/>
          </w:tcPr>
          <w:p w:rsidR="007618B5" w:rsidRDefault="00636906">
            <w:r>
              <w:rPr>
                <w:rFonts w:ascii="Times New Roman" w:hAnsi="Times New Roman" w:cs="Times New Roman"/>
                <w:color w:val="22272F"/>
                <w:sz w:val="20"/>
                <w:szCs w:val="20"/>
              </w:rPr>
              <w:t>12956</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105934,1</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64.4.07.00000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3029"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Комплекс процессных мероприятий 8 «Жилищное хозяйство»</w:t>
            </w: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всего, в том числе:</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64.4.08.00000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548,4</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592,0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4221,9</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592,0</w:t>
            </w:r>
          </w:p>
        </w:tc>
        <w:tc>
          <w:tcPr>
            <w:tcW w:w="708" w:type="dxa"/>
            <w:shd w:val="clear" w:color="auto" w:fill="FFFFFF"/>
          </w:tcPr>
          <w:p w:rsidR="007618B5" w:rsidRDefault="00636906">
            <w:r>
              <w:rPr>
                <w:rFonts w:ascii="Times New Roman" w:hAnsi="Times New Roman" w:cs="Times New Roman"/>
                <w:color w:val="22272F"/>
                <w:sz w:val="20"/>
                <w:szCs w:val="20"/>
              </w:rPr>
              <w:t>535,0</w:t>
            </w:r>
          </w:p>
        </w:tc>
        <w:tc>
          <w:tcPr>
            <w:tcW w:w="867" w:type="dxa"/>
            <w:shd w:val="clear" w:color="auto" w:fill="FFFFFF"/>
          </w:tcPr>
          <w:p w:rsidR="007618B5" w:rsidRDefault="00636906">
            <w:r>
              <w:rPr>
                <w:rFonts w:ascii="Times New Roman" w:hAnsi="Times New Roman" w:cs="Times New Roman"/>
                <w:color w:val="22272F"/>
                <w:sz w:val="20"/>
                <w:szCs w:val="20"/>
              </w:rPr>
              <w:t>535,0</w:t>
            </w:r>
          </w:p>
        </w:tc>
        <w:tc>
          <w:tcPr>
            <w:tcW w:w="851" w:type="dxa"/>
            <w:shd w:val="clear" w:color="auto" w:fill="FFFFFF"/>
          </w:tcPr>
          <w:p w:rsidR="007618B5" w:rsidRDefault="00636906">
            <w:r>
              <w:rPr>
                <w:rFonts w:ascii="Times New Roman" w:hAnsi="Times New Roman" w:cs="Times New Roman"/>
                <w:color w:val="22272F"/>
                <w:sz w:val="20"/>
                <w:szCs w:val="20"/>
              </w:rPr>
              <w:t>535,0</w:t>
            </w:r>
          </w:p>
        </w:tc>
        <w:tc>
          <w:tcPr>
            <w:tcW w:w="900" w:type="dxa"/>
            <w:shd w:val="clear" w:color="auto" w:fill="FFFFFF"/>
          </w:tcPr>
          <w:p w:rsidR="007618B5" w:rsidRDefault="00636906">
            <w:r>
              <w:rPr>
                <w:rFonts w:ascii="Times New Roman" w:hAnsi="Times New Roman" w:cs="Times New Roman"/>
                <w:color w:val="22272F"/>
                <w:sz w:val="20"/>
                <w:szCs w:val="20"/>
              </w:rPr>
              <w:t>535,0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8094,3</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федеральный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64.4.08.00000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64.4.08.00000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3521,0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3521,0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районный бюджет</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64.4.08.00000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бюджет сельсовета</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64.4.08.00000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548,4</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592,0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700,9</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592,0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535,0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535,0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535,0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535,0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4573,3</w:t>
            </w:r>
          </w:p>
        </w:tc>
      </w:tr>
      <w:tr w:rsidR="007618B5">
        <w:tc>
          <w:tcPr>
            <w:tcW w:w="510"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3029" w:type="dxa"/>
            <w:vMerge/>
            <w:shd w:val="clear" w:color="auto" w:fill="FFFFFF"/>
          </w:tcPr>
          <w:p w:rsidR="007618B5" w:rsidRDefault="007618B5">
            <w:pPr>
              <w:spacing w:line="240" w:lineRule="auto"/>
              <w:contextualSpacing/>
              <w:rPr>
                <w:rFonts w:ascii="Times New Roman" w:hAnsi="Times New Roman" w:cs="Times New Roman"/>
                <w:b/>
                <w:color w:val="22272F"/>
                <w:sz w:val="20"/>
                <w:szCs w:val="20"/>
              </w:rPr>
            </w:pPr>
          </w:p>
        </w:tc>
        <w:tc>
          <w:tcPr>
            <w:tcW w:w="255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внебюджетные источники</w:t>
            </w:r>
          </w:p>
        </w:tc>
        <w:tc>
          <w:tcPr>
            <w:tcW w:w="70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134</w:t>
            </w:r>
          </w:p>
        </w:tc>
        <w:tc>
          <w:tcPr>
            <w:tcW w:w="143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64.4.08.00000</w:t>
            </w:r>
          </w:p>
        </w:tc>
        <w:tc>
          <w:tcPr>
            <w:tcW w:w="85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3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6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70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6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85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900"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c>
          <w:tcPr>
            <w:tcW w:w="1418"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0</w:t>
            </w:r>
          </w:p>
        </w:tc>
      </w:tr>
    </w:tbl>
    <w:p w:rsidR="007618B5" w:rsidRDefault="007618B5"/>
    <w:p w:rsidR="007618B5" w:rsidRDefault="007618B5"/>
    <w:p w:rsidR="007618B5" w:rsidRDefault="007618B5"/>
    <w:p w:rsidR="007618B5" w:rsidRDefault="00636906">
      <w:pPr>
        <w:spacing w:line="240" w:lineRule="auto"/>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Ресурсное обеспечение реализации </w:t>
      </w:r>
      <w:r>
        <w:rPr>
          <w:rFonts w:ascii="Times New Roman" w:hAnsi="Times New Roman"/>
          <w:sz w:val="28"/>
          <w:szCs w:val="28"/>
        </w:rPr>
        <w:t xml:space="preserve">муниципальной </w:t>
      </w:r>
      <w:r>
        <w:rPr>
          <w:rFonts w:ascii="Times New Roman" w:hAnsi="Times New Roman" w:cs="Times New Roman"/>
          <w:color w:val="000000"/>
          <w:sz w:val="28"/>
          <w:szCs w:val="28"/>
        </w:rPr>
        <w:t>программы за счет налоговых и неналоговых расходов</w:t>
      </w:r>
    </w:p>
    <w:tbl>
      <w:tblPr>
        <w:tblW w:w="16019" w:type="dxa"/>
        <w:tblInd w:w="-289" w:type="dxa"/>
        <w:tblLayout w:type="fixed"/>
        <w:tblCellMar>
          <w:top w:w="102" w:type="dxa"/>
          <w:left w:w="62" w:type="dxa"/>
          <w:bottom w:w="102" w:type="dxa"/>
          <w:right w:w="62" w:type="dxa"/>
        </w:tblCellMar>
        <w:tblLook w:val="04A0" w:firstRow="1" w:lastRow="0" w:firstColumn="1" w:lastColumn="0" w:noHBand="0" w:noVBand="1"/>
      </w:tblPr>
      <w:tblGrid>
        <w:gridCol w:w="284"/>
        <w:gridCol w:w="1134"/>
        <w:gridCol w:w="1134"/>
        <w:gridCol w:w="1418"/>
        <w:gridCol w:w="2410"/>
        <w:gridCol w:w="1275"/>
        <w:gridCol w:w="993"/>
        <w:gridCol w:w="1275"/>
        <w:gridCol w:w="1134"/>
        <w:gridCol w:w="1276"/>
        <w:gridCol w:w="1276"/>
        <w:gridCol w:w="1276"/>
        <w:gridCol w:w="1134"/>
      </w:tblGrid>
      <w:tr w:rsidR="007618B5">
        <w:tc>
          <w:tcPr>
            <w:tcW w:w="284" w:type="dxa"/>
            <w:vMerge w:val="restart"/>
            <w:tcBorders>
              <w:top w:val="single" w:sz="4" w:space="0" w:color="auto"/>
              <w:left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 п/п</w:t>
            </w:r>
          </w:p>
        </w:tc>
        <w:tc>
          <w:tcPr>
            <w:tcW w:w="1134" w:type="dxa"/>
            <w:vMerge w:val="restart"/>
            <w:tcBorders>
              <w:top w:val="single" w:sz="4" w:space="0" w:color="auto"/>
              <w:left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Статус</w:t>
            </w:r>
          </w:p>
        </w:tc>
        <w:tc>
          <w:tcPr>
            <w:tcW w:w="1134" w:type="dxa"/>
            <w:vMerge w:val="restart"/>
            <w:tcBorders>
              <w:top w:val="single" w:sz="4" w:space="0" w:color="auto"/>
              <w:left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 xml:space="preserve">Наименование структурного элемента муниципальной программы </w:t>
            </w:r>
          </w:p>
        </w:tc>
        <w:tc>
          <w:tcPr>
            <w:tcW w:w="1418" w:type="dxa"/>
            <w:vMerge w:val="restart"/>
            <w:tcBorders>
              <w:top w:val="single" w:sz="4" w:space="0" w:color="auto"/>
              <w:left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Орган исполнительной власти,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auto"/>
              <w:left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Наименование налогового (неналогового) расхода</w:t>
            </w:r>
          </w:p>
        </w:tc>
        <w:tc>
          <w:tcPr>
            <w:tcW w:w="9639" w:type="dxa"/>
            <w:gridSpan w:val="8"/>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Оценка расходов</w:t>
            </w:r>
          </w:p>
        </w:tc>
      </w:tr>
      <w:tr w:rsidR="007618B5">
        <w:trPr>
          <w:trHeight w:val="262"/>
        </w:trPr>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2023</w:t>
            </w:r>
          </w:p>
        </w:tc>
        <w:tc>
          <w:tcPr>
            <w:tcW w:w="2409"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2024</w:t>
            </w:r>
          </w:p>
        </w:tc>
        <w:tc>
          <w:tcPr>
            <w:tcW w:w="2552"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2025</w:t>
            </w:r>
          </w:p>
        </w:tc>
        <w:tc>
          <w:tcPr>
            <w:tcW w:w="2410"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2026</w:t>
            </w:r>
          </w:p>
        </w:tc>
      </w:tr>
      <w:tr w:rsidR="007618B5">
        <w:tc>
          <w:tcPr>
            <w:tcW w:w="284" w:type="dxa"/>
            <w:vMerge/>
            <w:tcBorders>
              <w:left w:val="single" w:sz="4" w:space="0" w:color="auto"/>
              <w:bottom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bottom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bottom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bottom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 (тыс. рублей)</w:t>
            </w:r>
          </w:p>
        </w:tc>
      </w:tr>
      <w:tr w:rsidR="007618B5">
        <w:trPr>
          <w:trHeight w:val="94"/>
        </w:trPr>
        <w:tc>
          <w:tcPr>
            <w:tcW w:w="28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3</w:t>
            </w:r>
          </w:p>
        </w:tc>
        <w:tc>
          <w:tcPr>
            <w:tcW w:w="1418"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4</w:t>
            </w:r>
          </w:p>
        </w:tc>
        <w:tc>
          <w:tcPr>
            <w:tcW w:w="2410"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5</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6</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11</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12</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13</w:t>
            </w:r>
          </w:p>
        </w:tc>
      </w:tr>
      <w:tr w:rsidR="007618B5">
        <w:tc>
          <w:tcPr>
            <w:tcW w:w="284" w:type="dxa"/>
            <w:vMerge w:val="restart"/>
            <w:tcBorders>
              <w:top w:val="single" w:sz="4" w:space="0" w:color="auto"/>
              <w:left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w:t>
            </w:r>
          </w:p>
        </w:tc>
        <w:tc>
          <w:tcPr>
            <w:tcW w:w="1134" w:type="dxa"/>
            <w:vMerge w:val="restart"/>
            <w:tcBorders>
              <w:top w:val="single" w:sz="4" w:space="0" w:color="auto"/>
              <w:left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color w:val="22272F"/>
                <w:sz w:val="17"/>
                <w:szCs w:val="17"/>
              </w:rPr>
              <w:t>Комплекс процессных мероприятий</w:t>
            </w:r>
          </w:p>
        </w:tc>
        <w:tc>
          <w:tcPr>
            <w:tcW w:w="1134" w:type="dxa"/>
            <w:vMerge w:val="restart"/>
            <w:tcBorders>
              <w:top w:val="single" w:sz="4" w:space="0" w:color="auto"/>
              <w:left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color w:val="22272F"/>
                <w:sz w:val="17"/>
                <w:szCs w:val="17"/>
              </w:rPr>
              <w:t>Обеспечение реализации программы</w:t>
            </w:r>
          </w:p>
        </w:tc>
        <w:tc>
          <w:tcPr>
            <w:tcW w:w="1418" w:type="dxa"/>
            <w:vMerge w:val="restart"/>
            <w:tcBorders>
              <w:top w:val="single" w:sz="4" w:space="0" w:color="auto"/>
              <w:left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Администрация Саракташского поссовета</w:t>
            </w:r>
          </w:p>
        </w:tc>
        <w:tc>
          <w:tcPr>
            <w:tcW w:w="2410" w:type="dxa"/>
            <w:vMerge w:val="restart"/>
            <w:tcBorders>
              <w:top w:val="single" w:sz="4" w:space="0" w:color="auto"/>
              <w:left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Arial" w:hAnsi="Arial" w:cs="Arial"/>
                <w:sz w:val="24"/>
                <w:szCs w:val="24"/>
              </w:rPr>
              <w:t>(техническая) по освобождению от уплаты земельного налога автономных, государственных (муниципальные) бюджетных и казенных учреждений и организаций, финансируемых из областного и местного бюджетов</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r>
      <w:tr w:rsidR="007618B5">
        <w:trPr>
          <w:trHeight w:val="144"/>
        </w:trPr>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2027</w:t>
            </w:r>
          </w:p>
        </w:tc>
        <w:tc>
          <w:tcPr>
            <w:tcW w:w="2409"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2028</w:t>
            </w:r>
          </w:p>
        </w:tc>
        <w:tc>
          <w:tcPr>
            <w:tcW w:w="2552"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2029</w:t>
            </w:r>
          </w:p>
        </w:tc>
        <w:tc>
          <w:tcPr>
            <w:tcW w:w="2410"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2030</w:t>
            </w:r>
          </w:p>
        </w:tc>
      </w:tr>
      <w:tr w:rsidR="007618B5">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r>
      <w:tr w:rsidR="007618B5">
        <w:trPr>
          <w:trHeight w:val="94"/>
        </w:trPr>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14</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16</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lang w:val="en-US"/>
              </w:rPr>
              <w:t>1</w:t>
            </w:r>
            <w:r>
              <w:rPr>
                <w:rFonts w:ascii="Times New Roman" w:hAnsi="Times New Roman" w:cs="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lang w:val="en-US"/>
              </w:rPr>
              <w:t>2</w:t>
            </w:r>
            <w:r>
              <w:rPr>
                <w:rFonts w:ascii="Times New Roman" w:hAnsi="Times New Roman" w:cs="Times New Roman"/>
                <w:sz w:val="17"/>
                <w:szCs w:val="17"/>
              </w:rPr>
              <w:t>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lang w:val="en-US"/>
              </w:rPr>
            </w:pPr>
            <w:r>
              <w:rPr>
                <w:rFonts w:ascii="Times New Roman" w:hAnsi="Times New Roman" w:cs="Times New Roman"/>
                <w:sz w:val="17"/>
                <w:szCs w:val="17"/>
              </w:rPr>
              <w:t>2</w:t>
            </w:r>
            <w:r>
              <w:rPr>
                <w:rFonts w:ascii="Times New Roman" w:hAnsi="Times New Roman" w:cs="Times New Roman"/>
                <w:sz w:val="17"/>
                <w:szCs w:val="17"/>
                <w:lang w:val="en-US"/>
              </w:rPr>
              <w:t>1</w:t>
            </w:r>
          </w:p>
        </w:tc>
      </w:tr>
      <w:tr w:rsidR="007618B5">
        <w:tc>
          <w:tcPr>
            <w:tcW w:w="284" w:type="dxa"/>
            <w:vMerge/>
            <w:tcBorders>
              <w:left w:val="single" w:sz="4" w:space="0" w:color="auto"/>
              <w:bottom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134"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2410"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5209,00</w:t>
            </w:r>
          </w:p>
        </w:tc>
      </w:tr>
      <w:tr w:rsidR="007618B5">
        <w:trPr>
          <w:trHeight w:val="176"/>
        </w:trPr>
        <w:tc>
          <w:tcPr>
            <w:tcW w:w="284" w:type="dxa"/>
            <w:vMerge w:val="restart"/>
            <w:tcBorders>
              <w:top w:val="single" w:sz="4" w:space="0" w:color="auto"/>
              <w:left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1.1</w:t>
            </w:r>
          </w:p>
        </w:tc>
        <w:tc>
          <w:tcPr>
            <w:tcW w:w="1134" w:type="dxa"/>
            <w:vMerge w:val="restart"/>
            <w:tcBorders>
              <w:top w:val="single" w:sz="4" w:space="0" w:color="auto"/>
              <w:left w:val="single" w:sz="4" w:space="0" w:color="auto"/>
              <w:right w:val="single" w:sz="4" w:space="0" w:color="auto"/>
            </w:tcBorders>
          </w:tcPr>
          <w:p w:rsidR="007618B5" w:rsidRDefault="00636906">
            <w:pPr>
              <w:spacing w:line="240" w:lineRule="auto"/>
              <w:contextualSpacing/>
              <w:rPr>
                <w:rFonts w:ascii="Times New Roman" w:hAnsi="Times New Roman" w:cs="Times New Roman"/>
                <w:color w:val="22272F"/>
                <w:sz w:val="17"/>
                <w:szCs w:val="17"/>
              </w:rPr>
            </w:pPr>
            <w:r>
              <w:rPr>
                <w:rFonts w:ascii="Times New Roman" w:hAnsi="Times New Roman" w:cs="Times New Roman"/>
                <w:color w:val="22272F"/>
                <w:sz w:val="17"/>
                <w:szCs w:val="17"/>
              </w:rPr>
              <w:t>Мероприятие (результат)</w:t>
            </w:r>
          </w:p>
        </w:tc>
        <w:tc>
          <w:tcPr>
            <w:tcW w:w="1134" w:type="dxa"/>
            <w:vMerge w:val="restart"/>
            <w:tcBorders>
              <w:top w:val="single" w:sz="4" w:space="0" w:color="auto"/>
              <w:left w:val="single" w:sz="4" w:space="0" w:color="auto"/>
              <w:right w:val="single" w:sz="4" w:space="0" w:color="auto"/>
            </w:tcBorders>
          </w:tcPr>
          <w:p w:rsidR="007618B5" w:rsidRDefault="00636906">
            <w:pPr>
              <w:spacing w:line="240" w:lineRule="auto"/>
              <w:contextualSpacing/>
              <w:rPr>
                <w:rFonts w:ascii="Times New Roman" w:hAnsi="Times New Roman" w:cs="Times New Roman"/>
                <w:color w:val="22272F"/>
                <w:sz w:val="17"/>
                <w:szCs w:val="17"/>
              </w:rPr>
            </w:pPr>
            <w:r>
              <w:rPr>
                <w:rFonts w:ascii="Times New Roman" w:hAnsi="Times New Roman" w:cs="Times New Roman"/>
                <w:color w:val="22272F"/>
                <w:sz w:val="17"/>
                <w:szCs w:val="17"/>
              </w:rPr>
              <w:t>Налоговые расходы</w:t>
            </w:r>
          </w:p>
        </w:tc>
        <w:tc>
          <w:tcPr>
            <w:tcW w:w="1418" w:type="dxa"/>
            <w:vMerge w:val="restart"/>
            <w:tcBorders>
              <w:top w:val="single" w:sz="4" w:space="0" w:color="auto"/>
              <w:left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Администрация Саракташского поссовета</w:t>
            </w:r>
          </w:p>
        </w:tc>
        <w:tc>
          <w:tcPr>
            <w:tcW w:w="2410" w:type="dxa"/>
            <w:vMerge w:val="restart"/>
            <w:tcBorders>
              <w:top w:val="single" w:sz="4" w:space="0" w:color="auto"/>
              <w:left w:val="single" w:sz="4" w:space="0" w:color="auto"/>
              <w:right w:val="single" w:sz="4" w:space="0" w:color="auto"/>
            </w:tcBorders>
          </w:tcPr>
          <w:p w:rsidR="007618B5" w:rsidRDefault="00636906">
            <w:pPr>
              <w:spacing w:after="0" w:line="240" w:lineRule="auto"/>
              <w:rPr>
                <w:rFonts w:ascii="Arial" w:hAnsi="Arial" w:cs="Arial"/>
                <w:sz w:val="24"/>
                <w:szCs w:val="24"/>
              </w:rPr>
            </w:pPr>
            <w:r>
              <w:rPr>
                <w:rFonts w:ascii="Arial" w:hAnsi="Arial" w:cs="Arial"/>
                <w:sz w:val="24"/>
                <w:szCs w:val="24"/>
              </w:rPr>
              <w:t>Налоговая льгота (социальная) по освобождению от уплаты земельного налога для ВОВ и инвалидов ОВ, членов добровольной народной дружины</w:t>
            </w:r>
          </w:p>
          <w:p w:rsidR="007618B5" w:rsidRDefault="00636906">
            <w:pPr>
              <w:spacing w:line="240" w:lineRule="auto"/>
              <w:contextualSpacing/>
              <w:rPr>
                <w:rFonts w:ascii="Times New Roman" w:hAnsi="Times New Roman" w:cs="Times New Roman"/>
                <w:sz w:val="17"/>
                <w:szCs w:val="17"/>
              </w:rPr>
            </w:pPr>
            <w:r>
              <w:rPr>
                <w:rFonts w:ascii="Arial" w:hAnsi="Arial" w:cs="Arial"/>
                <w:sz w:val="24"/>
                <w:szCs w:val="24"/>
              </w:rPr>
              <w:t>(Полное освобождение)</w:t>
            </w:r>
          </w:p>
        </w:tc>
        <w:tc>
          <w:tcPr>
            <w:tcW w:w="2268"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2023</w:t>
            </w:r>
          </w:p>
        </w:tc>
        <w:tc>
          <w:tcPr>
            <w:tcW w:w="2409"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2024</w:t>
            </w:r>
          </w:p>
        </w:tc>
        <w:tc>
          <w:tcPr>
            <w:tcW w:w="2552"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2025</w:t>
            </w:r>
          </w:p>
        </w:tc>
        <w:tc>
          <w:tcPr>
            <w:tcW w:w="2410"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2026</w:t>
            </w:r>
          </w:p>
        </w:tc>
      </w:tr>
      <w:tr w:rsidR="007618B5">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color w:val="22272F"/>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color w:val="22272F"/>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r>
      <w:tr w:rsidR="007618B5">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color w:val="22272F"/>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color w:val="22272F"/>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6</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7</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8</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9</w:t>
            </w:r>
          </w:p>
        </w:tc>
      </w:tr>
      <w:tr w:rsidR="007618B5">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color w:val="22272F"/>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color w:val="22272F"/>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r>
      <w:tr w:rsidR="007618B5">
        <w:trPr>
          <w:trHeight w:val="144"/>
        </w:trPr>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268"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2027</w:t>
            </w:r>
          </w:p>
        </w:tc>
        <w:tc>
          <w:tcPr>
            <w:tcW w:w="2409"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2028</w:t>
            </w:r>
          </w:p>
        </w:tc>
        <w:tc>
          <w:tcPr>
            <w:tcW w:w="2552"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2029</w:t>
            </w:r>
          </w:p>
        </w:tc>
        <w:tc>
          <w:tcPr>
            <w:tcW w:w="2410" w:type="dxa"/>
            <w:gridSpan w:val="2"/>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2030</w:t>
            </w:r>
          </w:p>
        </w:tc>
      </w:tr>
      <w:tr w:rsidR="007618B5">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(тыс. рублей)</w:t>
            </w:r>
          </w:p>
        </w:tc>
      </w:tr>
      <w:tr w:rsidR="007618B5">
        <w:trPr>
          <w:trHeight w:val="94"/>
        </w:trPr>
        <w:tc>
          <w:tcPr>
            <w:tcW w:w="28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418"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2410" w:type="dxa"/>
            <w:vMerge/>
            <w:tcBorders>
              <w:left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14</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16</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lang w:val="en-US"/>
              </w:rPr>
              <w:t>1</w:t>
            </w:r>
            <w:r>
              <w:rPr>
                <w:rFonts w:ascii="Times New Roman" w:hAnsi="Times New Roman" w:cs="Times New Roman"/>
                <w:sz w:val="17"/>
                <w:szCs w:val="17"/>
              </w:rPr>
              <w:t>9</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lang w:val="en-US"/>
              </w:rPr>
              <w:t>2</w:t>
            </w:r>
            <w:r>
              <w:rPr>
                <w:rFonts w:ascii="Times New Roman" w:hAnsi="Times New Roman" w:cs="Times New Roman"/>
                <w:sz w:val="17"/>
                <w:szCs w:val="17"/>
              </w:rPr>
              <w:t>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jc w:val="center"/>
              <w:rPr>
                <w:rFonts w:ascii="Times New Roman" w:hAnsi="Times New Roman" w:cs="Times New Roman"/>
                <w:sz w:val="17"/>
                <w:szCs w:val="17"/>
                <w:lang w:val="en-US"/>
              </w:rPr>
            </w:pPr>
            <w:r>
              <w:rPr>
                <w:rFonts w:ascii="Times New Roman" w:hAnsi="Times New Roman" w:cs="Times New Roman"/>
                <w:sz w:val="17"/>
                <w:szCs w:val="17"/>
              </w:rPr>
              <w:t>2</w:t>
            </w:r>
            <w:r>
              <w:rPr>
                <w:rFonts w:ascii="Times New Roman" w:hAnsi="Times New Roman" w:cs="Times New Roman"/>
                <w:sz w:val="17"/>
                <w:szCs w:val="17"/>
                <w:lang w:val="en-US"/>
              </w:rPr>
              <w:t>1</w:t>
            </w:r>
          </w:p>
        </w:tc>
      </w:tr>
      <w:tr w:rsidR="007618B5">
        <w:tc>
          <w:tcPr>
            <w:tcW w:w="284" w:type="dxa"/>
            <w:vMerge/>
            <w:tcBorders>
              <w:left w:val="single" w:sz="4" w:space="0" w:color="auto"/>
              <w:bottom w:val="single" w:sz="4" w:space="0" w:color="auto"/>
              <w:right w:val="single" w:sz="4" w:space="0" w:color="auto"/>
            </w:tcBorders>
          </w:tcPr>
          <w:p w:rsidR="007618B5" w:rsidRDefault="007618B5">
            <w:pPr>
              <w:spacing w:line="240" w:lineRule="auto"/>
              <w:contextualSpacing/>
              <w:jc w:val="center"/>
              <w:rPr>
                <w:rFonts w:ascii="Times New Roman" w:hAnsi="Times New Roman" w:cs="Times New Roman"/>
                <w:sz w:val="17"/>
                <w:szCs w:val="17"/>
              </w:rPr>
            </w:pPr>
          </w:p>
        </w:tc>
        <w:tc>
          <w:tcPr>
            <w:tcW w:w="1134"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134"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2410" w:type="dxa"/>
            <w:vMerge/>
            <w:tcBorders>
              <w:left w:val="single" w:sz="4" w:space="0" w:color="auto"/>
              <w:bottom w:val="single" w:sz="4" w:space="0" w:color="auto"/>
              <w:right w:val="single" w:sz="4" w:space="0" w:color="auto"/>
            </w:tcBorders>
          </w:tcPr>
          <w:p w:rsidR="007618B5" w:rsidRDefault="007618B5">
            <w:pPr>
              <w:spacing w:line="240" w:lineRule="auto"/>
              <w:contextualSpacing/>
              <w:rPr>
                <w:rFonts w:ascii="Times New Roman" w:hAnsi="Times New Roman" w:cs="Times New Roman"/>
                <w:sz w:val="17"/>
                <w:szCs w:val="17"/>
              </w:rPr>
            </w:pP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993"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c>
          <w:tcPr>
            <w:tcW w:w="1275"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c>
          <w:tcPr>
            <w:tcW w:w="1276"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50</w:t>
            </w:r>
          </w:p>
        </w:tc>
        <w:tc>
          <w:tcPr>
            <w:tcW w:w="1134" w:type="dxa"/>
            <w:tcBorders>
              <w:top w:val="single" w:sz="4" w:space="0" w:color="auto"/>
              <w:left w:val="single" w:sz="4" w:space="0" w:color="auto"/>
              <w:bottom w:val="single" w:sz="4" w:space="0" w:color="auto"/>
              <w:right w:val="single" w:sz="4" w:space="0" w:color="auto"/>
            </w:tcBorders>
          </w:tcPr>
          <w:p w:rsidR="007618B5" w:rsidRDefault="00636906">
            <w:pPr>
              <w:spacing w:line="240" w:lineRule="auto"/>
              <w:contextualSpacing/>
              <w:rPr>
                <w:rFonts w:ascii="Times New Roman" w:hAnsi="Times New Roman" w:cs="Times New Roman"/>
                <w:sz w:val="17"/>
                <w:szCs w:val="17"/>
              </w:rPr>
            </w:pPr>
            <w:r>
              <w:rPr>
                <w:rFonts w:ascii="Times New Roman" w:hAnsi="Times New Roman" w:cs="Times New Roman"/>
                <w:sz w:val="17"/>
                <w:szCs w:val="17"/>
              </w:rPr>
              <w:t>2,00</w:t>
            </w:r>
          </w:p>
        </w:tc>
      </w:tr>
    </w:tbl>
    <w:p w:rsidR="007618B5" w:rsidRDefault="007618B5"/>
    <w:p w:rsidR="007618B5" w:rsidRDefault="007618B5"/>
    <w:p w:rsidR="007618B5" w:rsidRDefault="007618B5"/>
    <w:p w:rsidR="007618B5" w:rsidRDefault="00636906">
      <w:pPr>
        <w:pStyle w:val="a8"/>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1"/>
        <w:gridCol w:w="2146"/>
        <w:gridCol w:w="972"/>
        <w:gridCol w:w="1701"/>
        <w:gridCol w:w="2268"/>
        <w:gridCol w:w="2268"/>
        <w:gridCol w:w="1701"/>
        <w:gridCol w:w="2430"/>
        <w:gridCol w:w="1397"/>
      </w:tblGrid>
      <w:tr w:rsidR="007618B5">
        <w:tc>
          <w:tcPr>
            <w:tcW w:w="421"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 п/п</w:t>
            </w:r>
          </w:p>
        </w:tc>
        <w:tc>
          <w:tcPr>
            <w:tcW w:w="2146"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Наименование показателя (результат)</w:t>
            </w:r>
          </w:p>
        </w:tc>
        <w:tc>
          <w:tcPr>
            <w:tcW w:w="972"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Единица измерения</w:t>
            </w:r>
          </w:p>
        </w:tc>
        <w:tc>
          <w:tcPr>
            <w:tcW w:w="1701"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Алгоритм формирования (формула) и методологические пояснения</w:t>
            </w:r>
          </w:p>
        </w:tc>
        <w:tc>
          <w:tcPr>
            <w:tcW w:w="226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Базовые показатели (используемые в формуле)</w:t>
            </w:r>
          </w:p>
        </w:tc>
        <w:tc>
          <w:tcPr>
            <w:tcW w:w="226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Метод сбора информации, индекс формы отчетности</w:t>
            </w:r>
            <w:hyperlink r:id="rId7" w:anchor="/document/402701751/entry/666666" w:history="1"/>
          </w:p>
        </w:tc>
        <w:tc>
          <w:tcPr>
            <w:tcW w:w="1701"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сбор данных по показателю</w:t>
            </w:r>
          </w:p>
        </w:tc>
        <w:tc>
          <w:tcPr>
            <w:tcW w:w="2430"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Источник данных</w:t>
            </w:r>
          </w:p>
        </w:tc>
        <w:tc>
          <w:tcPr>
            <w:tcW w:w="1397"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Срок представления годовой отчетной информации</w:t>
            </w:r>
          </w:p>
        </w:tc>
      </w:tr>
      <w:tr w:rsidR="007618B5">
        <w:trPr>
          <w:trHeight w:val="241"/>
        </w:trPr>
        <w:tc>
          <w:tcPr>
            <w:tcW w:w="421"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2146"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972"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6</w:t>
            </w:r>
          </w:p>
        </w:tc>
        <w:tc>
          <w:tcPr>
            <w:tcW w:w="226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7</w:t>
            </w:r>
          </w:p>
        </w:tc>
        <w:tc>
          <w:tcPr>
            <w:tcW w:w="2268"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8</w:t>
            </w:r>
          </w:p>
        </w:tc>
        <w:tc>
          <w:tcPr>
            <w:tcW w:w="1701"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12</w:t>
            </w:r>
          </w:p>
        </w:tc>
        <w:tc>
          <w:tcPr>
            <w:tcW w:w="2430"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13</w:t>
            </w:r>
          </w:p>
        </w:tc>
        <w:tc>
          <w:tcPr>
            <w:tcW w:w="1397" w:type="dxa"/>
            <w:shd w:val="clear" w:color="auto" w:fill="FFFFFF"/>
          </w:tcPr>
          <w:p w:rsidR="007618B5" w:rsidRDefault="00636906">
            <w:pPr>
              <w:spacing w:line="240" w:lineRule="auto"/>
              <w:contextualSpacing/>
              <w:jc w:val="center"/>
              <w:rPr>
                <w:rFonts w:ascii="Times New Roman" w:hAnsi="Times New Roman" w:cs="Times New Roman"/>
                <w:b/>
                <w:color w:val="22272F"/>
                <w:sz w:val="20"/>
                <w:szCs w:val="20"/>
              </w:rPr>
            </w:pPr>
            <w:r>
              <w:rPr>
                <w:rFonts w:ascii="Times New Roman" w:hAnsi="Times New Roman" w:cs="Times New Roman"/>
                <w:color w:val="22272F"/>
                <w:sz w:val="20"/>
                <w:szCs w:val="20"/>
              </w:rPr>
              <w:t>14</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2146"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Количество квадратных метров расселенного непригодного для проживания жилищного фонда</w:t>
            </w:r>
          </w:p>
        </w:tc>
        <w:tc>
          <w:tcPr>
            <w:tcW w:w="972"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2</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w:t>
            </w:r>
          </w:p>
        </w:tc>
        <w:tc>
          <w:tcPr>
            <w:tcW w:w="2146"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Количество граждан, расселенных из непригодного для проживания жилищного фонда</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2146"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Количество пожаров на территории</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2146"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Количество погибших на пожарах</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r>
              <w:rPr>
                <w:rFonts w:ascii="Times New Roman" w:hAnsi="Times New Roman" w:cs="Times New Roman"/>
                <w:color w:val="22272F"/>
                <w:sz w:val="20"/>
                <w:szCs w:val="20"/>
              </w:rPr>
              <w:t>Администрация Саракташскогопоссовета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2146"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Количество мероприятий, проведенных ДНД</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1701" w:type="dxa"/>
            <w:shd w:val="clear" w:color="auto" w:fill="FFFFFF"/>
          </w:tcPr>
          <w:p w:rsidR="007618B5" w:rsidRDefault="00636906">
            <w:pPr>
              <w:spacing w:line="240" w:lineRule="auto"/>
              <w:contextualSpacing/>
            </w:pPr>
            <w:r>
              <w:t>нет</w:t>
            </w:r>
          </w:p>
        </w:tc>
        <w:tc>
          <w:tcPr>
            <w:tcW w:w="2268" w:type="dxa"/>
            <w:shd w:val="clear" w:color="auto" w:fill="FFFFFF"/>
          </w:tcPr>
          <w:p w:rsidR="007618B5" w:rsidRDefault="00636906">
            <w:pPr>
              <w:spacing w:line="240" w:lineRule="auto"/>
              <w:contextualSpacing/>
            </w:pPr>
            <w: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r>
              <w:rPr>
                <w:rFonts w:ascii="Times New Roman" w:hAnsi="Times New Roman" w:cs="Times New Roman"/>
                <w:color w:val="22272F"/>
                <w:sz w:val="20"/>
                <w:szCs w:val="20"/>
              </w:rPr>
              <w:t>нет</w:t>
            </w:r>
          </w:p>
        </w:tc>
      </w:tr>
      <w:tr w:rsidR="007618B5">
        <w:trPr>
          <w:trHeight w:val="241"/>
        </w:trPr>
        <w:tc>
          <w:tcPr>
            <w:tcW w:w="421"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2146"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Доля застрахованных участников ДНД, от общего их количества</w:t>
            </w:r>
          </w:p>
        </w:tc>
        <w:tc>
          <w:tcPr>
            <w:tcW w:w="972"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1701" w:type="dxa"/>
            <w:vMerge w:val="restart"/>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Ст/ОК*100%</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Застрахованные участники ДНД (Ст)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r>
              <w:rPr>
                <w:rFonts w:ascii="Times New Roman" w:hAnsi="Times New Roman" w:cs="Times New Roman"/>
                <w:color w:val="22272F"/>
                <w:sz w:val="20"/>
                <w:szCs w:val="20"/>
              </w:rPr>
              <w:t>нет</w:t>
            </w:r>
          </w:p>
        </w:tc>
      </w:tr>
      <w:tr w:rsidR="007618B5">
        <w:trPr>
          <w:trHeight w:val="241"/>
        </w:trPr>
        <w:tc>
          <w:tcPr>
            <w:tcW w:w="421"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146"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972"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701" w:type="dxa"/>
            <w:vMerge/>
            <w:shd w:val="clear" w:color="auto" w:fill="FFFFFF"/>
          </w:tcPr>
          <w:p w:rsidR="007618B5" w:rsidRDefault="007618B5">
            <w:pPr>
              <w:spacing w:line="240" w:lineRule="auto"/>
              <w:contextualSpacing/>
              <w:jc w:val="center"/>
              <w:rPr>
                <w:rFonts w:ascii="Times New Roman" w:hAnsi="Times New Roman" w:cs="Times New Roman"/>
                <w:color w:val="22272F"/>
                <w:sz w:val="20"/>
                <w:szCs w:val="20"/>
              </w:rPr>
            </w:pP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Общее количество участников ДНД (ОК)</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2146"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Общая протяженность освещенных частей улиц, проездов, набережных на конец года</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км</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after="0" w:line="240" w:lineRule="auto"/>
              <w:contextualSpacing/>
              <w:jc w:val="center"/>
              <w:rPr>
                <w:rFonts w:ascii="Times New Roman" w:hAnsi="Times New Roman" w:cs="Times New Roman"/>
                <w:color w:val="FF0000"/>
                <w:sz w:val="20"/>
                <w:szCs w:val="20"/>
              </w:rPr>
            </w:pPr>
            <w:r>
              <w:rPr>
                <w:rFonts w:ascii="Times New Roman" w:hAnsi="Times New Roman" w:cs="Times New Roman"/>
                <w:color w:val="22272F"/>
                <w:sz w:val="20"/>
                <w:szCs w:val="20"/>
              </w:rPr>
              <w:t>177,0</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Федеральная служба государственной статистики</w:t>
            </w:r>
          </w:p>
        </w:tc>
        <w:tc>
          <w:tcPr>
            <w:tcW w:w="2430" w:type="dxa"/>
            <w:shd w:val="clear" w:color="auto" w:fill="FFFFFF"/>
          </w:tcPr>
          <w:p w:rsidR="007618B5" w:rsidRDefault="00636906">
            <w:pPr>
              <w:pStyle w:val="1"/>
              <w:contextualSpacing/>
              <w:rPr>
                <w:b w:val="0"/>
                <w:color w:val="22272F"/>
                <w:sz w:val="20"/>
                <w:szCs w:val="20"/>
              </w:rPr>
            </w:pPr>
            <w:r>
              <w:rPr>
                <w:b w:val="0"/>
                <w:sz w:val="20"/>
                <w:szCs w:val="20"/>
              </w:rPr>
              <w:t>Форма № 3-ДГ</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С 10 по 15 февраля</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2146"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км</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after="0" w:line="240" w:lineRule="auto"/>
              <w:contextualSpacing/>
              <w:jc w:val="center"/>
              <w:rPr>
                <w:rFonts w:ascii="Times New Roman" w:hAnsi="Times New Roman" w:cs="Times New Roman"/>
                <w:color w:val="FF0000"/>
                <w:sz w:val="20"/>
                <w:szCs w:val="20"/>
              </w:rPr>
            </w:pPr>
            <w:r>
              <w:rPr>
                <w:rFonts w:ascii="Times New Roman" w:hAnsi="Times New Roman" w:cs="Times New Roman"/>
                <w:color w:val="22272F"/>
                <w:sz w:val="20"/>
                <w:szCs w:val="20"/>
              </w:rPr>
              <w:t>177,0</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Федеральная служба государственной статистики</w:t>
            </w:r>
          </w:p>
        </w:tc>
        <w:tc>
          <w:tcPr>
            <w:tcW w:w="2430" w:type="dxa"/>
            <w:shd w:val="clear" w:color="auto" w:fill="FFFFFF"/>
          </w:tcPr>
          <w:p w:rsidR="007618B5" w:rsidRDefault="00636906">
            <w:pPr>
              <w:pStyle w:val="1"/>
              <w:contextualSpacing/>
              <w:rPr>
                <w:b w:val="0"/>
                <w:color w:val="22272F"/>
                <w:sz w:val="20"/>
                <w:szCs w:val="20"/>
              </w:rPr>
            </w:pPr>
            <w:r>
              <w:rPr>
                <w:b w:val="0"/>
                <w:sz w:val="20"/>
                <w:szCs w:val="20"/>
              </w:rPr>
              <w:t>Форма № 3-ДГ</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С 10 по 15 февраля</w:t>
            </w:r>
          </w:p>
        </w:tc>
      </w:tr>
      <w:tr w:rsidR="007618B5">
        <w:trPr>
          <w:trHeight w:val="660"/>
        </w:trPr>
        <w:tc>
          <w:tcPr>
            <w:tcW w:w="421"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2146" w:type="dxa"/>
            <w:vMerge w:val="restart"/>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1701" w:type="dxa"/>
            <w:vMerge w:val="restart"/>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Рем/П*100%</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sz w:val="20"/>
                <w:szCs w:val="20"/>
              </w:rPr>
              <w:t>Протяженность автомобильных дорог, введенных в эксплуатацию после капитального ремонта и ремонта (Рем.)</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1,</w:t>
            </w:r>
            <w:r>
              <w:rPr>
                <w:rFonts w:ascii="Times New Roman" w:hAnsi="Times New Roman" w:cs="Times New Roman"/>
                <w:sz w:val="20"/>
                <w:szCs w:val="20"/>
              </w:rPr>
              <w:t xml:space="preserve">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sz w:val="20"/>
                <w:szCs w:val="20"/>
              </w:rPr>
              <w:t>Федеральному дорожному агентству</w:t>
            </w:r>
          </w:p>
        </w:tc>
        <w:tc>
          <w:tcPr>
            <w:tcW w:w="243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sz w:val="20"/>
                <w:szCs w:val="20"/>
              </w:rPr>
              <w:t>Форма № 1-ФД</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На 20 день после отчетного периода</w:t>
            </w:r>
          </w:p>
        </w:tc>
      </w:tr>
      <w:tr w:rsidR="007618B5">
        <w:trPr>
          <w:trHeight w:val="970"/>
        </w:trPr>
        <w:tc>
          <w:tcPr>
            <w:tcW w:w="421"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146" w:type="dxa"/>
            <w:vMerge/>
            <w:shd w:val="clear" w:color="auto" w:fill="FFFFFF"/>
          </w:tcPr>
          <w:p w:rsidR="007618B5" w:rsidRDefault="007618B5">
            <w:pPr>
              <w:spacing w:line="240" w:lineRule="auto"/>
              <w:contextualSpacing/>
              <w:rPr>
                <w:rFonts w:ascii="Times New Roman" w:hAnsi="Times New Roman" w:cs="Times New Roman"/>
                <w:sz w:val="20"/>
                <w:szCs w:val="20"/>
              </w:rPr>
            </w:pPr>
          </w:p>
        </w:tc>
        <w:tc>
          <w:tcPr>
            <w:tcW w:w="972"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701" w:type="dxa"/>
            <w:vMerge/>
            <w:shd w:val="clear" w:color="auto" w:fill="FFFFFF"/>
          </w:tcPr>
          <w:p w:rsidR="007618B5" w:rsidRDefault="007618B5">
            <w:pPr>
              <w:spacing w:line="240" w:lineRule="auto"/>
              <w:contextualSpacing/>
              <w:jc w:val="center"/>
              <w:rPr>
                <w:rFonts w:ascii="Times New Roman" w:hAnsi="Times New Roman" w:cs="Times New Roman"/>
                <w:color w:val="22272F"/>
                <w:sz w:val="20"/>
                <w:szCs w:val="20"/>
              </w:rPr>
            </w:pP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shd w:val="clear" w:color="auto" w:fill="FFFFFF"/>
          </w:tcPr>
          <w:p w:rsidR="007618B5" w:rsidRDefault="00636906">
            <w:pPr>
              <w:pStyle w:val="1"/>
              <w:contextualSpacing/>
              <w:rPr>
                <w:b w:val="0"/>
                <w:color w:val="22272F"/>
                <w:sz w:val="20"/>
                <w:szCs w:val="20"/>
              </w:rPr>
            </w:pPr>
            <w:r>
              <w:rPr>
                <w:b w:val="0"/>
                <w:color w:val="22272F"/>
                <w:sz w:val="20"/>
                <w:szCs w:val="20"/>
              </w:rPr>
              <w:t xml:space="preserve">1, </w:t>
            </w:r>
            <w:r>
              <w:rPr>
                <w:b w:val="0"/>
                <w:sz w:val="20"/>
                <w:szCs w:val="20"/>
              </w:rPr>
              <w:t xml:space="preserve">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Федеральная служба государственной статистики</w:t>
            </w:r>
          </w:p>
        </w:tc>
        <w:tc>
          <w:tcPr>
            <w:tcW w:w="2430" w:type="dxa"/>
            <w:shd w:val="clear" w:color="auto" w:fill="FFFFFF"/>
          </w:tcPr>
          <w:p w:rsidR="007618B5" w:rsidRDefault="00636906">
            <w:pPr>
              <w:pStyle w:val="1"/>
              <w:contextualSpacing/>
              <w:rPr>
                <w:b w:val="0"/>
                <w:color w:val="22272F"/>
                <w:sz w:val="20"/>
                <w:szCs w:val="20"/>
              </w:rPr>
            </w:pPr>
            <w:r>
              <w:rPr>
                <w:b w:val="0"/>
                <w:sz w:val="20"/>
                <w:szCs w:val="20"/>
              </w:rPr>
              <w:t>Форма № 3-ДГ</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С 10 по 15 февраля</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Площадь благоустройства территории Саракташского поссовета</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га</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pPr>
            <w:r>
              <w:rPr>
                <w:rFonts w:ascii="Times New Roman" w:hAnsi="Times New Roman" w:cs="Times New Roman"/>
                <w:sz w:val="20"/>
                <w:szCs w:val="20"/>
              </w:rPr>
              <w:t>Акты выполненных работ (КС-2)</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11.</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спиленных и убранных сухостойных, больных и аварийных деревьев</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pPr>
            <w:r>
              <w:rPr>
                <w:rFonts w:ascii="Times New Roman" w:hAnsi="Times New Roman" w:cs="Times New Roman"/>
                <w:sz w:val="20"/>
                <w:szCs w:val="20"/>
              </w:rPr>
              <w:t>Акты выполненных работ (КС-2)</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12.</w:t>
            </w:r>
          </w:p>
        </w:tc>
        <w:tc>
          <w:tcPr>
            <w:tcW w:w="2146" w:type="dxa"/>
            <w:shd w:val="clear" w:color="auto" w:fill="FFFFFF"/>
          </w:tcPr>
          <w:p w:rsidR="007618B5" w:rsidRDefault="00636906">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высаженных деревьев</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pPr>
            <w:r>
              <w:rPr>
                <w:rFonts w:ascii="Times New Roman" w:hAnsi="Times New Roman" w:cs="Times New Roman"/>
                <w:sz w:val="20"/>
                <w:szCs w:val="20"/>
              </w:rPr>
              <w:t>Акты выполненных работ (КС-2)</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13.</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обустроенных площадок ТКО</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pPr>
            <w:r>
              <w:rPr>
                <w:rFonts w:ascii="Times New Roman" w:hAnsi="Times New Roman" w:cs="Times New Roman"/>
                <w:sz w:val="20"/>
                <w:szCs w:val="20"/>
              </w:rPr>
              <w:t>Акты выполненных работ (КС-2)</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14.</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Наличие документов территориального планирования </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(да – 1, нет – 0)</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rPr>
                <w:color w:val="000000" w:themeColor="text1"/>
              </w:rPr>
            </w:pPr>
            <w:r>
              <w:rPr>
                <w:rFonts w:ascii="Times New Roman" w:hAnsi="Times New Roman" w:cs="Times New Roman"/>
                <w:color w:val="000000" w:themeColor="text1"/>
                <w:sz w:val="20"/>
                <w:szCs w:val="20"/>
              </w:rPr>
              <w:t>Решение совета депутатов Саракташского поссовета от 18.12.2020 №21, от 13.11.2020 №8</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15.</w:t>
            </w:r>
          </w:p>
        </w:tc>
        <w:tc>
          <w:tcPr>
            <w:tcW w:w="2146" w:type="dxa"/>
            <w:shd w:val="clear" w:color="auto" w:fill="FFFFFF"/>
          </w:tcPr>
          <w:p w:rsidR="007618B5" w:rsidRDefault="00636906">
            <w:pPr>
              <w:widowControl w:val="0"/>
              <w:autoSpaceDE w:val="0"/>
              <w:spacing w:after="0" w:line="240" w:lineRule="auto"/>
              <w:rPr>
                <w:rFonts w:ascii="Times New Roman" w:eastAsia="Times New Roman" w:hAnsi="Times New Roman" w:cs="Times New Roman"/>
                <w:color w:val="333333"/>
                <w:sz w:val="20"/>
                <w:szCs w:val="20"/>
                <w:lang w:eastAsia="ar-SA"/>
              </w:rPr>
            </w:pPr>
            <w:r>
              <w:rPr>
                <w:rFonts w:ascii="Times New Roman" w:eastAsia="Times New Roman" w:hAnsi="Times New Roman" w:cs="Times New Roman"/>
                <w:color w:val="333333"/>
                <w:sz w:val="20"/>
                <w:szCs w:val="20"/>
                <w:lang w:eastAsia="ar-SA"/>
              </w:rPr>
              <w:t xml:space="preserve">Уровень износа: </w:t>
            </w:r>
          </w:p>
          <w:p w:rsidR="007618B5" w:rsidRDefault="00636906">
            <w:pPr>
              <w:widowControl w:val="0"/>
              <w:autoSpaceDE w:val="0"/>
              <w:spacing w:after="0" w:line="240" w:lineRule="auto"/>
              <w:rPr>
                <w:rFonts w:ascii="Times New Roman" w:eastAsia="Times New Roman" w:hAnsi="Times New Roman" w:cs="Times New Roman"/>
                <w:color w:val="333333"/>
                <w:sz w:val="20"/>
                <w:szCs w:val="20"/>
                <w:lang w:eastAsia="ar-SA"/>
              </w:rPr>
            </w:pPr>
            <w:r>
              <w:rPr>
                <w:rFonts w:ascii="Times New Roman" w:eastAsia="Times New Roman" w:hAnsi="Times New Roman" w:cs="Times New Roman"/>
                <w:color w:val="333333"/>
                <w:sz w:val="20"/>
                <w:szCs w:val="20"/>
                <w:lang w:eastAsia="ar-SA"/>
              </w:rPr>
              <w:t xml:space="preserve">тепловых сетей; </w:t>
            </w:r>
          </w:p>
          <w:p w:rsidR="007618B5" w:rsidRDefault="00636906">
            <w:pPr>
              <w:widowControl w:val="0"/>
              <w:autoSpaceDE w:val="0"/>
              <w:spacing w:after="0" w:line="240" w:lineRule="auto"/>
              <w:rPr>
                <w:sz w:val="20"/>
                <w:szCs w:val="20"/>
              </w:rPr>
            </w:pPr>
            <w:r>
              <w:rPr>
                <w:rFonts w:ascii="Times New Roman" w:eastAsia="Times New Roman" w:hAnsi="Times New Roman" w:cs="Times New Roman"/>
                <w:color w:val="333333"/>
                <w:sz w:val="20"/>
                <w:szCs w:val="20"/>
                <w:lang w:eastAsia="ar-SA"/>
              </w:rPr>
              <w:t>водопроводных сетей;</w:t>
            </w:r>
          </w:p>
          <w:p w:rsidR="007618B5" w:rsidRDefault="00636906">
            <w:pPr>
              <w:widowControl w:val="0"/>
              <w:autoSpaceDE w:val="0"/>
              <w:spacing w:after="0" w:line="240" w:lineRule="auto"/>
              <w:rPr>
                <w:sz w:val="20"/>
                <w:szCs w:val="20"/>
              </w:rPr>
            </w:pPr>
            <w:r>
              <w:rPr>
                <w:rFonts w:ascii="Times New Roman" w:eastAsia="Times New Roman" w:hAnsi="Times New Roman" w:cs="Times New Roman"/>
                <w:color w:val="333333"/>
                <w:sz w:val="20"/>
                <w:szCs w:val="20"/>
                <w:lang w:eastAsia="ar-SA"/>
              </w:rPr>
              <w:t>канализационных сетей;</w:t>
            </w:r>
          </w:p>
          <w:p w:rsidR="007618B5" w:rsidRDefault="00636906">
            <w:pPr>
              <w:widowControl w:val="0"/>
              <w:autoSpaceDE w:val="0"/>
              <w:spacing w:after="0" w:line="240" w:lineRule="auto"/>
              <w:rPr>
                <w:sz w:val="20"/>
                <w:szCs w:val="20"/>
              </w:rPr>
            </w:pPr>
            <w:r>
              <w:rPr>
                <w:rFonts w:ascii="Times New Roman" w:eastAsia="Times New Roman" w:hAnsi="Times New Roman" w:cs="Times New Roman"/>
                <w:color w:val="333333"/>
                <w:sz w:val="20"/>
                <w:szCs w:val="20"/>
                <w:lang w:eastAsia="ar-SA"/>
              </w:rPr>
              <w:t xml:space="preserve">котельных; </w:t>
            </w:r>
          </w:p>
          <w:p w:rsidR="007618B5" w:rsidRDefault="00636906">
            <w:pPr>
              <w:widowControl w:val="0"/>
              <w:autoSpaceDE w:val="0"/>
              <w:spacing w:after="0" w:line="240" w:lineRule="auto"/>
              <w:rPr>
                <w:sz w:val="20"/>
                <w:szCs w:val="20"/>
              </w:rPr>
            </w:pPr>
            <w:r>
              <w:rPr>
                <w:rFonts w:ascii="Times New Roman" w:eastAsia="Times New Roman" w:hAnsi="Times New Roman" w:cs="Times New Roman"/>
                <w:color w:val="333333"/>
                <w:sz w:val="20"/>
                <w:szCs w:val="20"/>
                <w:lang w:eastAsia="ar-SA"/>
              </w:rPr>
              <w:t xml:space="preserve">насосных станций водопровода; </w:t>
            </w:r>
          </w:p>
          <w:p w:rsidR="007618B5" w:rsidRDefault="00636906">
            <w:pPr>
              <w:spacing w:after="0" w:line="240" w:lineRule="auto"/>
              <w:rPr>
                <w:rFonts w:ascii="Times New Roman" w:hAnsi="Times New Roman" w:cs="Times New Roman"/>
                <w:b/>
                <w:color w:val="22272F"/>
                <w:sz w:val="20"/>
                <w:szCs w:val="20"/>
              </w:rPr>
            </w:pPr>
            <w:r>
              <w:rPr>
                <w:rFonts w:ascii="Times New Roman" w:eastAsia="Times New Roman" w:hAnsi="Times New Roman" w:cs="Times New Roman"/>
                <w:color w:val="333333"/>
                <w:sz w:val="20"/>
                <w:szCs w:val="20"/>
                <w:lang w:eastAsia="ar-SA"/>
              </w:rPr>
              <w:t>очистных сооружений канализации.</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jc w:val="center"/>
              <w:rPr>
                <w:color w:val="000000" w:themeColor="text1"/>
              </w:rPr>
            </w:pPr>
            <w:r>
              <w:rPr>
                <w:rFonts w:ascii="Times New Roman" w:hAnsi="Times New Roman" w:cs="Times New Roman"/>
                <w:color w:val="000000" w:themeColor="text1"/>
                <w:sz w:val="20"/>
                <w:szCs w:val="20"/>
              </w:rPr>
              <w:t>Отчетность</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16.</w:t>
            </w:r>
          </w:p>
        </w:tc>
        <w:tc>
          <w:tcPr>
            <w:tcW w:w="2146" w:type="dxa"/>
            <w:shd w:val="clear" w:color="auto" w:fill="FFFFFF"/>
          </w:tcPr>
          <w:p w:rsidR="007618B5" w:rsidRDefault="00636906">
            <w:pPr>
              <w:pStyle w:val="a7"/>
              <w:contextualSpacing/>
              <w:rPr>
                <w:rFonts w:ascii="Times New Roman" w:hAnsi="Times New Roman" w:cs="Times New Roman"/>
                <w:sz w:val="20"/>
                <w:szCs w:val="20"/>
              </w:rPr>
            </w:pPr>
            <w:r>
              <w:rPr>
                <w:rFonts w:ascii="Times New Roman" w:hAnsi="Times New Roman"/>
                <w:sz w:val="20"/>
                <w:szCs w:val="20"/>
                <w:lang w:eastAsia="ru-RU"/>
              </w:rPr>
              <w:t>Число культурно-массовых мероприятий, концертов, спектаклей, фестивалей, конкурсов, выступлений</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jc w:val="center"/>
              <w:rPr>
                <w:color w:val="000000" w:themeColor="text1"/>
              </w:rPr>
            </w:pPr>
            <w:r>
              <w:rPr>
                <w:rFonts w:ascii="Times New Roman" w:hAnsi="Times New Roman" w:cs="Times New Roman"/>
                <w:color w:val="000000" w:themeColor="text1"/>
                <w:sz w:val="20"/>
                <w:szCs w:val="20"/>
              </w:rPr>
              <w:t>Годовой отчет</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17.</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sz w:val="20"/>
                <w:szCs w:val="20"/>
                <w:lang w:eastAsia="ru-RU"/>
              </w:rPr>
              <w:t>Количество участников культурно - массовых мероприятий</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jc w:val="center"/>
            </w:pPr>
            <w:r>
              <w:rPr>
                <w:rFonts w:ascii="Times New Roman" w:hAnsi="Times New Roman" w:cs="Times New Roman"/>
                <w:color w:val="000000" w:themeColor="text1"/>
                <w:sz w:val="20"/>
                <w:szCs w:val="20"/>
              </w:rPr>
              <w:t>Годовой отчет</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18.</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sz w:val="20"/>
                <w:szCs w:val="20"/>
                <w:lang w:eastAsia="ru-RU"/>
              </w:rPr>
              <w:t>Количество посещений б</w:t>
            </w:r>
            <w:r>
              <w:rPr>
                <w:rFonts w:ascii="Times New Roman" w:hAnsi="Times New Roman" w:cs="Times New Roman"/>
                <w:sz w:val="20"/>
                <w:szCs w:val="20"/>
              </w:rPr>
              <w:t>иблиотек</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jc w:val="center"/>
            </w:pPr>
            <w:r>
              <w:rPr>
                <w:rFonts w:ascii="Times New Roman" w:hAnsi="Times New Roman" w:cs="Times New Roman"/>
                <w:color w:val="000000" w:themeColor="text1"/>
                <w:sz w:val="20"/>
                <w:szCs w:val="20"/>
              </w:rPr>
              <w:t>Годовой отчет</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19.</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sz w:val="20"/>
                <w:szCs w:val="20"/>
                <w:lang w:eastAsia="ru-RU"/>
              </w:rPr>
              <w:t>Число посетителей музейных учреждений</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sz w:val="20"/>
                <w:szCs w:val="20"/>
              </w:rPr>
              <w:t>информационная система</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20.</w:t>
            </w:r>
          </w:p>
        </w:tc>
        <w:tc>
          <w:tcPr>
            <w:tcW w:w="2146" w:type="dxa"/>
            <w:vMerge w:val="restart"/>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sz w:val="20"/>
                <w:szCs w:val="20"/>
                <w:lang w:eastAsia="ru-RU"/>
              </w:rPr>
              <w:t>Доля объектов культурного наследия, находящихся в удовлетворительном состоянии</w:t>
            </w:r>
          </w:p>
        </w:tc>
        <w:tc>
          <w:tcPr>
            <w:tcW w:w="972"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1701" w:type="dxa"/>
            <w:vMerge w:val="restart"/>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УС/ОК*100%</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sz w:val="20"/>
                <w:szCs w:val="20"/>
                <w:lang w:eastAsia="ru-RU"/>
              </w:rPr>
              <w:t>Объекты культурного наследия, находящихся в удовлетворительном состоянии (УС)</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информационная система</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146" w:type="dxa"/>
            <w:vMerge/>
            <w:shd w:val="clear" w:color="auto" w:fill="FFFFFF"/>
          </w:tcPr>
          <w:p w:rsidR="007618B5" w:rsidRDefault="007618B5">
            <w:pPr>
              <w:spacing w:line="240" w:lineRule="auto"/>
              <w:contextualSpacing/>
              <w:rPr>
                <w:rFonts w:ascii="Times New Roman" w:hAnsi="Times New Roman"/>
                <w:sz w:val="20"/>
                <w:szCs w:val="20"/>
                <w:lang w:eastAsia="ru-RU"/>
              </w:rPr>
            </w:pPr>
          </w:p>
        </w:tc>
        <w:tc>
          <w:tcPr>
            <w:tcW w:w="972"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701" w:type="dxa"/>
            <w:vMerge/>
            <w:shd w:val="clear" w:color="auto" w:fill="FFFFFF"/>
          </w:tcPr>
          <w:p w:rsidR="007618B5" w:rsidRDefault="007618B5">
            <w:pPr>
              <w:spacing w:line="240" w:lineRule="auto"/>
              <w:contextualSpacing/>
              <w:jc w:val="center"/>
              <w:rPr>
                <w:rFonts w:ascii="Times New Roman" w:hAnsi="Times New Roman" w:cs="Times New Roman"/>
                <w:color w:val="22272F"/>
                <w:sz w:val="20"/>
                <w:szCs w:val="20"/>
              </w:rPr>
            </w:pP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Общее количество</w:t>
            </w:r>
            <w:r>
              <w:rPr>
                <w:rFonts w:ascii="Times New Roman" w:hAnsi="Times New Roman"/>
                <w:sz w:val="20"/>
                <w:szCs w:val="20"/>
                <w:lang w:eastAsia="ru-RU"/>
              </w:rPr>
              <w:t xml:space="preserve"> объектов культурного наследия, находящихся в удовлетворительном состоянии (ОК)</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информационная система</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21.</w:t>
            </w:r>
          </w:p>
        </w:tc>
        <w:tc>
          <w:tcPr>
            <w:tcW w:w="2146" w:type="dxa"/>
            <w:shd w:val="clear" w:color="auto" w:fill="FFFFFF"/>
          </w:tcPr>
          <w:p w:rsidR="007618B5" w:rsidRDefault="00636906">
            <w:pPr>
              <w:pStyle w:val="a7"/>
              <w:contextualSpacing/>
              <w:rPr>
                <w:rFonts w:ascii="Times New Roman" w:hAnsi="Times New Roman"/>
                <w:sz w:val="20"/>
                <w:szCs w:val="20"/>
                <w:lang w:eastAsia="ru-RU"/>
              </w:rPr>
            </w:pPr>
            <w:r>
              <w:rPr>
                <w:rFonts w:ascii="Times New Roman" w:hAnsi="Times New Roman"/>
                <w:sz w:val="20"/>
                <w:szCs w:val="20"/>
                <w:lang w:eastAsia="ru-RU"/>
              </w:rPr>
              <w:t>Число спортивных сооружений</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информационная система</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22.</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sz w:val="20"/>
                <w:szCs w:val="20"/>
                <w:lang w:eastAsia="ru-RU"/>
              </w:rPr>
              <w:t>Число спортивных мероприятий</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ед.</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информационная система</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23.</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sz w:val="20"/>
                <w:szCs w:val="20"/>
                <w:lang w:eastAsia="ru-RU"/>
              </w:rPr>
              <w:t>Количество участников спортивных мероприятий</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чел</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информационная система</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24.</w:t>
            </w:r>
          </w:p>
        </w:tc>
        <w:tc>
          <w:tcPr>
            <w:tcW w:w="2146" w:type="dxa"/>
            <w:vMerge w:val="restart"/>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1701" w:type="dxa"/>
            <w:vMerge w:val="restart"/>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Н/С*100%</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sz w:val="20"/>
                <w:szCs w:val="20"/>
              </w:rPr>
              <w:t>Объем поступивших налоговых и неналоговых доходов местного бюджета (Н)</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1, Отчет об исполнении бюджета, приказ МФ РФ </w:t>
            </w:r>
            <w:r>
              <w:rPr>
                <w:rFonts w:ascii="Times New Roman" w:hAnsi="Times New Roman" w:cs="Times New Roman"/>
                <w:sz w:val="20"/>
                <w:szCs w:val="20"/>
              </w:rPr>
              <w:t>от 28.12.2010 N 191н</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Финансовый отдел администрации Саракташского района</w:t>
            </w:r>
          </w:p>
        </w:tc>
        <w:tc>
          <w:tcPr>
            <w:tcW w:w="243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Отчет об исполнении бюджета</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В соответствии с приказом финансового отдела администрации Саракташского района</w:t>
            </w:r>
          </w:p>
        </w:tc>
      </w:tr>
      <w:tr w:rsidR="007618B5">
        <w:trPr>
          <w:trHeight w:val="241"/>
        </w:trPr>
        <w:tc>
          <w:tcPr>
            <w:tcW w:w="421"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146" w:type="dxa"/>
            <w:vMerge/>
            <w:shd w:val="clear" w:color="auto" w:fill="FFFFFF"/>
          </w:tcPr>
          <w:p w:rsidR="007618B5" w:rsidRDefault="007618B5">
            <w:pPr>
              <w:spacing w:line="240" w:lineRule="auto"/>
              <w:contextualSpacing/>
              <w:rPr>
                <w:rFonts w:ascii="Times New Roman" w:hAnsi="Times New Roman" w:cs="Times New Roman"/>
                <w:sz w:val="20"/>
                <w:szCs w:val="20"/>
              </w:rPr>
            </w:pPr>
          </w:p>
        </w:tc>
        <w:tc>
          <w:tcPr>
            <w:tcW w:w="972"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701" w:type="dxa"/>
            <w:vMerge/>
            <w:shd w:val="clear" w:color="auto" w:fill="FFFFFF"/>
          </w:tcPr>
          <w:p w:rsidR="007618B5" w:rsidRDefault="007618B5">
            <w:pPr>
              <w:spacing w:line="240" w:lineRule="auto"/>
              <w:contextualSpacing/>
              <w:jc w:val="center"/>
              <w:rPr>
                <w:rFonts w:ascii="Times New Roman" w:hAnsi="Times New Roman" w:cs="Times New Roman"/>
                <w:color w:val="22272F"/>
                <w:sz w:val="20"/>
                <w:szCs w:val="20"/>
              </w:rPr>
            </w:pP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sz w:val="20"/>
                <w:szCs w:val="20"/>
              </w:rPr>
              <w:t>Общий объем поступивших собственных доходов бюджета муниципального образования(С)</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1, Отчет об исполнении бюджета, приказ МФ РФ </w:t>
            </w:r>
            <w:r>
              <w:rPr>
                <w:rFonts w:ascii="Times New Roman" w:hAnsi="Times New Roman" w:cs="Times New Roman"/>
                <w:sz w:val="20"/>
                <w:szCs w:val="20"/>
              </w:rPr>
              <w:t>от 28.12.2010 N 191н</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Финансовый отдел администрации Саракташскогорайона</w:t>
            </w:r>
          </w:p>
        </w:tc>
        <w:tc>
          <w:tcPr>
            <w:tcW w:w="243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Отчет об исполнении бюджета</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В соответствии с приказом финансового отдела администрации Саракташского района</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25.</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Утверждение бюджета на три года</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(да – 1, нет – 0)</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Решение Совета депутатов Саракташского поссовета о бюджете на очередной финансовый год и плановый период</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26.</w:t>
            </w:r>
          </w:p>
        </w:tc>
        <w:tc>
          <w:tcPr>
            <w:tcW w:w="2146" w:type="dxa"/>
            <w:vMerge w:val="restart"/>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Доля расходов бюджета, формируемых в рамках программ, в общем объеме расходов бюджета</w:t>
            </w:r>
          </w:p>
        </w:tc>
        <w:tc>
          <w:tcPr>
            <w:tcW w:w="972"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1701" w:type="dxa"/>
            <w:vMerge w:val="restart"/>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Рмп/ОР*100%</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Объем расходов бюджета в рамках муниципальных программ (Рмп)</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1, Отчет об исполнении бюджета, приказ МФ РФ </w:t>
            </w:r>
            <w:r>
              <w:rPr>
                <w:rFonts w:ascii="Times New Roman" w:hAnsi="Times New Roman" w:cs="Times New Roman"/>
                <w:sz w:val="20"/>
                <w:szCs w:val="20"/>
              </w:rPr>
              <w:t>от 28.12.2010 N 191н</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Финансовый отдел администрации Саракташского района</w:t>
            </w:r>
          </w:p>
        </w:tc>
        <w:tc>
          <w:tcPr>
            <w:tcW w:w="243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Отчет об исполнении бюджета</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В соответствии с приказом финансового отдела администрации Саракташского района</w:t>
            </w:r>
          </w:p>
        </w:tc>
      </w:tr>
      <w:tr w:rsidR="007618B5">
        <w:trPr>
          <w:trHeight w:val="241"/>
        </w:trPr>
        <w:tc>
          <w:tcPr>
            <w:tcW w:w="421"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146" w:type="dxa"/>
            <w:vMerge/>
            <w:shd w:val="clear" w:color="auto" w:fill="FFFFFF"/>
          </w:tcPr>
          <w:p w:rsidR="007618B5" w:rsidRDefault="007618B5">
            <w:pPr>
              <w:spacing w:line="240" w:lineRule="auto"/>
              <w:contextualSpacing/>
              <w:rPr>
                <w:rFonts w:ascii="Times New Roman" w:hAnsi="Times New Roman" w:cs="Times New Roman"/>
                <w:sz w:val="20"/>
                <w:szCs w:val="20"/>
              </w:rPr>
            </w:pPr>
          </w:p>
        </w:tc>
        <w:tc>
          <w:tcPr>
            <w:tcW w:w="972"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701" w:type="dxa"/>
            <w:vMerge/>
            <w:shd w:val="clear" w:color="auto" w:fill="FFFFFF"/>
          </w:tcPr>
          <w:p w:rsidR="007618B5" w:rsidRDefault="007618B5">
            <w:pPr>
              <w:spacing w:line="240" w:lineRule="auto"/>
              <w:contextualSpacing/>
              <w:jc w:val="center"/>
              <w:rPr>
                <w:rFonts w:ascii="Times New Roman" w:hAnsi="Times New Roman" w:cs="Times New Roman"/>
                <w:color w:val="22272F"/>
                <w:sz w:val="20"/>
                <w:szCs w:val="20"/>
              </w:rPr>
            </w:pP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Общий объем расходов бюджета (ОР)</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1, Отчет об исполнении бюджета, приказ МФ РФ </w:t>
            </w:r>
            <w:r>
              <w:rPr>
                <w:rFonts w:ascii="Times New Roman" w:hAnsi="Times New Roman" w:cs="Times New Roman"/>
                <w:sz w:val="20"/>
                <w:szCs w:val="20"/>
              </w:rPr>
              <w:t>от 28.12.2010 N 191н</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Финансовый отдел администрации Саракташского района</w:t>
            </w:r>
          </w:p>
        </w:tc>
        <w:tc>
          <w:tcPr>
            <w:tcW w:w="2430"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Отчет об исполнении бюджета</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В соответствии с приказом финансового отдела администрации Саракташского района</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27.</w:t>
            </w:r>
          </w:p>
        </w:tc>
        <w:tc>
          <w:tcPr>
            <w:tcW w:w="2146" w:type="dxa"/>
            <w:shd w:val="clear" w:color="auto" w:fill="FFFFFF"/>
          </w:tcPr>
          <w:p w:rsidR="007618B5" w:rsidRDefault="00636906">
            <w:pPr>
              <w:spacing w:line="240" w:lineRule="auto"/>
              <w:contextualSpacing/>
              <w:rPr>
                <w:rFonts w:ascii="Times New Roman" w:hAnsi="Times New Roman" w:cs="Times New Roman"/>
                <w:sz w:val="20"/>
                <w:szCs w:val="20"/>
              </w:rPr>
            </w:pPr>
            <w:r>
              <w:rPr>
                <w:rFonts w:ascii="Times New Roman" w:hAnsi="Times New Roman" w:cs="Times New Roman"/>
                <w:sz w:val="20"/>
                <w:szCs w:val="20"/>
              </w:rPr>
              <w:t>Наличие просроченной кредиторской задолженности</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sz w:val="20"/>
                <w:szCs w:val="20"/>
              </w:rPr>
              <w:t>(да – 0, нет – 1)</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after="0"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 xml:space="preserve">1, </w:t>
            </w:r>
            <w:r>
              <w:rPr>
                <w:sz w:val="20"/>
                <w:szCs w:val="20"/>
              </w:rPr>
              <w:t>0503169</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Финансовый отдел администрации Саракташского района</w:t>
            </w:r>
          </w:p>
        </w:tc>
        <w:tc>
          <w:tcPr>
            <w:tcW w:w="2430" w:type="dxa"/>
            <w:shd w:val="clear" w:color="auto" w:fill="FFFFFF"/>
          </w:tcPr>
          <w:p w:rsidR="007618B5" w:rsidRDefault="00636906">
            <w:pPr>
              <w:pStyle w:val="1"/>
              <w:contextualSpacing/>
              <w:rPr>
                <w:b w:val="0"/>
                <w:color w:val="22272F"/>
                <w:sz w:val="20"/>
                <w:szCs w:val="20"/>
              </w:rPr>
            </w:pPr>
            <w:r>
              <w:rPr>
                <w:b w:val="0"/>
                <w:sz w:val="20"/>
                <w:szCs w:val="20"/>
              </w:rPr>
              <w:t>Сведения по дебиторской и кредиторской задолженности</w:t>
            </w:r>
          </w:p>
        </w:tc>
        <w:tc>
          <w:tcPr>
            <w:tcW w:w="1397"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В соответствии с приказом финансового отдела администрации Саракташского района</w:t>
            </w:r>
          </w:p>
        </w:tc>
      </w:tr>
      <w:tr w:rsidR="007618B5">
        <w:trPr>
          <w:trHeight w:val="241"/>
        </w:trPr>
        <w:tc>
          <w:tcPr>
            <w:tcW w:w="421" w:type="dxa"/>
            <w:vMerge w:val="restart"/>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28.</w:t>
            </w:r>
          </w:p>
        </w:tc>
        <w:tc>
          <w:tcPr>
            <w:tcW w:w="2146"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72" w:type="dxa"/>
            <w:vMerge w:val="restart"/>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w:t>
            </w:r>
          </w:p>
        </w:tc>
        <w:tc>
          <w:tcPr>
            <w:tcW w:w="1701" w:type="dxa"/>
            <w:vMerge w:val="restart"/>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В/Ч*100%</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Количество жителей, вовлеченных в процесс выбора инициативных проектов (В)</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3, Протокол собрания граждан</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pPr>
              <w:rPr>
                <w:rFonts w:ascii="Times New Roman" w:hAnsi="Times New Roman" w:cs="Times New Roman"/>
                <w:sz w:val="20"/>
                <w:szCs w:val="20"/>
              </w:rPr>
            </w:pPr>
            <w:r>
              <w:rPr>
                <w:rFonts w:ascii="Times New Roman" w:hAnsi="Times New Roman" w:cs="Times New Roman"/>
                <w:sz w:val="20"/>
                <w:szCs w:val="20"/>
              </w:rPr>
              <w:t>отчетность</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2146"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972" w:type="dxa"/>
            <w:vMerge/>
            <w:shd w:val="clear" w:color="auto" w:fill="FFFFFF"/>
          </w:tcPr>
          <w:p w:rsidR="007618B5" w:rsidRDefault="007618B5">
            <w:pPr>
              <w:spacing w:line="240" w:lineRule="auto"/>
              <w:contextualSpacing/>
              <w:rPr>
                <w:rFonts w:ascii="Times New Roman" w:hAnsi="Times New Roman" w:cs="Times New Roman"/>
                <w:color w:val="22272F"/>
                <w:sz w:val="20"/>
                <w:szCs w:val="20"/>
              </w:rPr>
            </w:pPr>
          </w:p>
        </w:tc>
        <w:tc>
          <w:tcPr>
            <w:tcW w:w="1701" w:type="dxa"/>
            <w:vMerge/>
            <w:shd w:val="clear" w:color="auto" w:fill="FFFFFF"/>
          </w:tcPr>
          <w:p w:rsidR="007618B5" w:rsidRDefault="007618B5">
            <w:pPr>
              <w:spacing w:line="240" w:lineRule="auto"/>
              <w:contextualSpacing/>
              <w:jc w:val="center"/>
              <w:rPr>
                <w:rFonts w:ascii="Times New Roman" w:hAnsi="Times New Roman" w:cs="Times New Roman"/>
                <w:color w:val="22272F"/>
                <w:sz w:val="20"/>
                <w:szCs w:val="20"/>
              </w:rPr>
            </w:pP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Общая численность жителей населенных пунктов, на территории которых осуществлялся процесс выбора инициативных проектов(Ч)</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C45911" w:themeColor="accent2" w:themeShade="BF"/>
                <w:sz w:val="20"/>
                <w:szCs w:val="20"/>
              </w:rPr>
            </w:pPr>
            <w:r>
              <w:rPr>
                <w:rFonts w:ascii="Times New Roman" w:hAnsi="Times New Roman" w:cs="Times New Roman"/>
                <w:color w:val="22272F"/>
                <w:sz w:val="20"/>
                <w:szCs w:val="20"/>
              </w:rPr>
              <w:t>3</w:t>
            </w:r>
            <w:r>
              <w:rPr>
                <w:rFonts w:ascii="Times New Roman" w:hAnsi="Times New Roman" w:cs="Times New Roman"/>
                <w:color w:val="000000" w:themeColor="text1"/>
                <w:sz w:val="20"/>
                <w:szCs w:val="20"/>
              </w:rPr>
              <w:t xml:space="preserve"> Отсутствует</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r w:rsidR="007618B5">
        <w:trPr>
          <w:trHeight w:val="241"/>
        </w:trPr>
        <w:tc>
          <w:tcPr>
            <w:tcW w:w="421"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29.</w:t>
            </w:r>
          </w:p>
        </w:tc>
        <w:tc>
          <w:tcPr>
            <w:tcW w:w="2146" w:type="dxa"/>
            <w:shd w:val="clear" w:color="auto" w:fill="FFFFFF"/>
          </w:tcPr>
          <w:p w:rsidR="007618B5" w:rsidRDefault="00636906">
            <w:pPr>
              <w:spacing w:line="240" w:lineRule="auto"/>
              <w:contextualSpacing/>
              <w:rPr>
                <w:rFonts w:ascii="Times New Roman" w:hAnsi="Times New Roman" w:cs="Times New Roman"/>
                <w:b/>
                <w:color w:val="22272F"/>
                <w:sz w:val="20"/>
                <w:szCs w:val="20"/>
              </w:rPr>
            </w:pPr>
            <w:r>
              <w:rPr>
                <w:rFonts w:ascii="Times New Roman" w:hAnsi="Times New Roman" w:cs="Times New Roman"/>
                <w:color w:val="22272F"/>
                <w:sz w:val="20"/>
                <w:szCs w:val="20"/>
              </w:rPr>
              <w:t>Количество реализованных инициативных проектов</w:t>
            </w:r>
          </w:p>
        </w:tc>
        <w:tc>
          <w:tcPr>
            <w:tcW w:w="972" w:type="dxa"/>
            <w:shd w:val="clear" w:color="auto" w:fill="FFFFFF"/>
          </w:tcPr>
          <w:p w:rsidR="007618B5" w:rsidRDefault="00636906">
            <w:pPr>
              <w:spacing w:line="240" w:lineRule="auto"/>
              <w:contextualSpacing/>
              <w:rPr>
                <w:rFonts w:ascii="Times New Roman" w:hAnsi="Times New Roman" w:cs="Times New Roman"/>
                <w:color w:val="22272F"/>
                <w:sz w:val="20"/>
                <w:szCs w:val="20"/>
              </w:rPr>
            </w:pPr>
            <w:r>
              <w:rPr>
                <w:rFonts w:ascii="Times New Roman" w:hAnsi="Times New Roman" w:cs="Times New Roman"/>
                <w:color w:val="22272F"/>
                <w:sz w:val="20"/>
                <w:szCs w:val="20"/>
              </w:rPr>
              <w:t>шт.</w:t>
            </w:r>
          </w:p>
        </w:tc>
        <w:tc>
          <w:tcPr>
            <w:tcW w:w="1701"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rPr>
            </w:pPr>
            <w:r>
              <w:rPr>
                <w:rFonts w:ascii="Times New Roman" w:hAnsi="Times New Roman" w:cs="Times New Roman"/>
                <w:color w:val="22272F"/>
                <w:sz w:val="20"/>
                <w:szCs w:val="20"/>
              </w:rPr>
              <w:t>нет</w:t>
            </w:r>
          </w:p>
        </w:tc>
        <w:tc>
          <w:tcPr>
            <w:tcW w:w="2268" w:type="dxa"/>
            <w:shd w:val="clear" w:color="auto" w:fill="FFFFFF"/>
          </w:tcPr>
          <w:p w:rsidR="007618B5" w:rsidRDefault="00636906">
            <w:pPr>
              <w:spacing w:line="240" w:lineRule="auto"/>
              <w:contextualSpacing/>
              <w:jc w:val="center"/>
              <w:rPr>
                <w:rFonts w:ascii="Times New Roman" w:hAnsi="Times New Roman" w:cs="Times New Roman"/>
                <w:color w:val="22272F"/>
                <w:sz w:val="20"/>
                <w:szCs w:val="20"/>
                <w:lang w:val="en-US"/>
              </w:rPr>
            </w:pPr>
            <w:r>
              <w:rPr>
                <w:rFonts w:ascii="Times New Roman" w:hAnsi="Times New Roman" w:cs="Times New Roman"/>
                <w:color w:val="22272F"/>
                <w:sz w:val="20"/>
                <w:szCs w:val="20"/>
                <w:lang w:val="en-US"/>
              </w:rPr>
              <w:t>3</w:t>
            </w:r>
          </w:p>
        </w:tc>
        <w:tc>
          <w:tcPr>
            <w:tcW w:w="1701"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Администрация Саракташского поссовета</w:t>
            </w:r>
          </w:p>
        </w:tc>
        <w:tc>
          <w:tcPr>
            <w:tcW w:w="2430" w:type="dxa"/>
            <w:shd w:val="clear" w:color="auto" w:fill="FFFFFF"/>
          </w:tcPr>
          <w:p w:rsidR="007618B5" w:rsidRDefault="00636906">
            <w:r>
              <w:rPr>
                <w:rFonts w:ascii="Times New Roman" w:hAnsi="Times New Roman" w:cs="Times New Roman"/>
                <w:sz w:val="20"/>
                <w:szCs w:val="20"/>
              </w:rPr>
              <w:t>отчетность</w:t>
            </w:r>
          </w:p>
        </w:tc>
        <w:tc>
          <w:tcPr>
            <w:tcW w:w="1397" w:type="dxa"/>
            <w:shd w:val="clear" w:color="auto" w:fill="FFFFFF"/>
          </w:tcPr>
          <w:p w:rsidR="007618B5" w:rsidRDefault="00636906">
            <w:pPr>
              <w:spacing w:line="240" w:lineRule="auto"/>
              <w:contextualSpacing/>
            </w:pPr>
            <w:r>
              <w:rPr>
                <w:rFonts w:ascii="Times New Roman" w:hAnsi="Times New Roman" w:cs="Times New Roman"/>
                <w:color w:val="22272F"/>
                <w:sz w:val="20"/>
                <w:szCs w:val="20"/>
              </w:rPr>
              <w:t>нет</w:t>
            </w:r>
          </w:p>
        </w:tc>
      </w:tr>
    </w:tbl>
    <w:p w:rsidR="007618B5" w:rsidRDefault="007618B5"/>
    <w:sectPr w:rsidR="007618B5" w:rsidSect="007618B5">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C97" w:rsidRDefault="00606C97">
      <w:pPr>
        <w:spacing w:line="240" w:lineRule="auto"/>
      </w:pPr>
      <w:r>
        <w:separator/>
      </w:r>
    </w:p>
  </w:endnote>
  <w:endnote w:type="continuationSeparator" w:id="0">
    <w:p w:rsidR="00606C97" w:rsidRDefault="00606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C97" w:rsidRDefault="00606C97">
      <w:pPr>
        <w:spacing w:after="0"/>
      </w:pPr>
      <w:r>
        <w:separator/>
      </w:r>
    </w:p>
  </w:footnote>
  <w:footnote w:type="continuationSeparator" w:id="0">
    <w:p w:rsidR="00606C97" w:rsidRDefault="00606C97">
      <w:pPr>
        <w:spacing w:after="0"/>
      </w:pPr>
      <w:r>
        <w:continuationSeparator/>
      </w:r>
    </w:p>
  </w:footnote>
  <w:footnote w:id="1">
    <w:p w:rsidR="00D97067" w:rsidRDefault="00D97067">
      <w:pPr>
        <w:pStyle w:val="a5"/>
        <w:ind w:left="0" w:right="1" w:firstLine="0"/>
        <w:jc w:val="left"/>
        <w:rPr>
          <w:b w:val="0"/>
        </w:rPr>
      </w:pPr>
      <w:r>
        <w:rPr>
          <w:rStyle w:val="a3"/>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2">
    <w:p w:rsidR="00D97067" w:rsidRDefault="00D97067">
      <w:pPr>
        <w:pStyle w:val="a5"/>
        <w:ind w:left="0" w:firstLine="0"/>
        <w:jc w:val="left"/>
        <w:rPr>
          <w:b w:val="0"/>
        </w:rPr>
      </w:pPr>
      <w:r>
        <w:rPr>
          <w:rStyle w:val="a3"/>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3">
    <w:p w:rsidR="00D97067" w:rsidRDefault="00D97067">
      <w:pPr>
        <w:pStyle w:val="a5"/>
        <w:ind w:left="0" w:firstLine="0"/>
        <w:jc w:val="left"/>
        <w:rPr>
          <w:b w:val="0"/>
        </w:rPr>
      </w:pPr>
      <w:r>
        <w:rPr>
          <w:rStyle w:val="a3"/>
        </w:rPr>
        <w:footnoteRef/>
      </w:r>
      <w:r>
        <w:rPr>
          <w:b w:val="0"/>
        </w:rPr>
        <w:t xml:space="preserve"> Указываются наименования показателей уровня муниципальной программы </w:t>
      </w:r>
      <w:r>
        <w:rPr>
          <w:b w:val="0"/>
          <w:color w:val="22272F"/>
        </w:rPr>
        <w:t>Саракташский поссовет</w:t>
      </w:r>
      <w:r>
        <w:rPr>
          <w:b w:val="0"/>
        </w:rPr>
        <w:t>, на достижение которых направлены структурный элемент</w:t>
      </w:r>
    </w:p>
  </w:footnote>
  <w:footnote w:id="4">
    <w:p w:rsidR="00D97067" w:rsidRDefault="00D97067">
      <w:pPr>
        <w:pStyle w:val="a5"/>
        <w:ind w:left="0" w:firstLine="0"/>
        <w:jc w:val="left"/>
        <w:rPr>
          <w:b w:val="0"/>
        </w:rPr>
      </w:pPr>
      <w:r>
        <w:rPr>
          <w:rStyle w:val="a3"/>
        </w:rPr>
        <w:footnoteRef/>
      </w:r>
      <w:r>
        <w:rPr>
          <w:b w:val="0"/>
        </w:rPr>
        <w:t xml:space="preserve"> Указывается куратор проекта в соответствии с паспортом ведомственного проекта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FC"/>
    <w:rsid w:val="00001EE6"/>
    <w:rsid w:val="00031E24"/>
    <w:rsid w:val="00036ECA"/>
    <w:rsid w:val="0005605B"/>
    <w:rsid w:val="00071072"/>
    <w:rsid w:val="0007135D"/>
    <w:rsid w:val="00072594"/>
    <w:rsid w:val="00087B68"/>
    <w:rsid w:val="00090579"/>
    <w:rsid w:val="000A0E53"/>
    <w:rsid w:val="000B0804"/>
    <w:rsid w:val="000B38AF"/>
    <w:rsid w:val="000B396F"/>
    <w:rsid w:val="000B7998"/>
    <w:rsid w:val="000D162E"/>
    <w:rsid w:val="000D312E"/>
    <w:rsid w:val="000D71C6"/>
    <w:rsid w:val="000E02FC"/>
    <w:rsid w:val="000F6F6C"/>
    <w:rsid w:val="00112459"/>
    <w:rsid w:val="00134836"/>
    <w:rsid w:val="00140922"/>
    <w:rsid w:val="00143622"/>
    <w:rsid w:val="00146FB0"/>
    <w:rsid w:val="00151F07"/>
    <w:rsid w:val="001621A8"/>
    <w:rsid w:val="0018024C"/>
    <w:rsid w:val="0018202D"/>
    <w:rsid w:val="00186447"/>
    <w:rsid w:val="00195EFD"/>
    <w:rsid w:val="001B2B9F"/>
    <w:rsid w:val="001B59A8"/>
    <w:rsid w:val="001D0455"/>
    <w:rsid w:val="001F0DA9"/>
    <w:rsid w:val="001F34D9"/>
    <w:rsid w:val="00212485"/>
    <w:rsid w:val="00241F0D"/>
    <w:rsid w:val="00260391"/>
    <w:rsid w:val="00261FF7"/>
    <w:rsid w:val="00262B99"/>
    <w:rsid w:val="00267FAF"/>
    <w:rsid w:val="00271955"/>
    <w:rsid w:val="00284FB8"/>
    <w:rsid w:val="002A0CEF"/>
    <w:rsid w:val="002A440D"/>
    <w:rsid w:val="002A7A96"/>
    <w:rsid w:val="002C63EA"/>
    <w:rsid w:val="002E5152"/>
    <w:rsid w:val="00301CC8"/>
    <w:rsid w:val="0032579D"/>
    <w:rsid w:val="00336925"/>
    <w:rsid w:val="003427B3"/>
    <w:rsid w:val="00345137"/>
    <w:rsid w:val="00351564"/>
    <w:rsid w:val="00371944"/>
    <w:rsid w:val="00372073"/>
    <w:rsid w:val="00372788"/>
    <w:rsid w:val="00383ADF"/>
    <w:rsid w:val="00387BFA"/>
    <w:rsid w:val="003B36B4"/>
    <w:rsid w:val="003C42CC"/>
    <w:rsid w:val="003D6EDA"/>
    <w:rsid w:val="003D6FEE"/>
    <w:rsid w:val="003E0E98"/>
    <w:rsid w:val="003E1BA9"/>
    <w:rsid w:val="00404737"/>
    <w:rsid w:val="004062EE"/>
    <w:rsid w:val="004069CC"/>
    <w:rsid w:val="00420AA9"/>
    <w:rsid w:val="004273C6"/>
    <w:rsid w:val="004415FC"/>
    <w:rsid w:val="00443C54"/>
    <w:rsid w:val="00446C8B"/>
    <w:rsid w:val="00456ADC"/>
    <w:rsid w:val="0048060E"/>
    <w:rsid w:val="004840C3"/>
    <w:rsid w:val="0049155F"/>
    <w:rsid w:val="004A3F22"/>
    <w:rsid w:val="004B4D3C"/>
    <w:rsid w:val="004C5147"/>
    <w:rsid w:val="004D1C6E"/>
    <w:rsid w:val="004E534B"/>
    <w:rsid w:val="004E61C8"/>
    <w:rsid w:val="004E7262"/>
    <w:rsid w:val="005022DE"/>
    <w:rsid w:val="005124E1"/>
    <w:rsid w:val="005134CE"/>
    <w:rsid w:val="00517B8C"/>
    <w:rsid w:val="00517BD8"/>
    <w:rsid w:val="00520D5B"/>
    <w:rsid w:val="00545393"/>
    <w:rsid w:val="005648A3"/>
    <w:rsid w:val="00565A09"/>
    <w:rsid w:val="00591B95"/>
    <w:rsid w:val="005B6F48"/>
    <w:rsid w:val="005C6F03"/>
    <w:rsid w:val="005E3649"/>
    <w:rsid w:val="005F44B2"/>
    <w:rsid w:val="00602FD4"/>
    <w:rsid w:val="0060414B"/>
    <w:rsid w:val="0060611E"/>
    <w:rsid w:val="00606C97"/>
    <w:rsid w:val="00615562"/>
    <w:rsid w:val="00615FAC"/>
    <w:rsid w:val="00632E24"/>
    <w:rsid w:val="00635E7A"/>
    <w:rsid w:val="00636906"/>
    <w:rsid w:val="00654B62"/>
    <w:rsid w:val="00664A8E"/>
    <w:rsid w:val="006706C5"/>
    <w:rsid w:val="00687DE9"/>
    <w:rsid w:val="006A6B66"/>
    <w:rsid w:val="006B291E"/>
    <w:rsid w:val="006B31E5"/>
    <w:rsid w:val="006C3838"/>
    <w:rsid w:val="006D1AB0"/>
    <w:rsid w:val="006D1BA5"/>
    <w:rsid w:val="006D52A1"/>
    <w:rsid w:val="006F1DA9"/>
    <w:rsid w:val="006F2891"/>
    <w:rsid w:val="00700FDD"/>
    <w:rsid w:val="00716950"/>
    <w:rsid w:val="007208DB"/>
    <w:rsid w:val="00736C02"/>
    <w:rsid w:val="007618B5"/>
    <w:rsid w:val="00762FA9"/>
    <w:rsid w:val="00763D30"/>
    <w:rsid w:val="00784739"/>
    <w:rsid w:val="00787CC0"/>
    <w:rsid w:val="00792046"/>
    <w:rsid w:val="007C6BC5"/>
    <w:rsid w:val="007D5621"/>
    <w:rsid w:val="007D763E"/>
    <w:rsid w:val="007E2E4E"/>
    <w:rsid w:val="0080136B"/>
    <w:rsid w:val="008038DC"/>
    <w:rsid w:val="00807FDB"/>
    <w:rsid w:val="00810FD2"/>
    <w:rsid w:val="008211CD"/>
    <w:rsid w:val="0084137E"/>
    <w:rsid w:val="00850DFD"/>
    <w:rsid w:val="00857F5D"/>
    <w:rsid w:val="00865A75"/>
    <w:rsid w:val="0086792B"/>
    <w:rsid w:val="008776D8"/>
    <w:rsid w:val="00893094"/>
    <w:rsid w:val="008C48E4"/>
    <w:rsid w:val="008C7DDF"/>
    <w:rsid w:val="008D1B8A"/>
    <w:rsid w:val="008D594D"/>
    <w:rsid w:val="008E4123"/>
    <w:rsid w:val="008E539D"/>
    <w:rsid w:val="00903E58"/>
    <w:rsid w:val="009233F8"/>
    <w:rsid w:val="009258AB"/>
    <w:rsid w:val="00930D89"/>
    <w:rsid w:val="00941CFF"/>
    <w:rsid w:val="0095030C"/>
    <w:rsid w:val="00951CAB"/>
    <w:rsid w:val="00973B9E"/>
    <w:rsid w:val="0098011F"/>
    <w:rsid w:val="00990564"/>
    <w:rsid w:val="009A233F"/>
    <w:rsid w:val="009A575A"/>
    <w:rsid w:val="009A78A5"/>
    <w:rsid w:val="009B1893"/>
    <w:rsid w:val="009B2E04"/>
    <w:rsid w:val="009B38CB"/>
    <w:rsid w:val="009B4F46"/>
    <w:rsid w:val="009C0890"/>
    <w:rsid w:val="009C23E2"/>
    <w:rsid w:val="009D4264"/>
    <w:rsid w:val="009E36FB"/>
    <w:rsid w:val="009E4FBF"/>
    <w:rsid w:val="009F6C59"/>
    <w:rsid w:val="00A019A8"/>
    <w:rsid w:val="00A04369"/>
    <w:rsid w:val="00A23BC9"/>
    <w:rsid w:val="00A31F14"/>
    <w:rsid w:val="00A33D9B"/>
    <w:rsid w:val="00A42B2A"/>
    <w:rsid w:val="00A728F2"/>
    <w:rsid w:val="00A72968"/>
    <w:rsid w:val="00A749FD"/>
    <w:rsid w:val="00A757D3"/>
    <w:rsid w:val="00A76675"/>
    <w:rsid w:val="00A76C60"/>
    <w:rsid w:val="00A826AB"/>
    <w:rsid w:val="00A960EB"/>
    <w:rsid w:val="00AA7A31"/>
    <w:rsid w:val="00AB1E8F"/>
    <w:rsid w:val="00AB578E"/>
    <w:rsid w:val="00AB6571"/>
    <w:rsid w:val="00AC213E"/>
    <w:rsid w:val="00AC2F53"/>
    <w:rsid w:val="00AF3A44"/>
    <w:rsid w:val="00B0234B"/>
    <w:rsid w:val="00B05F92"/>
    <w:rsid w:val="00B25D07"/>
    <w:rsid w:val="00B302B5"/>
    <w:rsid w:val="00B448CD"/>
    <w:rsid w:val="00B54F4F"/>
    <w:rsid w:val="00B577B7"/>
    <w:rsid w:val="00B63E8E"/>
    <w:rsid w:val="00B75F8F"/>
    <w:rsid w:val="00B75FA7"/>
    <w:rsid w:val="00BA0251"/>
    <w:rsid w:val="00BB0BDB"/>
    <w:rsid w:val="00BB4086"/>
    <w:rsid w:val="00BC0E8A"/>
    <w:rsid w:val="00BC519C"/>
    <w:rsid w:val="00BD11E3"/>
    <w:rsid w:val="00BE4A06"/>
    <w:rsid w:val="00C17291"/>
    <w:rsid w:val="00C23ACC"/>
    <w:rsid w:val="00C23E73"/>
    <w:rsid w:val="00C2503E"/>
    <w:rsid w:val="00C25F86"/>
    <w:rsid w:val="00C50D0D"/>
    <w:rsid w:val="00C70637"/>
    <w:rsid w:val="00C77FE9"/>
    <w:rsid w:val="00C94568"/>
    <w:rsid w:val="00C967DB"/>
    <w:rsid w:val="00C97776"/>
    <w:rsid w:val="00CA38D0"/>
    <w:rsid w:val="00CB2933"/>
    <w:rsid w:val="00CB4A80"/>
    <w:rsid w:val="00CB6C20"/>
    <w:rsid w:val="00CC0FA8"/>
    <w:rsid w:val="00CC76AE"/>
    <w:rsid w:val="00CD247C"/>
    <w:rsid w:val="00CE08AB"/>
    <w:rsid w:val="00CE2476"/>
    <w:rsid w:val="00CE3C1C"/>
    <w:rsid w:val="00CF7C84"/>
    <w:rsid w:val="00D049F2"/>
    <w:rsid w:val="00D25AF0"/>
    <w:rsid w:val="00D31E0A"/>
    <w:rsid w:val="00D32302"/>
    <w:rsid w:val="00D34082"/>
    <w:rsid w:val="00D75941"/>
    <w:rsid w:val="00D87114"/>
    <w:rsid w:val="00D936F4"/>
    <w:rsid w:val="00D97067"/>
    <w:rsid w:val="00DB0776"/>
    <w:rsid w:val="00DE171B"/>
    <w:rsid w:val="00DE7BB9"/>
    <w:rsid w:val="00DF3343"/>
    <w:rsid w:val="00DF42D4"/>
    <w:rsid w:val="00E13FD1"/>
    <w:rsid w:val="00E1474B"/>
    <w:rsid w:val="00E1664F"/>
    <w:rsid w:val="00E32DCE"/>
    <w:rsid w:val="00E34720"/>
    <w:rsid w:val="00E41854"/>
    <w:rsid w:val="00E43BF2"/>
    <w:rsid w:val="00E4636F"/>
    <w:rsid w:val="00E75027"/>
    <w:rsid w:val="00EA0162"/>
    <w:rsid w:val="00EB268C"/>
    <w:rsid w:val="00EB5C38"/>
    <w:rsid w:val="00EE12BF"/>
    <w:rsid w:val="00EE1370"/>
    <w:rsid w:val="00F00DC4"/>
    <w:rsid w:val="00F00DEA"/>
    <w:rsid w:val="00F1128A"/>
    <w:rsid w:val="00F120DC"/>
    <w:rsid w:val="00F56398"/>
    <w:rsid w:val="00F81A6C"/>
    <w:rsid w:val="00F81DB1"/>
    <w:rsid w:val="00F83BF5"/>
    <w:rsid w:val="00F875F2"/>
    <w:rsid w:val="00F95E33"/>
    <w:rsid w:val="00FA0C43"/>
    <w:rsid w:val="00FA58B9"/>
    <w:rsid w:val="00FA7B84"/>
    <w:rsid w:val="00FC2B25"/>
    <w:rsid w:val="00FC70B2"/>
    <w:rsid w:val="00FD1B14"/>
    <w:rsid w:val="45F2504D"/>
    <w:rsid w:val="475250BC"/>
    <w:rsid w:val="5D070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705E7-2762-470E-A5AC-DDE77FB5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8B5"/>
    <w:pPr>
      <w:spacing w:after="200" w:line="276" w:lineRule="auto"/>
    </w:pPr>
    <w:rPr>
      <w:rFonts w:ascii="Calibri" w:eastAsia="Calibri" w:hAnsi="Calibri" w:cs="Calibri"/>
      <w:sz w:val="22"/>
      <w:szCs w:val="22"/>
      <w:lang w:eastAsia="en-US"/>
    </w:rPr>
  </w:style>
  <w:style w:type="paragraph" w:styleId="1">
    <w:name w:val="heading 1"/>
    <w:basedOn w:val="a"/>
    <w:link w:val="10"/>
    <w:uiPriority w:val="9"/>
    <w:qFormat/>
    <w:rsid w:val="00761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7618B5"/>
    <w:rPr>
      <w:vertAlign w:val="superscript"/>
    </w:rPr>
  </w:style>
  <w:style w:type="character" w:styleId="a4">
    <w:name w:val="Hyperlink"/>
    <w:basedOn w:val="a0"/>
    <w:uiPriority w:val="99"/>
    <w:semiHidden/>
    <w:unhideWhenUsed/>
    <w:rsid w:val="007618B5"/>
    <w:rPr>
      <w:color w:val="0000FF"/>
      <w:u w:val="single"/>
    </w:rPr>
  </w:style>
  <w:style w:type="paragraph" w:styleId="a5">
    <w:name w:val="footnote text"/>
    <w:basedOn w:val="a"/>
    <w:link w:val="a6"/>
    <w:uiPriority w:val="99"/>
    <w:unhideWhenUsed/>
    <w:rsid w:val="007618B5"/>
    <w:pPr>
      <w:spacing w:after="0" w:line="240" w:lineRule="auto"/>
      <w:ind w:left="2799" w:right="2835" w:hanging="10"/>
      <w:jc w:val="center"/>
    </w:pPr>
    <w:rPr>
      <w:rFonts w:ascii="Times New Roman" w:eastAsia="Times New Roman" w:hAnsi="Times New Roman" w:cs="Times New Roman"/>
      <w:b/>
      <w:color w:val="000000"/>
      <w:sz w:val="20"/>
      <w:szCs w:val="20"/>
      <w:lang w:eastAsia="ru-RU"/>
    </w:rPr>
  </w:style>
  <w:style w:type="paragraph" w:customStyle="1" w:styleId="ConsPlusNormal">
    <w:name w:val="ConsPlusNormal"/>
    <w:rsid w:val="007618B5"/>
    <w:pPr>
      <w:widowControl w:val="0"/>
      <w:autoSpaceDE w:val="0"/>
      <w:autoSpaceDN w:val="0"/>
      <w:adjustRightInd w:val="0"/>
      <w:ind w:firstLine="720"/>
    </w:pPr>
    <w:rPr>
      <w:rFonts w:ascii="Arial" w:eastAsia="Times New Roman" w:hAnsi="Arial" w:cs="Arial"/>
    </w:rPr>
  </w:style>
  <w:style w:type="paragraph" w:styleId="a7">
    <w:name w:val="No Spacing"/>
    <w:uiPriority w:val="1"/>
    <w:qFormat/>
    <w:rsid w:val="007618B5"/>
    <w:rPr>
      <w:rFonts w:ascii="Calibri" w:eastAsia="Calibri" w:hAnsi="Calibri" w:cs="Calibri"/>
      <w:sz w:val="22"/>
      <w:szCs w:val="22"/>
      <w:lang w:eastAsia="en-US"/>
    </w:rPr>
  </w:style>
  <w:style w:type="paragraph" w:customStyle="1" w:styleId="s16">
    <w:name w:val="s_16"/>
    <w:basedOn w:val="a"/>
    <w:rsid w:val="007618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basedOn w:val="a0"/>
    <w:link w:val="a5"/>
    <w:uiPriority w:val="99"/>
    <w:rsid w:val="007618B5"/>
    <w:rPr>
      <w:rFonts w:ascii="Times New Roman" w:eastAsia="Times New Roman" w:hAnsi="Times New Roman" w:cs="Times New Roman"/>
      <w:b/>
      <w:color w:val="000000"/>
      <w:sz w:val="20"/>
      <w:szCs w:val="20"/>
      <w:lang w:eastAsia="ru-RU"/>
    </w:rPr>
  </w:style>
  <w:style w:type="character" w:customStyle="1" w:styleId="markedcontent">
    <w:name w:val="markedcontent"/>
    <w:basedOn w:val="a0"/>
    <w:rsid w:val="007618B5"/>
  </w:style>
  <w:style w:type="paragraph" w:styleId="a8">
    <w:name w:val="List Paragraph"/>
    <w:basedOn w:val="a"/>
    <w:uiPriority w:val="34"/>
    <w:qFormat/>
    <w:rsid w:val="007618B5"/>
    <w:pPr>
      <w:spacing w:after="160" w:line="259" w:lineRule="auto"/>
      <w:ind w:left="720"/>
      <w:contextualSpacing/>
    </w:pPr>
    <w:rPr>
      <w:rFonts w:cs="Times New Roman"/>
    </w:rPr>
  </w:style>
  <w:style w:type="character" w:customStyle="1" w:styleId="10">
    <w:name w:val="Заголовок 1 Знак"/>
    <w:basedOn w:val="a0"/>
    <w:link w:val="1"/>
    <w:uiPriority w:val="9"/>
    <w:rsid w:val="007618B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3806-393C-43E2-8C03-2C734AFD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6551</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Петровна</dc:creator>
  <cp:lastModifiedBy>Пользователь Windows</cp:lastModifiedBy>
  <cp:revision>3</cp:revision>
  <cp:lastPrinted>2024-02-15T03:49:00Z</cp:lastPrinted>
  <dcterms:created xsi:type="dcterms:W3CDTF">2024-05-29T02:42:00Z</dcterms:created>
  <dcterms:modified xsi:type="dcterms:W3CDTF">2024-05-29T02:42:00Z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A96941A2C3144361968CF12E7ECBD7E5_12</vt:lpwstr>
  </property>
</Properties>
</file>