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22CD1">
        <w:rPr>
          <w:color w:val="000000"/>
          <w:sz w:val="28"/>
          <w:szCs w:val="28"/>
        </w:rPr>
        <w:t>Саракташский</w:t>
      </w:r>
      <w:proofErr w:type="spellEnd"/>
      <w:r w:rsidR="00F22CD1">
        <w:rPr>
          <w:color w:val="000000"/>
          <w:sz w:val="28"/>
          <w:szCs w:val="28"/>
        </w:rPr>
        <w:t xml:space="preserve"> поссовет </w:t>
      </w:r>
      <w:proofErr w:type="spellStart"/>
      <w:r w:rsidR="00F22CD1">
        <w:rPr>
          <w:color w:val="000000"/>
          <w:sz w:val="28"/>
          <w:szCs w:val="28"/>
        </w:rPr>
        <w:t>Саракташского</w:t>
      </w:r>
      <w:proofErr w:type="spellEnd"/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proofErr w:type="spellStart"/>
      <w:r w:rsidR="00E84383" w:rsidRPr="00E369EB">
        <w:rPr>
          <w:color w:val="000000"/>
          <w:sz w:val="72"/>
          <w:szCs w:val="72"/>
        </w:rPr>
        <w:t>Саракташского</w:t>
      </w:r>
      <w:proofErr w:type="spellEnd"/>
      <w:r w:rsidR="00E84383" w:rsidRPr="00E369EB">
        <w:rPr>
          <w:color w:val="000000"/>
          <w:sz w:val="72"/>
          <w:szCs w:val="72"/>
        </w:rPr>
        <w:t xml:space="preserve">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55306A" w:rsidRDefault="00512079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  <w:lang w:val="en-US"/>
        </w:rPr>
      </w:pPr>
      <w:r>
        <w:rPr>
          <w:sz w:val="40"/>
          <w:szCs w:val="40"/>
        </w:rPr>
        <w:t>2</w:t>
      </w:r>
      <w:r w:rsidR="0055306A">
        <w:rPr>
          <w:sz w:val="40"/>
          <w:szCs w:val="40"/>
          <w:lang w:val="en-US"/>
        </w:rPr>
        <w:t>7</w:t>
      </w:r>
      <w:r w:rsidR="00B34AEE">
        <w:rPr>
          <w:sz w:val="40"/>
          <w:szCs w:val="40"/>
        </w:rPr>
        <w:t xml:space="preserve"> </w:t>
      </w:r>
      <w:r>
        <w:rPr>
          <w:sz w:val="40"/>
          <w:szCs w:val="40"/>
        </w:rPr>
        <w:t>декабря</w:t>
      </w:r>
      <w:r w:rsidR="004B4069" w:rsidRPr="004B4069">
        <w:rPr>
          <w:sz w:val="40"/>
          <w:szCs w:val="40"/>
        </w:rPr>
        <w:t xml:space="preserve"> 202</w:t>
      </w:r>
      <w:r w:rsidR="00F9722C">
        <w:rPr>
          <w:sz w:val="40"/>
          <w:szCs w:val="40"/>
        </w:rPr>
        <w:t>4</w:t>
      </w:r>
      <w:r w:rsidR="004B4069" w:rsidRPr="004B4069">
        <w:rPr>
          <w:sz w:val="40"/>
          <w:szCs w:val="40"/>
        </w:rPr>
        <w:t xml:space="preserve"> года №</w:t>
      </w:r>
      <w:r w:rsidR="002745B3">
        <w:rPr>
          <w:sz w:val="40"/>
          <w:szCs w:val="40"/>
        </w:rPr>
        <w:t>1</w:t>
      </w:r>
      <w:r w:rsidR="0055306A">
        <w:rPr>
          <w:sz w:val="40"/>
          <w:szCs w:val="40"/>
          <w:lang w:val="en-US"/>
        </w:rPr>
        <w:t>6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</w:t>
            </w:r>
            <w:proofErr w:type="spellStart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Саракташского</w:t>
            </w:r>
            <w:proofErr w:type="spellEnd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</w:t>
            </w:r>
            <w:proofErr w:type="spellStart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Саракташского</w:t>
            </w:r>
            <w:proofErr w:type="spellEnd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proofErr w:type="spellStart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Саракташский</w:t>
            </w:r>
            <w:proofErr w:type="spellEnd"/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26A0C" w:rsidRDefault="007854E0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№2</w:t>
      </w:r>
      <w:r w:rsidR="001B67A7">
        <w:rPr>
          <w:rFonts w:ascii="Times New Roman" w:hAnsi="Times New Roman"/>
          <w:bCs/>
          <w:sz w:val="28"/>
          <w:szCs w:val="28"/>
        </w:rPr>
        <w:t>3</w:t>
      </w:r>
      <w:r w:rsidR="0055306A" w:rsidRPr="0055306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55306A" w:rsidRPr="0055306A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>.1</w:t>
      </w:r>
      <w:r w:rsidR="00026A0C" w:rsidRPr="00026A0C">
        <w:rPr>
          <w:rFonts w:ascii="Times New Roman" w:hAnsi="Times New Roman"/>
          <w:bCs/>
          <w:sz w:val="28"/>
          <w:szCs w:val="28"/>
        </w:rPr>
        <w:t>2</w:t>
      </w:r>
      <w:r w:rsidR="00026A0C">
        <w:rPr>
          <w:rFonts w:ascii="Times New Roman" w:hAnsi="Times New Roman"/>
          <w:bCs/>
          <w:sz w:val="28"/>
          <w:szCs w:val="28"/>
        </w:rPr>
        <w:t xml:space="preserve">.2024 </w:t>
      </w:r>
      <w:proofErr w:type="gramStart"/>
      <w:r w:rsidR="00026A0C">
        <w:rPr>
          <w:rFonts w:ascii="Times New Roman" w:hAnsi="Times New Roman"/>
          <w:bCs/>
          <w:sz w:val="28"/>
          <w:szCs w:val="28"/>
        </w:rPr>
        <w:t xml:space="preserve">« </w:t>
      </w:r>
      <w:r w:rsidR="0055306A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55306A">
        <w:rPr>
          <w:rFonts w:ascii="Times New Roman" w:hAnsi="Times New Roman"/>
          <w:bCs/>
          <w:sz w:val="28"/>
          <w:szCs w:val="28"/>
        </w:rPr>
        <w:t xml:space="preserve"> внесении изменений в решение Совета депутатов муниципального образования </w:t>
      </w:r>
      <w:proofErr w:type="spellStart"/>
      <w:r w:rsidR="0055306A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55306A"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 w:rsidR="0055306A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="0055306A">
        <w:rPr>
          <w:rFonts w:ascii="Times New Roman" w:hAnsi="Times New Roman"/>
          <w:bCs/>
          <w:sz w:val="28"/>
          <w:szCs w:val="28"/>
        </w:rPr>
        <w:t xml:space="preserve"> района оренбургской области от 15.12.2023 №179 «</w:t>
      </w:r>
      <w:r w:rsidR="00026A0C">
        <w:rPr>
          <w:rFonts w:ascii="Times New Roman" w:hAnsi="Times New Roman"/>
          <w:bCs/>
          <w:sz w:val="28"/>
          <w:szCs w:val="28"/>
        </w:rPr>
        <w:t xml:space="preserve">О бюджете муниципального образования </w:t>
      </w:r>
      <w:proofErr w:type="spellStart"/>
      <w:r w:rsidR="00026A0C">
        <w:rPr>
          <w:rFonts w:ascii="Times New Roman" w:hAnsi="Times New Roman"/>
          <w:bCs/>
          <w:sz w:val="28"/>
          <w:szCs w:val="28"/>
        </w:rPr>
        <w:t>Саракташский</w:t>
      </w:r>
      <w:proofErr w:type="spellEnd"/>
      <w:r w:rsidR="00026A0C">
        <w:rPr>
          <w:rFonts w:ascii="Times New Roman" w:hAnsi="Times New Roman"/>
          <w:bCs/>
          <w:sz w:val="28"/>
          <w:szCs w:val="28"/>
        </w:rPr>
        <w:t xml:space="preserve"> поссовет </w:t>
      </w:r>
      <w:proofErr w:type="spellStart"/>
      <w:r w:rsidR="00026A0C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="00026A0C"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202</w:t>
      </w:r>
      <w:r w:rsidR="0055306A">
        <w:rPr>
          <w:rFonts w:ascii="Times New Roman" w:hAnsi="Times New Roman"/>
          <w:bCs/>
          <w:sz w:val="28"/>
          <w:szCs w:val="28"/>
        </w:rPr>
        <w:t>4</w:t>
      </w:r>
      <w:r w:rsidR="00026A0C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5306A">
        <w:rPr>
          <w:rFonts w:ascii="Times New Roman" w:hAnsi="Times New Roman"/>
          <w:bCs/>
          <w:sz w:val="28"/>
          <w:szCs w:val="28"/>
        </w:rPr>
        <w:t>5</w:t>
      </w:r>
      <w:r w:rsidR="00026A0C">
        <w:rPr>
          <w:rFonts w:ascii="Times New Roman" w:hAnsi="Times New Roman"/>
          <w:bCs/>
          <w:sz w:val="28"/>
          <w:szCs w:val="28"/>
        </w:rPr>
        <w:t xml:space="preserve"> и 202</w:t>
      </w:r>
      <w:r w:rsidR="0055306A">
        <w:rPr>
          <w:rFonts w:ascii="Times New Roman" w:hAnsi="Times New Roman"/>
          <w:bCs/>
          <w:sz w:val="28"/>
          <w:szCs w:val="28"/>
        </w:rPr>
        <w:t>6</w:t>
      </w:r>
      <w:r w:rsidR="00026A0C">
        <w:rPr>
          <w:rFonts w:ascii="Times New Roman" w:hAnsi="Times New Roman"/>
          <w:bCs/>
          <w:sz w:val="28"/>
          <w:szCs w:val="28"/>
        </w:rPr>
        <w:t xml:space="preserve"> годов</w:t>
      </w:r>
      <w:r w:rsidR="00512079">
        <w:rPr>
          <w:rFonts w:ascii="Times New Roman" w:hAnsi="Times New Roman"/>
          <w:bCs/>
          <w:sz w:val="28"/>
          <w:szCs w:val="28"/>
        </w:rPr>
        <w:t>»</w:t>
      </w:r>
      <w:r w:rsidR="0055306A">
        <w:rPr>
          <w:rFonts w:ascii="Times New Roman" w:hAnsi="Times New Roman"/>
          <w:bCs/>
          <w:sz w:val="28"/>
          <w:szCs w:val="28"/>
        </w:rPr>
        <w:t>.</w:t>
      </w:r>
    </w:p>
    <w:p w:rsidR="004A4622" w:rsidRDefault="004A4622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P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118745</wp:posOffset>
            </wp:positionV>
            <wp:extent cx="476250" cy="790575"/>
            <wp:effectExtent l="19050" t="0" r="0" b="0"/>
            <wp:wrapSquare wrapText="right"/>
            <wp:docPr id="1" name="Изображение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C84EB8">
        <w:rPr>
          <w:color w:val="000000"/>
          <w:sz w:val="16"/>
          <w:szCs w:val="16"/>
        </w:rPr>
        <w:t xml:space="preserve">                  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C84EB8">
        <w:rPr>
          <w:b/>
          <w:color w:val="000000"/>
          <w:sz w:val="16"/>
          <w:szCs w:val="16"/>
        </w:rPr>
        <w:t>СОВЕТ ДЕПУТАТОВ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C84EB8">
        <w:rPr>
          <w:b/>
          <w:color w:val="000000"/>
          <w:sz w:val="16"/>
          <w:szCs w:val="16"/>
        </w:rPr>
        <w:t>МУНИЦИПАЛЬНОГО ОБРАЗОВАНИЯ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C84EB8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C84EB8">
        <w:rPr>
          <w:b/>
          <w:color w:val="000000"/>
          <w:sz w:val="16"/>
          <w:szCs w:val="16"/>
        </w:rPr>
        <w:t>ОРЕНБУРГСКОЙ ОБЛАСТИ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C84EB8">
        <w:rPr>
          <w:b/>
          <w:color w:val="000000"/>
          <w:sz w:val="16"/>
          <w:szCs w:val="16"/>
        </w:rPr>
        <w:t>ЧЕТВЕРТЫЙ СОЗЫВ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C84EB8">
        <w:rPr>
          <w:b/>
          <w:color w:val="000000"/>
          <w:sz w:val="16"/>
          <w:szCs w:val="16"/>
        </w:rPr>
        <w:t>РЕШЕНИЕ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C84EB8">
        <w:rPr>
          <w:sz w:val="16"/>
          <w:szCs w:val="16"/>
        </w:rPr>
        <w:t>внеочередного</w:t>
      </w:r>
      <w:r w:rsidRPr="00C84EB8">
        <w:rPr>
          <w:color w:val="000000"/>
          <w:sz w:val="16"/>
          <w:szCs w:val="16"/>
        </w:rPr>
        <w:t xml:space="preserve"> сорок восьмого заседания Совета депутатов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C84EB8">
        <w:rPr>
          <w:color w:val="000000"/>
          <w:sz w:val="16"/>
          <w:szCs w:val="16"/>
        </w:rPr>
        <w:t xml:space="preserve">муниципального образования </w:t>
      </w:r>
      <w:proofErr w:type="spellStart"/>
      <w:r w:rsidRPr="00C84EB8">
        <w:rPr>
          <w:color w:val="000000"/>
          <w:sz w:val="16"/>
          <w:szCs w:val="16"/>
        </w:rPr>
        <w:t>Саракташский</w:t>
      </w:r>
      <w:proofErr w:type="spellEnd"/>
      <w:r w:rsidRPr="00C84EB8">
        <w:rPr>
          <w:color w:val="000000"/>
          <w:sz w:val="16"/>
          <w:szCs w:val="16"/>
        </w:rPr>
        <w:t xml:space="preserve"> поссовет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C84EB8">
        <w:rPr>
          <w:color w:val="000000"/>
          <w:sz w:val="16"/>
          <w:szCs w:val="16"/>
        </w:rPr>
        <w:t>четвертого созыва</w:t>
      </w:r>
    </w:p>
    <w:p w:rsidR="00C84EB8" w:rsidRPr="00C84EB8" w:rsidRDefault="00C84EB8" w:rsidP="00C84EB8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C84EB8" w:rsidRPr="00C84EB8" w:rsidRDefault="00C84EB8" w:rsidP="00C84EB8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C84EB8">
        <w:rPr>
          <w:color w:val="000000"/>
          <w:sz w:val="16"/>
          <w:szCs w:val="16"/>
        </w:rPr>
        <w:t xml:space="preserve">от    26 декабря   2024 года              </w:t>
      </w:r>
      <w:r>
        <w:rPr>
          <w:color w:val="000000"/>
          <w:sz w:val="16"/>
          <w:szCs w:val="16"/>
        </w:rPr>
        <w:t xml:space="preserve">                                          </w:t>
      </w:r>
      <w:r w:rsidRPr="00C84EB8">
        <w:rPr>
          <w:color w:val="000000"/>
          <w:sz w:val="16"/>
          <w:szCs w:val="16"/>
        </w:rPr>
        <w:t xml:space="preserve">   п. Саракташ                           </w:t>
      </w:r>
      <w:r>
        <w:rPr>
          <w:color w:val="000000"/>
          <w:sz w:val="16"/>
          <w:szCs w:val="16"/>
        </w:rPr>
        <w:t xml:space="preserve">                                                   </w:t>
      </w:r>
      <w:r w:rsidRPr="00C84EB8">
        <w:rPr>
          <w:color w:val="000000"/>
          <w:sz w:val="16"/>
          <w:szCs w:val="16"/>
        </w:rPr>
        <w:t xml:space="preserve">    </w:t>
      </w:r>
      <w:proofErr w:type="gramStart"/>
      <w:r w:rsidRPr="00C84EB8">
        <w:rPr>
          <w:color w:val="000000"/>
          <w:sz w:val="16"/>
          <w:szCs w:val="16"/>
        </w:rPr>
        <w:t>№  237</w:t>
      </w:r>
      <w:proofErr w:type="gramEnd"/>
    </w:p>
    <w:p w:rsidR="00C84EB8" w:rsidRP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center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 от 15 декабря 2023 </w:t>
      </w:r>
      <w:proofErr w:type="gramStart"/>
      <w:r w:rsidRPr="00C84EB8">
        <w:rPr>
          <w:rFonts w:ascii="Times New Roman" w:hAnsi="Times New Roman"/>
          <w:sz w:val="16"/>
          <w:szCs w:val="16"/>
        </w:rPr>
        <w:t>года  №</w:t>
      </w:r>
      <w:proofErr w:type="gramEnd"/>
      <w:r w:rsidRPr="00C84EB8">
        <w:rPr>
          <w:rFonts w:ascii="Times New Roman" w:hAnsi="Times New Roman"/>
          <w:sz w:val="16"/>
          <w:szCs w:val="16"/>
        </w:rPr>
        <w:t xml:space="preserve">  179  «О бюджете муниципального образования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 на 2024 год и на  плановый период 2025 и 2026 годов» 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  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района Оренбургской области</w:t>
      </w:r>
    </w:p>
    <w:p w:rsidR="00C84EB8" w:rsidRPr="00C84EB8" w:rsidRDefault="00C84EB8" w:rsidP="00C84EB8">
      <w:pPr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Совет депутатов муниципального образования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  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РЕШИЛ:  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    1. Внести следующие изменения в решение Совета депутатов МО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 от 15 декабря 2023 года № </w:t>
      </w:r>
      <w:proofErr w:type="gramStart"/>
      <w:r w:rsidRPr="00C84EB8">
        <w:rPr>
          <w:rFonts w:ascii="Times New Roman" w:hAnsi="Times New Roman"/>
          <w:sz w:val="16"/>
          <w:szCs w:val="16"/>
        </w:rPr>
        <w:t>179  «</w:t>
      </w:r>
      <w:proofErr w:type="gramEnd"/>
      <w:r w:rsidRPr="00C84EB8">
        <w:rPr>
          <w:rFonts w:ascii="Times New Roman" w:hAnsi="Times New Roman"/>
          <w:sz w:val="16"/>
          <w:szCs w:val="16"/>
        </w:rPr>
        <w:t xml:space="preserve">О бюджете муниципального образования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 на 2024 год и на плановый период 2025 и 2026 годов» (далее – Решение)</w:t>
      </w:r>
    </w:p>
    <w:p w:rsidR="00C84EB8" w:rsidRPr="00C84EB8" w:rsidRDefault="00C84EB8" w:rsidP="00C84EB8">
      <w:pPr>
        <w:rPr>
          <w:rFonts w:ascii="Times New Roman" w:hAnsi="Times New Roman"/>
          <w:color w:val="000000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1.1. </w:t>
      </w:r>
      <w:r w:rsidRPr="00C84EB8">
        <w:rPr>
          <w:rFonts w:ascii="Times New Roman" w:hAnsi="Times New Roman"/>
          <w:color w:val="000000"/>
          <w:sz w:val="16"/>
          <w:szCs w:val="16"/>
        </w:rPr>
        <w:t>Пункт 1 изложить в следующей редакции:</w:t>
      </w:r>
    </w:p>
    <w:p w:rsidR="00C84EB8" w:rsidRPr="00C84EB8" w:rsidRDefault="00C84EB8" w:rsidP="00C84EB8">
      <w:pPr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>1) общий объем доходов местного бюджета в сумме 176 447 103,92 рублей;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>2) общий объем расходов местного бюджета в сумме 181 235 055,44 рублей».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>3) дефицит местного бюджета в сумме 4 787 951,52 рублей.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4) верхний предел муниципального долга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поссовета на 1 января 2025 года 0,00 руб., в том числе верхний предел долга по муниципальным гарантиям 0,00 руб.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1.2. Приложение №1 «Источники внутреннего финансирования дефицита местного бюджета на 2024 год </w:t>
      </w:r>
      <w:proofErr w:type="gramStart"/>
      <w:r w:rsidRPr="00C84EB8">
        <w:rPr>
          <w:rFonts w:ascii="Times New Roman" w:hAnsi="Times New Roman"/>
          <w:sz w:val="16"/>
          <w:szCs w:val="16"/>
        </w:rPr>
        <w:t>и  плановый</w:t>
      </w:r>
      <w:proofErr w:type="gramEnd"/>
      <w:r w:rsidRPr="00C84EB8">
        <w:rPr>
          <w:rFonts w:ascii="Times New Roman" w:hAnsi="Times New Roman"/>
          <w:sz w:val="16"/>
          <w:szCs w:val="16"/>
        </w:rPr>
        <w:t xml:space="preserve"> период 2025 и 2026 годов» изложить в новой редакции согласно приложения № 1 к настоящему решению;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1.3. Приложение № 2 «Поступление доходов в бюджет поселения по кодам видов доходов, подвидов доходов на 2024 год и на плановый период 2025, 2026 годов» изложить в новой редакции согласно приложения № 2 к настоящему решению;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1.4. Приложение № 3 «Распределение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</w:t>
      </w:r>
      <w:proofErr w:type="gramStart"/>
      <w:r w:rsidRPr="00C84EB8">
        <w:rPr>
          <w:rFonts w:ascii="Times New Roman" w:hAnsi="Times New Roman"/>
          <w:sz w:val="16"/>
          <w:szCs w:val="16"/>
        </w:rPr>
        <w:t>годов»  изложить</w:t>
      </w:r>
      <w:proofErr w:type="gramEnd"/>
      <w:r w:rsidRPr="00C84EB8">
        <w:rPr>
          <w:rFonts w:ascii="Times New Roman" w:hAnsi="Times New Roman"/>
          <w:sz w:val="16"/>
          <w:szCs w:val="16"/>
        </w:rPr>
        <w:t xml:space="preserve"> в новой редакции согласно приложения № 3 к настоящему решению;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1.5. Приложение № 4 «Распределение бюджетных ассигнований бюджета поселения по разделам и подразделам, целевым статьям (муниципальным программам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поссовета и </w:t>
      </w:r>
      <w:proofErr w:type="spellStart"/>
      <w:r w:rsidRPr="00C84EB8">
        <w:rPr>
          <w:rFonts w:ascii="Times New Roman" w:hAnsi="Times New Roman"/>
          <w:sz w:val="16"/>
          <w:szCs w:val="16"/>
        </w:rPr>
        <w:t>непрограмным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направлениям деятельности), группам и подгруппам видов расходов классификации расходов на 2024 год и на плановый период 2025 и 2026 годов» изложить в новой редакции согласно приложения № 4 к настоящему решению;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1.6. Приложение № 5</w:t>
      </w:r>
      <w:r w:rsidRPr="00C84EB8">
        <w:rPr>
          <w:rFonts w:ascii="Times New Roman" w:hAnsi="Times New Roman"/>
          <w:b/>
          <w:sz w:val="16"/>
          <w:szCs w:val="16"/>
        </w:rPr>
        <w:t xml:space="preserve"> «</w:t>
      </w:r>
      <w:r w:rsidRPr="00C84EB8">
        <w:rPr>
          <w:rFonts w:ascii="Times New Roman" w:hAnsi="Times New Roman"/>
          <w:sz w:val="16"/>
          <w:szCs w:val="16"/>
        </w:rPr>
        <w:t>Ведомственная структура расходов бюджета поселения на 2024 год и на плановый период 2025 и 2026 годов» изложить в новой редакции согласно приложения № 5 к настоящему решению;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1.7. Приложение № 6 «Распределение бюджетных ассигнований бюджета поселения по целевым статьям (муниципальным программам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поссовета и непрограммным направлениям деятельности), разделам, подразделам, группам и подгруппам видов расходов </w:t>
      </w:r>
      <w:r w:rsidRPr="00C84EB8">
        <w:rPr>
          <w:rFonts w:ascii="Times New Roman" w:hAnsi="Times New Roman"/>
          <w:sz w:val="16"/>
          <w:szCs w:val="16"/>
        </w:rPr>
        <w:lastRenderedPageBreak/>
        <w:t xml:space="preserve">классификации расходов на 2024 год и на плановый период 2025 и 2026 годов» изложить в новой редакции согласно приложения № 6 к настоящему решению. 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2. Настоящее решение вступает в силу после его официального опубликования в информационном бюллетени «Муниципальный вестник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Саракташского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поссовета» и подлежит размещению на официальном сайте администрации муниципального образования </w:t>
      </w:r>
      <w:proofErr w:type="spellStart"/>
      <w:r w:rsidRPr="00C84EB8">
        <w:rPr>
          <w:rFonts w:ascii="Times New Roman" w:hAnsi="Times New Roman"/>
          <w:sz w:val="16"/>
          <w:szCs w:val="16"/>
        </w:rPr>
        <w:t>Саракташский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поссовет.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Председатель Совета </w:t>
      </w: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депутатов поссовета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Pr="00C84EB8">
        <w:rPr>
          <w:rFonts w:ascii="Times New Roman" w:hAnsi="Times New Roman"/>
          <w:sz w:val="16"/>
          <w:szCs w:val="16"/>
        </w:rPr>
        <w:t xml:space="preserve">              </w:t>
      </w:r>
      <w:proofErr w:type="spellStart"/>
      <w:r w:rsidRPr="00C84EB8">
        <w:rPr>
          <w:rFonts w:ascii="Times New Roman" w:hAnsi="Times New Roman"/>
          <w:sz w:val="16"/>
          <w:szCs w:val="16"/>
        </w:rPr>
        <w:t>А.В.Кучеров</w:t>
      </w:r>
      <w:proofErr w:type="spellEnd"/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  <w:r w:rsidRPr="00C84EB8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  <w:proofErr w:type="spellStart"/>
      <w:r w:rsidRPr="00C84EB8">
        <w:rPr>
          <w:rFonts w:ascii="Times New Roman" w:hAnsi="Times New Roman"/>
          <w:sz w:val="16"/>
          <w:szCs w:val="16"/>
        </w:rPr>
        <w:t>Врип</w:t>
      </w:r>
      <w:proofErr w:type="spellEnd"/>
      <w:r w:rsidRPr="00C84EB8">
        <w:rPr>
          <w:rFonts w:ascii="Times New Roman" w:hAnsi="Times New Roman"/>
          <w:sz w:val="16"/>
          <w:szCs w:val="16"/>
        </w:rPr>
        <w:t xml:space="preserve"> главы поссовета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C84EB8">
        <w:rPr>
          <w:rFonts w:ascii="Times New Roman" w:hAnsi="Times New Roman"/>
          <w:sz w:val="16"/>
          <w:szCs w:val="16"/>
        </w:rPr>
        <w:t xml:space="preserve">     Н.Н. Слепушкин</w:t>
      </w: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Default="00C84EB8" w:rsidP="00F771F5">
      <w:pPr>
        <w:rPr>
          <w:rFonts w:ascii="Arial" w:eastAsia="Times New Roman" w:hAnsi="Arial" w:cs="Arial"/>
          <w:sz w:val="20"/>
          <w:szCs w:val="20"/>
        </w:rPr>
        <w:sectPr w:rsidR="00C84EB8" w:rsidSect="00F9388C">
          <w:headerReference w:type="even" r:id="rId8"/>
          <w:headerReference w:type="default" r:id="rId9"/>
          <w:pgSz w:w="11910" w:h="16840"/>
          <w:pgMar w:top="1134" w:right="711" w:bottom="1134" w:left="1134" w:header="720" w:footer="720" w:gutter="0"/>
          <w:cols w:space="720"/>
          <w:noEndnote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МО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от 23.12.2024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года  №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 финансирования</w:t>
            </w:r>
            <w:proofErr w:type="gramEnd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дефицита бюджета МО </w:t>
            </w:r>
            <w:proofErr w:type="spellStart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поссовет</w:t>
            </w:r>
          </w:p>
        </w:tc>
      </w:tr>
      <w:tr w:rsidR="00C84EB8" w:rsidRPr="00C84EB8" w:rsidTr="00F771F5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 2024 год и на плановый период 2025 и 2026 годов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C84EB8" w:rsidRPr="00C84EB8" w:rsidTr="00F771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C84EB8" w:rsidRPr="00C84EB8" w:rsidTr="00F771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-176 447 103,92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-109 310 000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C84EB8" w:rsidRPr="00C84EB8" w:rsidTr="00F771F5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181 235 055,44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109 310 000</w:t>
            </w:r>
          </w:p>
        </w:tc>
      </w:tr>
      <w:tr w:rsidR="00C84EB8" w:rsidRPr="00C84EB8" w:rsidTr="00F771F5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4787951,52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</w:tbl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№  2</w:t>
            </w:r>
            <w:proofErr w:type="gramEnd"/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МО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от 26.12.2024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года  №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237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C84EB8" w:rsidRPr="00C84EB8" w:rsidTr="00F771F5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C84EB8" w:rsidRPr="00C84EB8" w:rsidTr="00F771F5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Доходы бюджета - ВСЕГО: </w:t>
            </w: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176 447 103,92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107 004 000,00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109 310 000,00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67 169 303,92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56 771 000,00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59 033 000,00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33 988 500,00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30 845 000,00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33 988 500,00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30 845 000,00</w:t>
            </w:r>
          </w:p>
        </w:tc>
      </w:tr>
      <w:tr w:rsidR="00C84EB8" w:rsidRPr="00C84EB8" w:rsidTr="00F771F5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29 521 000,00</w:t>
            </w:r>
          </w:p>
        </w:tc>
      </w:tr>
      <w:tr w:rsidR="00C84EB8" w:rsidRPr="00C84EB8" w:rsidTr="00F771F5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29 521 000,00</w:t>
            </w:r>
          </w:p>
        </w:tc>
      </w:tr>
      <w:tr w:rsidR="00C84EB8" w:rsidRPr="00C84EB8" w:rsidTr="00F771F5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263 000,00</w:t>
            </w:r>
          </w:p>
        </w:tc>
      </w:tr>
      <w:tr w:rsidR="00C84EB8" w:rsidRPr="00C84EB8" w:rsidTr="00F771F5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263 000,00</w:t>
            </w:r>
          </w:p>
        </w:tc>
      </w:tr>
      <w:tr w:rsidR="00C84EB8" w:rsidRPr="00C84EB8" w:rsidTr="00F771F5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C84EB8" w:rsidRPr="00C84EB8" w:rsidTr="00F771F5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810 000,00</w:t>
            </w:r>
          </w:p>
        </w:tc>
      </w:tr>
      <w:tr w:rsidR="00C84EB8" w:rsidRPr="00C84EB8" w:rsidTr="00F771F5">
        <w:trPr>
          <w:trHeight w:val="19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.000 10102050001000110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3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10102050011000110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105 000,00</w:t>
            </w:r>
          </w:p>
        </w:tc>
      </w:tr>
      <w:tr w:rsidR="00C84EB8" w:rsidRPr="00C84EB8" w:rsidTr="00F771F5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105 000,00</w:t>
            </w:r>
          </w:p>
        </w:tc>
      </w:tr>
      <w:tr w:rsidR="00C84EB8" w:rsidRPr="00C84EB8" w:rsidTr="00F771F5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.0000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146 000,00</w:t>
            </w:r>
          </w:p>
        </w:tc>
      </w:tr>
      <w:tr w:rsidR="00C84EB8" w:rsidRPr="00C84EB8" w:rsidTr="00F771F5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146 000,00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12 695 000,00</w:t>
            </w:r>
          </w:p>
        </w:tc>
      </w:tr>
      <w:tr w:rsidR="00C84EB8" w:rsidRPr="00C84EB8" w:rsidTr="00F771F5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12 695 000,00</w:t>
            </w:r>
          </w:p>
        </w:tc>
      </w:tr>
      <w:tr w:rsidR="00C84EB8" w:rsidRPr="00C84EB8" w:rsidTr="00F771F5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6 613 000,00</w:t>
            </w:r>
          </w:p>
        </w:tc>
      </w:tr>
      <w:tr w:rsidR="00C84EB8" w:rsidRPr="00C84EB8" w:rsidTr="00F771F5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6 613 000,00</w:t>
            </w:r>
          </w:p>
        </w:tc>
      </w:tr>
      <w:tr w:rsidR="00C84EB8" w:rsidRPr="00C84EB8" w:rsidTr="00F771F5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35 000,00</w:t>
            </w:r>
          </w:p>
        </w:tc>
      </w:tr>
      <w:tr w:rsidR="00C84EB8" w:rsidRPr="00C84EB8" w:rsidTr="00F771F5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35 000,00</w:t>
            </w:r>
          </w:p>
        </w:tc>
      </w:tr>
      <w:tr w:rsidR="00C84EB8" w:rsidRPr="00C84EB8" w:rsidTr="00F771F5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6 887 000,00</w:t>
            </w:r>
          </w:p>
        </w:tc>
      </w:tr>
      <w:tr w:rsidR="00C84EB8" w:rsidRPr="00C84EB8" w:rsidTr="00F771F5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6 887 000,00</w:t>
            </w:r>
          </w:p>
        </w:tc>
      </w:tr>
      <w:tr w:rsidR="00C84EB8" w:rsidRPr="00C84EB8" w:rsidTr="00F771F5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-840 000,00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-840 000,00</w:t>
            </w:r>
          </w:p>
        </w:tc>
      </w:tr>
      <w:tr w:rsidR="00C84EB8" w:rsidRPr="00C84EB8" w:rsidTr="00F771F5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4 572 000,00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4 532 000,00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5 005 000,00</w:t>
            </w:r>
          </w:p>
        </w:tc>
      </w:tr>
      <w:tr w:rsidR="00C84EB8" w:rsidRPr="00C84EB8" w:rsidTr="00F771F5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3 860 000,00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3 956 000,00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1 414 000,00</w:t>
            </w:r>
          </w:p>
        </w:tc>
      </w:tr>
      <w:tr w:rsidR="00C84EB8" w:rsidRPr="00C84EB8" w:rsidTr="00F771F5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1 414 000,00</w:t>
            </w:r>
          </w:p>
        </w:tc>
      </w:tr>
      <w:tr w:rsidR="00C84EB8" w:rsidRPr="00C84EB8" w:rsidTr="00F771F5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1 414 000,00</w:t>
            </w:r>
          </w:p>
        </w:tc>
      </w:tr>
      <w:tr w:rsidR="00C84EB8" w:rsidRPr="00C84EB8" w:rsidTr="00F771F5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2 542 000,00</w:t>
            </w:r>
          </w:p>
        </w:tc>
      </w:tr>
      <w:tr w:rsidR="00C84EB8" w:rsidRPr="00C84EB8" w:rsidTr="00F771F5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2 542 000,00</w:t>
            </w:r>
          </w:p>
        </w:tc>
      </w:tr>
      <w:tr w:rsidR="00C84EB8" w:rsidRPr="00C84EB8" w:rsidTr="00F771F5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2 542 000,00</w:t>
            </w:r>
          </w:p>
        </w:tc>
      </w:tr>
      <w:tr w:rsidR="00C84EB8" w:rsidRPr="00C84EB8" w:rsidTr="00F771F5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1 049 000,00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1 049 000,00</w:t>
            </w:r>
          </w:p>
        </w:tc>
      </w:tr>
      <w:tr w:rsidR="00C84EB8" w:rsidRPr="00C84EB8" w:rsidTr="00F771F5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1 049 000,00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11 279 000,00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10 361 000,00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10 445 000,00</w:t>
            </w:r>
          </w:p>
        </w:tc>
      </w:tr>
      <w:tr w:rsidR="00C84EB8" w:rsidRPr="00C84EB8" w:rsidTr="00F771F5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</w:tr>
      <w:tr w:rsidR="00C84EB8" w:rsidRPr="00C84EB8" w:rsidTr="00F771F5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2 085 000,00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9 194 000,00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8 276 000,00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8 360 000,00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4 309 000,00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4 309 000,00</w:t>
            </w:r>
          </w:p>
        </w:tc>
      </w:tr>
      <w:tr w:rsidR="00C84EB8" w:rsidRPr="00C84EB8" w:rsidTr="00F771F5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4 309 000,00</w:t>
            </w:r>
          </w:p>
        </w:tc>
      </w:tr>
      <w:tr w:rsidR="00C84EB8" w:rsidRPr="00C84EB8" w:rsidTr="00F771F5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</w:t>
            </w: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</w:tr>
      <w:tr w:rsidR="00C84EB8" w:rsidRPr="00C84EB8" w:rsidTr="00F771F5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4 772 000,00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4 051 000,00</w:t>
            </w:r>
          </w:p>
        </w:tc>
      </w:tr>
      <w:tr w:rsidR="00C84EB8" w:rsidRPr="00C84EB8" w:rsidTr="00F771F5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C84EB8" w:rsidRPr="00C84EB8" w:rsidTr="00F771F5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84EB8" w:rsidRPr="00C84EB8" w:rsidTr="00F771F5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84EB8" w:rsidRPr="00C84EB8" w:rsidTr="00F771F5">
        <w:trPr>
          <w:trHeight w:val="13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84EB8" w:rsidRPr="00C84EB8" w:rsidTr="00F771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84EB8" w:rsidRPr="00C84EB8" w:rsidTr="00F771F5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C84EB8" w:rsidRPr="00C84EB8" w:rsidTr="00F771F5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84EB8" w:rsidRPr="00C84EB8" w:rsidTr="00F771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gram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имущества  муниципальных</w:t>
            </w:r>
            <w:proofErr w:type="gram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84EB8" w:rsidRPr="00C84EB8" w:rsidTr="00F771F5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C84EB8" w:rsidRPr="00C84EB8" w:rsidTr="00F771F5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134 11302995100000130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14 007,92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5 209 548,00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4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185 965,00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5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000 11402050100000410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185 965,00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5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134 11402053100000410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185 965,00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134 11406025100000430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109 277 800,00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50 277 000,00</w:t>
            </w:r>
          </w:p>
        </w:tc>
      </w:tr>
      <w:tr w:rsidR="00C84EB8" w:rsidRPr="00C84EB8" w:rsidTr="00F771F5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107 908 800,00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50 277 000,00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56 793 000,00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44 277 000,00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44 110 000,00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44 277 000,00</w:t>
            </w:r>
          </w:p>
        </w:tc>
      </w:tr>
      <w:tr w:rsidR="00C84EB8" w:rsidRPr="00C84EB8" w:rsidTr="00F771F5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44 110 000,00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44 277 000,00</w:t>
            </w:r>
          </w:p>
        </w:tc>
      </w:tr>
      <w:tr w:rsidR="00C84EB8" w:rsidRPr="00C84EB8" w:rsidTr="00F771F5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12 683 000,00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12 683 000,00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43 766 800,00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C84EB8" w:rsidRPr="00C84EB8" w:rsidTr="00F771F5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C84EB8" w:rsidRPr="00C84EB8" w:rsidTr="00F771F5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ПРОЧИЕ БЕЗВОЗМЕЗДНЫЕ ПОСТУПЛЕНИЯ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000 20700000000000150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000 20705000100000150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,134 20705030100000150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</w:tbl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5045" w:type="dxa"/>
        <w:tblInd w:w="93" w:type="dxa"/>
        <w:tblLook w:val="04A0" w:firstRow="1" w:lastRow="0" w:firstColumn="1" w:lastColumn="0" w:noHBand="0" w:noVBand="1"/>
      </w:tblPr>
      <w:tblGrid>
        <w:gridCol w:w="1040"/>
        <w:gridCol w:w="9465"/>
        <w:gridCol w:w="1600"/>
        <w:gridCol w:w="1520"/>
        <w:gridCol w:w="1420"/>
      </w:tblGrid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МО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от 26.12.2024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года  №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237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5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</w:t>
            </w:r>
          </w:p>
        </w:tc>
      </w:tr>
      <w:tr w:rsidR="00C84EB8" w:rsidRPr="00C84EB8" w:rsidTr="00F771F5">
        <w:trPr>
          <w:trHeight w:val="495"/>
        </w:trPr>
        <w:tc>
          <w:tcPr>
            <w:tcW w:w="15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 разделам и подразделам классификации расходов бюджета на 2024 год и на плановый период 2025 и 2026 годов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2763125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5465500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14700478,16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</w:t>
            </w:r>
          </w:p>
        </w:tc>
      </w:tr>
      <w:tr w:rsidR="00C84EB8" w:rsidRPr="00C84EB8" w:rsidTr="00F771F5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1138834,49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</w:t>
            </w:r>
          </w:p>
        </w:tc>
      </w:tr>
      <w:tr w:rsidR="00C84EB8" w:rsidRPr="00C84EB8" w:rsidTr="00F771F5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54229,2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</w:tr>
      <w:tr w:rsidR="00C84EB8" w:rsidRPr="00C84EB8" w:rsidTr="00F771F5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12578001,74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</w:t>
            </w:r>
          </w:p>
        </w:tc>
      </w:tr>
      <w:tr w:rsidR="00C84EB8" w:rsidRPr="00C84EB8" w:rsidTr="00F771F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715711,73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</w:t>
            </w:r>
          </w:p>
        </w:tc>
      </w:tr>
      <w:tr w:rsidR="00C84EB8" w:rsidRPr="00C84EB8" w:rsidTr="00F771F5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0111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</w:t>
            </w:r>
          </w:p>
        </w:tc>
      </w:tr>
      <w:tr w:rsidR="00C84EB8" w:rsidRPr="00C84EB8" w:rsidTr="00F771F5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113 701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2897167,87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2 472 500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2 872 500</w:t>
            </w:r>
          </w:p>
        </w:tc>
      </w:tr>
      <w:tr w:rsidR="00C84EB8" w:rsidRPr="00C84EB8" w:rsidTr="00F771F5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2879256,67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</w:t>
            </w:r>
          </w:p>
        </w:tc>
      </w:tr>
      <w:tr w:rsidR="00C84EB8" w:rsidRPr="00C84EB8" w:rsidTr="00F771F5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17911,2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64 369 533,37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35 000 000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64 061 033,37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34 400 000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0412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56 687 347,70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14 972 775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12 176 400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272287,53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32 221 718,56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40058284,09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40058284,09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2522244,25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2522244,25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</w:t>
            </w:r>
          </w:p>
        </w:tc>
      </w:tr>
      <w:tr w:rsidR="00C84EB8" w:rsidRPr="00C84EB8" w:rsidTr="00F771F5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181 235 055,44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107 004 000,0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109 310 000</w:t>
            </w:r>
          </w:p>
        </w:tc>
      </w:tr>
    </w:tbl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5655" w:type="dxa"/>
        <w:tblInd w:w="93" w:type="dxa"/>
        <w:tblLook w:val="04A0" w:firstRow="1" w:lastRow="0" w:firstColumn="1" w:lastColumn="0" w:noHBand="0" w:noVBand="1"/>
      </w:tblPr>
      <w:tblGrid>
        <w:gridCol w:w="6394"/>
        <w:gridCol w:w="926"/>
        <w:gridCol w:w="1307"/>
        <w:gridCol w:w="675"/>
        <w:gridCol w:w="966"/>
        <w:gridCol w:w="735"/>
        <w:gridCol w:w="433"/>
        <w:gridCol w:w="1036"/>
        <w:gridCol w:w="616"/>
        <w:gridCol w:w="1005"/>
        <w:gridCol w:w="1562"/>
      </w:tblGrid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Приложение 4</w:t>
            </w:r>
          </w:p>
        </w:tc>
      </w:tr>
      <w:tr w:rsidR="00C84EB8" w:rsidRPr="00C84EB8" w:rsidTr="00F771F5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C84EB8" w:rsidRPr="00C84EB8" w:rsidTr="00F771F5">
        <w:trPr>
          <w:trHeight w:val="24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МО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от 26.12.2024 </w:t>
            </w:r>
            <w:proofErr w:type="gram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года  №</w:t>
            </w:r>
            <w:proofErr w:type="gram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237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15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поселения по разделам и подразделам, целевым статьям (муниципальным программам </w:t>
            </w:r>
            <w:proofErr w:type="spellStart"/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поссовета и непрограммным направлениям</w:t>
            </w:r>
          </w:p>
        </w:tc>
      </w:tr>
      <w:tr w:rsidR="00C84EB8" w:rsidRPr="00C84EB8" w:rsidTr="00F771F5">
        <w:trPr>
          <w:trHeight w:val="330"/>
        </w:trPr>
        <w:tc>
          <w:tcPr>
            <w:tcW w:w="15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деятельности), группам и подгруппам видов расходов</w:t>
            </w:r>
          </w:p>
        </w:tc>
      </w:tr>
      <w:tr w:rsidR="00C84EB8" w:rsidRPr="00C84EB8" w:rsidTr="00F771F5">
        <w:trPr>
          <w:trHeight w:val="255"/>
        </w:trPr>
        <w:tc>
          <w:tcPr>
            <w:tcW w:w="15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классификации расходов бюджета на 2024 год и на плановый период 2025 и 2026 годов</w:t>
            </w:r>
          </w:p>
        </w:tc>
      </w:tr>
      <w:tr w:rsidR="00C84EB8" w:rsidRPr="00C84EB8" w:rsidTr="00F771F5">
        <w:trPr>
          <w:trHeight w:val="285"/>
        </w:trPr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181 235 055,44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107 004 000,00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109 310 000,00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2 763 125,00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5 465 500,00</w:t>
            </w:r>
          </w:p>
        </w:tc>
      </w:tr>
      <w:tr w:rsidR="00C84EB8" w:rsidRPr="00C84EB8" w:rsidTr="00F771F5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14 700 478,16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14 529 000,00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14 529 000,00</w:t>
            </w:r>
          </w:p>
        </w:tc>
      </w:tr>
      <w:tr w:rsidR="00C84EB8" w:rsidRPr="00C84EB8" w:rsidTr="00F771F5">
        <w:trPr>
          <w:trHeight w:val="52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8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1 138 834,49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8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4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54 229,20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8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12 179 000,00</w:t>
            </w:r>
          </w:p>
        </w:tc>
      </w:tr>
      <w:tr w:rsidR="00C84EB8" w:rsidRPr="00C84EB8" w:rsidTr="00F771F5">
        <w:trPr>
          <w:trHeight w:val="8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12 578 001,74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12 179 000,00</w:t>
            </w:r>
          </w:p>
        </w:tc>
      </w:tr>
      <w:tr w:rsidR="00C84EB8" w:rsidRPr="00C84EB8" w:rsidTr="00F771F5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12 483 001,74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12 084 000,00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12 084 000,00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9 515 103,76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8 800 000,00</w:t>
            </w:r>
          </w:p>
        </w:tc>
      </w:tr>
      <w:tr w:rsidR="00C84EB8" w:rsidRPr="00C84EB8" w:rsidTr="00F771F5">
        <w:trPr>
          <w:trHeight w:val="6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2 932 694,26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3 250 000,00</w:t>
            </w:r>
          </w:p>
        </w:tc>
      </w:tr>
      <w:tr w:rsidR="00C84EB8" w:rsidRPr="00C84EB8" w:rsidTr="00F771F5">
        <w:trPr>
          <w:trHeight w:val="4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35 203,72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34 000,00</w:t>
            </w:r>
          </w:p>
        </w:tc>
      </w:tr>
      <w:tr w:rsidR="00C84EB8" w:rsidRPr="00C84EB8" w:rsidTr="00F771F5">
        <w:trPr>
          <w:trHeight w:val="103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Иные межбюджетные трансферты, передаваемые районному бюджету их бюджетов поселений на осуществление части полномочий по решению вопросов местного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значеничя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95 000,00</w:t>
            </w:r>
          </w:p>
        </w:tc>
      </w:tr>
      <w:tr w:rsidR="00C84EB8" w:rsidRPr="00C84EB8" w:rsidTr="00F771F5">
        <w:trPr>
          <w:trHeight w:val="7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43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34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715 711,73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464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464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48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464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Создание и использование средств резервного фонда </w:t>
            </w:r>
            <w:proofErr w:type="gram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администрации  поселений</w:t>
            </w:r>
            <w:proofErr w:type="gram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464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113 701,00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9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74 192,00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Прочие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непрограмные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7730000000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7730099940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7730099940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39 509,00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2 897 167,87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2 472 500,00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2 872 500,00</w:t>
            </w:r>
          </w:p>
        </w:tc>
      </w:tr>
      <w:tr w:rsidR="00C84EB8" w:rsidRPr="00C84EB8" w:rsidTr="00F771F5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9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42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6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2 879 256,67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8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17 911,20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64 369 533,37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35 000 000,00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64 061 033,37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34 400 000,00</w:t>
            </w:r>
          </w:p>
        </w:tc>
      </w:tr>
      <w:tr w:rsidR="00C84EB8" w:rsidRPr="00C84EB8" w:rsidTr="00F771F5">
        <w:trPr>
          <w:trHeight w:val="9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64 061 033,37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34 400 000,00</w:t>
            </w:r>
          </w:p>
        </w:tc>
      </w:tr>
      <w:tr w:rsidR="00C84EB8" w:rsidRPr="00C84EB8" w:rsidTr="00F771F5">
        <w:trPr>
          <w:trHeight w:val="42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64 061 033,37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34 400 000,00</w:t>
            </w:r>
          </w:p>
        </w:tc>
      </w:tr>
      <w:tr w:rsidR="00C84EB8" w:rsidRPr="00C84EB8" w:rsidTr="00F771F5">
        <w:trPr>
          <w:trHeight w:val="464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6440200000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64 061 033,37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34 400 000,00</w:t>
            </w:r>
          </w:p>
        </w:tc>
      </w:tr>
      <w:tr w:rsidR="00C84EB8" w:rsidRPr="00C84EB8" w:rsidTr="00F771F5">
        <w:trPr>
          <w:trHeight w:val="464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42 480 693,37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26 214 432,99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28 214 432,99</w:t>
            </w:r>
          </w:p>
        </w:tc>
      </w:tr>
      <w:tr w:rsidR="00C84EB8" w:rsidRPr="00C84EB8" w:rsidTr="00F771F5">
        <w:trPr>
          <w:trHeight w:val="5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42 301 652,69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25 814 432,99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27 814 432,99</w:t>
            </w:r>
          </w:p>
        </w:tc>
      </w:tr>
      <w:tr w:rsidR="00C84EB8" w:rsidRPr="00C84EB8" w:rsidTr="00F771F5">
        <w:trPr>
          <w:trHeight w:val="42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179 040,68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12 714 360,00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12 714 360,00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8 865 980,00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</w:tr>
      <w:tr w:rsidR="00C84EB8" w:rsidRPr="00C84EB8" w:rsidTr="00F771F5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8 865 980,00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</w:tr>
      <w:tr w:rsidR="00C84EB8" w:rsidRPr="00C84EB8" w:rsidTr="00F771F5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100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6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56 687 347,70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14 972 775,00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12 176 400,00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272 287,53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592 000,00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272 287,53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272287,53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Комплекс процессных мероприятий "Жилищное хозяйство"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272287,53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592 000,00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93730,71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93110,53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620,18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174656,82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174656,82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32 221 718,56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32 221 718,56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32 221 718,56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30 714 247,06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1 559 938,25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1 559 938,25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3 797 208,81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3 797 208,81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24 959 100,00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24 959 100,00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1 507 471,50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1 507 471,50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1 507 471,50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8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Комплекс процессных мероприятий «Благоустройство </w:t>
            </w:r>
            <w:proofErr w:type="gram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территории 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proofErr w:type="gram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6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24 193 341,61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14 380 775,00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8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645П500000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645П5И1709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4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645П5И1709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38 766 600,00</w:t>
            </w:r>
          </w:p>
        </w:tc>
      </w:tr>
      <w:tr w:rsidR="00C84EB8" w:rsidRPr="00C84EB8" w:rsidTr="00F771F5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38 766 600,00</w:t>
            </w:r>
          </w:p>
        </w:tc>
      </w:tr>
      <w:tr w:rsidR="00C84EB8" w:rsidRPr="00C84EB8" w:rsidTr="00F771F5">
        <w:trPr>
          <w:trHeight w:val="94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</w:tr>
      <w:tr w:rsidR="00C84EB8" w:rsidRPr="00C84EB8" w:rsidTr="00F771F5">
        <w:trPr>
          <w:trHeight w:val="48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</w:tr>
      <w:tr w:rsidR="00C84EB8" w:rsidRPr="00C84EB8" w:rsidTr="00F771F5">
        <w:trPr>
          <w:trHeight w:val="34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40 058 284,09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38 766 600,00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1 023 494,09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C84EB8" w:rsidRPr="00C84EB8" w:rsidTr="00F771F5">
        <w:trPr>
          <w:trHeight w:val="4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1 023 494,09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C84EB8" w:rsidRPr="00C84EB8" w:rsidTr="00F771F5">
        <w:trPr>
          <w:trHeight w:val="10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</w:tr>
      <w:tr w:rsidR="00C84EB8" w:rsidRPr="00C84EB8" w:rsidTr="00F771F5">
        <w:trPr>
          <w:trHeight w:val="76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8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39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8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49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40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555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2 522 244,25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2 444 244,25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78000,00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</w:tbl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830" w:type="dxa"/>
        <w:tblInd w:w="93" w:type="dxa"/>
        <w:tblLook w:val="04A0" w:firstRow="1" w:lastRow="0" w:firstColumn="1" w:lastColumn="0" w:noHBand="0" w:noVBand="1"/>
      </w:tblPr>
      <w:tblGrid>
        <w:gridCol w:w="5520"/>
        <w:gridCol w:w="653"/>
        <w:gridCol w:w="740"/>
        <w:gridCol w:w="1121"/>
        <w:gridCol w:w="1400"/>
        <w:gridCol w:w="640"/>
        <w:gridCol w:w="1530"/>
        <w:gridCol w:w="1530"/>
        <w:gridCol w:w="153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84EB8" w:rsidRPr="00C84EB8" w:rsidTr="00F771F5">
        <w:trPr>
          <w:gridAfter w:val="9"/>
          <w:wAfter w:w="179" w:type="dxa"/>
          <w:trHeight w:val="1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5 к решению Совета депутатов                                                                    МО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                                                                               от 26.12.2024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года  №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237</w:t>
            </w:r>
          </w:p>
        </w:tc>
      </w:tr>
      <w:tr w:rsidR="00C84EB8" w:rsidRPr="00C84EB8" w:rsidTr="00F771F5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Ведомственная структура расходов бюджета поселения на 2024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и на плановый период 2025 и 2026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35"/>
        </w:trPr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2763125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5465500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поссовета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181 235 055,44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104 240 875,00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103 844 500,00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14 700 478,16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14 529 000,00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878 431,76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260 402,73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12 578 001,74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12 483 001,74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9 515 103,76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7 294 000,25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6 800 000,00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33 829,00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2 187 274,51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2 000 000,00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2 932 694,26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2 589 196,34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343 497,92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35 203,72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28 976,00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127,72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5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553 517,71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162 194,02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180 000,00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Создание и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использование  средств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резервного фонда администрации  поселений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113 701,00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Прочие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непрограмные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2 897 167,87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2 872 500,00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8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1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2 792 718,01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86 538,66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250 000,00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64 369 533,37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35 000 000,00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64 061 033,37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Содержание и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ремонт,  капитальный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42 480 693,37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42 301 652,69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25 814 432,99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27 814 432,99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38 520 737,43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21 314 432,99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23 314 432,99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3 780 915,26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4 500 000,00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4 500 000,00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179 040,68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179 040,68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1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56 687 347,70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14 972 775,00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12 176 400,00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272 287,53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93 730,71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93 110,53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93 110,53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620,18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620,18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174 656,82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174 656,82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5 304,42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169 352,40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Реализация мероприятий по переселению граждан из домов блокированной </w:t>
            </w:r>
            <w:proofErr w:type="gram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застройки,  признанных</w:t>
            </w:r>
            <w:proofErr w:type="gram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аварийными до 1 января 2017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9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32 221 718,56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32 221 718,56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32 221 718,56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30 714 247,06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3 797 208,81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3 797 208,81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3 797 208,81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2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3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645П500000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1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40 058 284,09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6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1 023 494,09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1 023 494,09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1 023 494,09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3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Иные межбюджетные трансферты, передаваемые районному бюджету из бюджетов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поелений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31 685 790,00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2 522 244,25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2 444 244,25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2 444 244,25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439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181 235 055,44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107 004 000,00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109 310 000,00</w:t>
            </w:r>
          </w:p>
        </w:tc>
        <w:tc>
          <w:tcPr>
            <w:tcW w:w="11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5831"/>
        <w:gridCol w:w="1373"/>
        <w:gridCol w:w="676"/>
        <w:gridCol w:w="613"/>
        <w:gridCol w:w="676"/>
        <w:gridCol w:w="1627"/>
        <w:gridCol w:w="1638"/>
        <w:gridCol w:w="1955"/>
      </w:tblGrid>
      <w:tr w:rsidR="00C84EB8" w:rsidRPr="00C84EB8" w:rsidTr="00F771F5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6 к решению Совета депутатов                                                                    МО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поссовет                                                                               от 26.12.2024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года  №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237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84EB8" w:rsidRPr="00C84EB8" w:rsidTr="00F771F5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C84EB8" w:rsidRPr="00C84EB8" w:rsidTr="00F771F5">
        <w:trPr>
          <w:trHeight w:val="22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(муниципальным программам </w:t>
            </w:r>
            <w:proofErr w:type="spellStart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поссовета и непрограммным направлениям деятельности),</w:t>
            </w:r>
          </w:p>
        </w:tc>
      </w:tr>
      <w:tr w:rsidR="00C84EB8" w:rsidRPr="00C84EB8" w:rsidTr="00F771F5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разделам, подразделам, группам и подгруппам видов расходов классификации расходов на 2024 год и на плановый период 2025 и 2026 годов</w:t>
            </w:r>
          </w:p>
        </w:tc>
      </w:tr>
      <w:tr w:rsidR="00C84EB8" w:rsidRPr="00C84EB8" w:rsidTr="00F771F5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C84EB8" w:rsidRPr="00C84EB8" w:rsidTr="00F771F5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C84EB8" w:rsidRPr="00C84EB8" w:rsidTr="00F771F5">
        <w:trPr>
          <w:trHeight w:val="439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2 763 125,00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5 465 500,00</w:t>
            </w:r>
          </w:p>
        </w:tc>
      </w:tr>
      <w:tr w:rsidR="00C84EB8" w:rsidRPr="00C84EB8" w:rsidTr="00F771F5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Саракташский</w:t>
            </w:r>
            <w:proofErr w:type="spellEnd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поссовет </w:t>
            </w:r>
            <w:proofErr w:type="spellStart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180 325 605,51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102 864 500,00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149 611 358,45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102 864 500,00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2 897 167,87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2 872 500,00</w:t>
            </w:r>
          </w:p>
        </w:tc>
      </w:tr>
      <w:tr w:rsidR="00C84EB8" w:rsidRPr="00C84EB8" w:rsidTr="00F771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17 911,20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22 500,00</w:t>
            </w:r>
          </w:p>
        </w:tc>
      </w:tr>
      <w:tr w:rsidR="00C84EB8" w:rsidRPr="00C84EB8" w:rsidTr="00F771F5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2 879 256,67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2 850 000,00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64 061 033,37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34 400 000,00</w:t>
            </w:r>
          </w:p>
        </w:tc>
      </w:tr>
      <w:tr w:rsidR="00C84EB8" w:rsidRPr="00C84EB8" w:rsidTr="00F771F5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Содержание и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ремонт,  капитальный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42 480 693,37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42 480 693,37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42 480 693,37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28 214 432,99</w:t>
            </w:r>
          </w:p>
        </w:tc>
      </w:tr>
      <w:tr w:rsidR="00C84EB8" w:rsidRPr="00C84EB8" w:rsidTr="00F771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42 301 652,69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25 814 432,99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27 814 432,99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179 040,68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</w:tr>
      <w:tr w:rsidR="00C84EB8" w:rsidRPr="00C84EB8" w:rsidTr="00F771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C84EB8" w:rsidRPr="00C84EB8" w:rsidTr="00F771F5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поссовета"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24 501 841,61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14 980 775,00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12 184 400,00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308 500,00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24 193 341,61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11 584 400,00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30 714 247,06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1 559 938,25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Капитальный ремонт и ремонт объектов коммунальной инфраструктуры за счет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сведств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3 797 208,81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8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Капитальные вложения в объекты муниципальной собственности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42 580 528,34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39 266 600,00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39 266 600,00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C84EB8" w:rsidRPr="00C84EB8" w:rsidTr="00F771F5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1 023 494,09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2 522 244,25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2 522 244,25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2 522 244,25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2 444 244,25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C84EB8" w:rsidRPr="00C84EB8" w:rsidTr="00F771F5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C84EB8" w:rsidRPr="00C84EB8" w:rsidTr="00F771F5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C84EB8" w:rsidRPr="00C84EB8" w:rsidTr="00F771F5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31 685 790,00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38 066 600,00</w:t>
            </w:r>
          </w:p>
        </w:tc>
      </w:tr>
      <w:tr w:rsidR="00C84EB8" w:rsidRPr="00C84EB8" w:rsidTr="00F771F5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13 791 028,23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13 549 000,00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13 549 000,00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1 138 834,49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1 300 000,00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12 483 001,74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12 483 001,74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</w:tr>
      <w:tr w:rsidR="00C84EB8" w:rsidRPr="00C84EB8" w:rsidTr="00F771F5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12 483 001,74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12 084 000,00</w:t>
            </w:r>
          </w:p>
        </w:tc>
      </w:tr>
      <w:tr w:rsidR="00C84EB8" w:rsidRPr="00C84EB8" w:rsidTr="00F771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9 515 103,76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8 800 000,00</w:t>
            </w:r>
          </w:p>
        </w:tc>
      </w:tr>
      <w:tr w:rsidR="00C84EB8" w:rsidRPr="00C84EB8" w:rsidTr="00F771F5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2 932 694,26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3 250 000,00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35 203,72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34 000,00</w:t>
            </w:r>
          </w:p>
        </w:tc>
      </w:tr>
      <w:tr w:rsidR="00C84EB8" w:rsidRPr="00C84EB8" w:rsidTr="00F771F5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70 000,00</w:t>
            </w:r>
          </w:p>
        </w:tc>
      </w:tr>
      <w:tr w:rsidR="00C84EB8" w:rsidRPr="00C84EB8" w:rsidTr="00F771F5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95 000,00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272 287,53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592 000,00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592 000,00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93 730,71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93 730,71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93 730,71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93 110,53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85 000,00</w:t>
            </w:r>
          </w:p>
        </w:tc>
      </w:tr>
      <w:tr w:rsidR="00C84EB8" w:rsidRPr="00C84EB8" w:rsidTr="00F771F5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620,18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3 900,00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174 656,82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C84EB8" w:rsidRPr="00C84EB8" w:rsidTr="00F771F5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645П500000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10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</w:t>
            </w:r>
            <w:proofErr w:type="spellStart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приобритение</w:t>
            </w:r>
            <w:proofErr w:type="spellEnd"/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контейнеров)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6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909 449,93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980 000,00</w:t>
            </w:r>
          </w:p>
        </w:tc>
      </w:tr>
      <w:tr w:rsidR="00C84EB8" w:rsidRPr="00C84EB8" w:rsidTr="00F771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869 940,93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980 000,00</w:t>
            </w:r>
          </w:p>
        </w:tc>
      </w:tr>
      <w:tr w:rsidR="00C84EB8" w:rsidRPr="00C84EB8" w:rsidTr="00F771F5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Создание и </w:t>
            </w:r>
            <w:proofErr w:type="gram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использование  средств</w:t>
            </w:r>
            <w:proofErr w:type="gram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резервного фонда администрации  поселений </w:t>
            </w:r>
            <w:proofErr w:type="spellStart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Саракташского</w:t>
            </w:r>
            <w:proofErr w:type="spellEnd"/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54 229,20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715 711,73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780 000,00</w:t>
            </w:r>
          </w:p>
        </w:tc>
      </w:tr>
      <w:tr w:rsidR="00C84EB8" w:rsidRPr="00C84EB8" w:rsidTr="00F771F5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7730099940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39 509,00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C84EB8" w:rsidRPr="00C84EB8" w:rsidTr="00F771F5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181 235 055,44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107 004 000,00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EB8" w:rsidRPr="00C84EB8" w:rsidRDefault="00C84EB8" w:rsidP="00F771F5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4EB8">
              <w:rPr>
                <w:rFonts w:ascii="Times New Roman" w:eastAsia="Times New Roman" w:hAnsi="Times New Roman"/>
                <w:sz w:val="16"/>
                <w:szCs w:val="16"/>
              </w:rPr>
              <w:t>109 310 000,00</w:t>
            </w:r>
          </w:p>
        </w:tc>
      </w:tr>
    </w:tbl>
    <w:p w:rsidR="00C84EB8" w:rsidRPr="00C84EB8" w:rsidRDefault="00C84EB8" w:rsidP="00C84EB8">
      <w:pPr>
        <w:jc w:val="both"/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C84EB8">
      <w:pPr>
        <w:rPr>
          <w:rFonts w:ascii="Times New Roman" w:hAnsi="Times New Roman"/>
          <w:sz w:val="16"/>
          <w:szCs w:val="16"/>
        </w:rPr>
      </w:pPr>
    </w:p>
    <w:p w:rsidR="00C84EB8" w:rsidRPr="00C84EB8" w:rsidRDefault="00C84EB8" w:rsidP="004A4622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sectPr w:rsidR="00C84EB8" w:rsidRPr="00C84EB8" w:rsidSect="00C84EB8">
      <w:pgSz w:w="16840" w:h="11910" w:orient="landscape"/>
      <w:pgMar w:top="1134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54" w:rsidRDefault="00861154">
      <w:r>
        <w:separator/>
      </w:r>
    </w:p>
  </w:endnote>
  <w:endnote w:type="continuationSeparator" w:id="0">
    <w:p w:rsidR="00861154" w:rsidRDefault="0086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54" w:rsidRDefault="00861154">
      <w:r>
        <w:separator/>
      </w:r>
    </w:p>
  </w:footnote>
  <w:footnote w:type="continuationSeparator" w:id="0">
    <w:p w:rsidR="00861154" w:rsidRDefault="0086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6E" w:rsidRDefault="00CE12E2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5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576E">
      <w:rPr>
        <w:rStyle w:val="a6"/>
        <w:noProof/>
      </w:rPr>
      <w:t>4</w:t>
    </w:r>
    <w:r>
      <w:rPr>
        <w:rStyle w:val="a6"/>
      </w:rPr>
      <w:fldChar w:fldCharType="end"/>
    </w:r>
  </w:p>
  <w:p w:rsidR="00EC576E" w:rsidRDefault="00EC57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6E" w:rsidRPr="00C73F7A" w:rsidRDefault="00EC576E" w:rsidP="00090816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5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0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4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5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27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28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37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3"/>
  </w:num>
  <w:num w:numId="5">
    <w:abstractNumId w:val="23"/>
  </w:num>
  <w:num w:numId="6">
    <w:abstractNumId w:val="36"/>
  </w:num>
  <w:num w:numId="7">
    <w:abstractNumId w:val="38"/>
  </w:num>
  <w:num w:numId="8">
    <w:abstractNumId w:val="20"/>
  </w:num>
  <w:num w:numId="9">
    <w:abstractNumId w:val="32"/>
  </w:num>
  <w:num w:numId="10">
    <w:abstractNumId w:val="28"/>
  </w:num>
  <w:num w:numId="11">
    <w:abstractNumId w:val="22"/>
  </w:num>
  <w:num w:numId="12">
    <w:abstractNumId w:val="37"/>
  </w:num>
  <w:num w:numId="13">
    <w:abstractNumId w:val="16"/>
  </w:num>
  <w:num w:numId="14">
    <w:abstractNumId w:val="7"/>
  </w:num>
  <w:num w:numId="15">
    <w:abstractNumId w:val="19"/>
  </w:num>
  <w:num w:numId="16">
    <w:abstractNumId w:val="31"/>
  </w:num>
  <w:num w:numId="17">
    <w:abstractNumId w:val="12"/>
  </w:num>
  <w:num w:numId="18">
    <w:abstractNumId w:val="25"/>
  </w:num>
  <w:num w:numId="19">
    <w:abstractNumId w:val="30"/>
  </w:num>
  <w:num w:numId="20">
    <w:abstractNumId w:val="8"/>
  </w:num>
  <w:num w:numId="21">
    <w:abstractNumId w:val="18"/>
  </w:num>
  <w:num w:numId="22">
    <w:abstractNumId w:val="9"/>
  </w:num>
  <w:num w:numId="23">
    <w:abstractNumId w:val="26"/>
  </w:num>
  <w:num w:numId="24">
    <w:abstractNumId w:val="24"/>
  </w:num>
  <w:num w:numId="25">
    <w:abstractNumId w:val="39"/>
  </w:num>
  <w:num w:numId="26">
    <w:abstractNumId w:val="15"/>
  </w:num>
  <w:num w:numId="27">
    <w:abstractNumId w:val="34"/>
  </w:num>
  <w:num w:numId="28">
    <w:abstractNumId w:val="17"/>
  </w:num>
  <w:num w:numId="29">
    <w:abstractNumId w:val="13"/>
  </w:num>
  <w:num w:numId="30">
    <w:abstractNumId w:val="11"/>
  </w:num>
  <w:num w:numId="31">
    <w:abstractNumId w:val="27"/>
  </w:num>
  <w:num w:numId="32">
    <w:abstractNumId w:val="14"/>
  </w:num>
  <w:num w:numId="33">
    <w:abstractNumId w:val="35"/>
  </w:num>
  <w:num w:numId="34">
    <w:abstractNumId w:val="21"/>
  </w:num>
  <w:num w:numId="35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25567"/>
    <w:rsid w:val="00026A0C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3D8B"/>
    <w:rsid w:val="001B67A7"/>
    <w:rsid w:val="001C167A"/>
    <w:rsid w:val="001C1787"/>
    <w:rsid w:val="001D1439"/>
    <w:rsid w:val="001D7CD5"/>
    <w:rsid w:val="001E36E0"/>
    <w:rsid w:val="001F0251"/>
    <w:rsid w:val="00210EF5"/>
    <w:rsid w:val="0021406F"/>
    <w:rsid w:val="00225579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45B3"/>
    <w:rsid w:val="002771D2"/>
    <w:rsid w:val="0028283E"/>
    <w:rsid w:val="00285902"/>
    <w:rsid w:val="0029347F"/>
    <w:rsid w:val="00294EB9"/>
    <w:rsid w:val="00295D39"/>
    <w:rsid w:val="002A38F8"/>
    <w:rsid w:val="002A6559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2F6F0A"/>
    <w:rsid w:val="003049B9"/>
    <w:rsid w:val="003116AF"/>
    <w:rsid w:val="003353DD"/>
    <w:rsid w:val="00337019"/>
    <w:rsid w:val="00342CBA"/>
    <w:rsid w:val="00370871"/>
    <w:rsid w:val="00370FE7"/>
    <w:rsid w:val="0037371B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4E25"/>
    <w:rsid w:val="00412172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12079"/>
    <w:rsid w:val="005224F9"/>
    <w:rsid w:val="00524CAC"/>
    <w:rsid w:val="00525383"/>
    <w:rsid w:val="00533689"/>
    <w:rsid w:val="00534D36"/>
    <w:rsid w:val="00536F8D"/>
    <w:rsid w:val="00550AD2"/>
    <w:rsid w:val="0055306A"/>
    <w:rsid w:val="00562344"/>
    <w:rsid w:val="00563CB4"/>
    <w:rsid w:val="00565052"/>
    <w:rsid w:val="0057024A"/>
    <w:rsid w:val="00575C3B"/>
    <w:rsid w:val="005800EF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582F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C39AA"/>
    <w:rsid w:val="006C4612"/>
    <w:rsid w:val="006C5F47"/>
    <w:rsid w:val="006D156A"/>
    <w:rsid w:val="006E34F8"/>
    <w:rsid w:val="006E7C40"/>
    <w:rsid w:val="006F1E29"/>
    <w:rsid w:val="006F2DD6"/>
    <w:rsid w:val="00701323"/>
    <w:rsid w:val="0070463F"/>
    <w:rsid w:val="00707021"/>
    <w:rsid w:val="007103C9"/>
    <w:rsid w:val="007230E7"/>
    <w:rsid w:val="00723936"/>
    <w:rsid w:val="00726E75"/>
    <w:rsid w:val="00730350"/>
    <w:rsid w:val="0073452F"/>
    <w:rsid w:val="0074270F"/>
    <w:rsid w:val="00742AAA"/>
    <w:rsid w:val="00751865"/>
    <w:rsid w:val="00755B09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6EBF"/>
    <w:rsid w:val="00806B83"/>
    <w:rsid w:val="00811F49"/>
    <w:rsid w:val="00821784"/>
    <w:rsid w:val="00824416"/>
    <w:rsid w:val="00824458"/>
    <w:rsid w:val="008267B8"/>
    <w:rsid w:val="008267E2"/>
    <w:rsid w:val="00831F0C"/>
    <w:rsid w:val="008333E0"/>
    <w:rsid w:val="0083766F"/>
    <w:rsid w:val="00842B13"/>
    <w:rsid w:val="00853895"/>
    <w:rsid w:val="00856C92"/>
    <w:rsid w:val="00861154"/>
    <w:rsid w:val="00871816"/>
    <w:rsid w:val="00873B4E"/>
    <w:rsid w:val="00875DA8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0678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5766"/>
    <w:rsid w:val="00947B10"/>
    <w:rsid w:val="009506CC"/>
    <w:rsid w:val="00952132"/>
    <w:rsid w:val="00956B41"/>
    <w:rsid w:val="00956BE1"/>
    <w:rsid w:val="0096234C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A2FAD"/>
    <w:rsid w:val="009A4EA9"/>
    <w:rsid w:val="009B54E8"/>
    <w:rsid w:val="009B7A15"/>
    <w:rsid w:val="009C29ED"/>
    <w:rsid w:val="009D60CA"/>
    <w:rsid w:val="009D6A39"/>
    <w:rsid w:val="009D7684"/>
    <w:rsid w:val="009E0D15"/>
    <w:rsid w:val="009E18B0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7AB3"/>
    <w:rsid w:val="00A62923"/>
    <w:rsid w:val="00A66386"/>
    <w:rsid w:val="00A66727"/>
    <w:rsid w:val="00A72110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D72C5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84EB8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12E2"/>
    <w:rsid w:val="00CE2FE4"/>
    <w:rsid w:val="00CE699D"/>
    <w:rsid w:val="00D004A9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2904"/>
    <w:rsid w:val="00D6775F"/>
    <w:rsid w:val="00D81118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69EB"/>
    <w:rsid w:val="00E37A67"/>
    <w:rsid w:val="00E4306D"/>
    <w:rsid w:val="00E449B0"/>
    <w:rsid w:val="00E44DDC"/>
    <w:rsid w:val="00E4688C"/>
    <w:rsid w:val="00E47E2E"/>
    <w:rsid w:val="00E558D8"/>
    <w:rsid w:val="00E60E28"/>
    <w:rsid w:val="00E645B5"/>
    <w:rsid w:val="00E65E75"/>
    <w:rsid w:val="00E67575"/>
    <w:rsid w:val="00E7004D"/>
    <w:rsid w:val="00E7458A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4AA7"/>
    <w:rsid w:val="00EC576E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388C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072C"/>
    <w:rsid w:val="00FD6EEE"/>
    <w:rsid w:val="00FE4C11"/>
    <w:rsid w:val="00FF2D4C"/>
    <w:rsid w:val="00FF2EBF"/>
    <w:rsid w:val="00FF3E93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BA584C-CB28-46EC-BAFA-277053D7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99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b">
    <w:name w:val="Название Знак"/>
    <w:basedOn w:val="a0"/>
    <w:link w:val="afa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Текст примечания Знак"/>
    <w:link w:val="afd"/>
    <w:uiPriority w:val="99"/>
    <w:locked/>
    <w:rsid w:val="00C504CB"/>
  </w:style>
  <w:style w:type="paragraph" w:styleId="afd">
    <w:name w:val="annotation text"/>
    <w:basedOn w:val="a"/>
    <w:link w:val="afc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e">
    <w:name w:val="Схема документа Знак"/>
    <w:link w:val="aff"/>
    <w:locked/>
    <w:rsid w:val="00C504CB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ма примечания Знак"/>
    <w:link w:val="aff1"/>
    <w:uiPriority w:val="99"/>
    <w:locked/>
    <w:rsid w:val="00C504CB"/>
    <w:rPr>
      <w:b/>
      <w:bCs/>
    </w:rPr>
  </w:style>
  <w:style w:type="paragraph" w:styleId="aff1">
    <w:name w:val="annotation subject"/>
    <w:basedOn w:val="afd"/>
    <w:next w:val="afd"/>
    <w:link w:val="aff0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2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3">
    <w:name w:val="endnote text"/>
    <w:basedOn w:val="a"/>
    <w:link w:val="aff4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C504CB"/>
  </w:style>
  <w:style w:type="character" w:styleId="aff5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6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9">
    <w:name w:val="Subtitle"/>
    <w:basedOn w:val="a"/>
    <w:next w:val="a"/>
    <w:link w:val="affa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9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b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c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d">
    <w:name w:val="Комментарий"/>
    <w:basedOn w:val="affb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e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link w:val="afff1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2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3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3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4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5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6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7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8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Сноска_"/>
    <w:basedOn w:val="a0"/>
    <w:link w:val="afff0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9">
    <w:name w:val="Оглавление_"/>
    <w:basedOn w:val="a0"/>
    <w:link w:val="afffa"/>
    <w:uiPriority w:val="99"/>
    <w:locked/>
    <w:rsid w:val="005975BF"/>
    <w:rPr>
      <w:b/>
      <w:bCs/>
    </w:rPr>
  </w:style>
  <w:style w:type="paragraph" w:customStyle="1" w:styleId="afffa">
    <w:name w:val="Оглавление"/>
    <w:basedOn w:val="a"/>
    <w:link w:val="afff9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b">
    <w:name w:val="Подпись к таблице_"/>
    <w:basedOn w:val="a0"/>
    <w:link w:val="afffc"/>
    <w:uiPriority w:val="99"/>
    <w:locked/>
    <w:rsid w:val="005975BF"/>
  </w:style>
  <w:style w:type="paragraph" w:customStyle="1" w:styleId="afffc">
    <w:name w:val="Подпись к таблице"/>
    <w:basedOn w:val="a"/>
    <w:link w:val="afffb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d">
    <w:name w:val="Другое_"/>
    <w:basedOn w:val="a0"/>
    <w:link w:val="afffe"/>
    <w:uiPriority w:val="99"/>
    <w:locked/>
    <w:rsid w:val="005975BF"/>
  </w:style>
  <w:style w:type="paragraph" w:customStyle="1" w:styleId="afffe">
    <w:name w:val="Другое"/>
    <w:basedOn w:val="a"/>
    <w:link w:val="afffd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">
    <w:name w:val="Колонтитул_"/>
    <w:basedOn w:val="a0"/>
    <w:link w:val="affff0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0">
    <w:name w:val="Колонтитул"/>
    <w:basedOn w:val="a"/>
    <w:link w:val="affff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1">
    <w:name w:val="Подпись к картинке_"/>
    <w:basedOn w:val="a0"/>
    <w:link w:val="affff2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2">
    <w:name w:val="Подпись к картинке"/>
    <w:basedOn w:val="a"/>
    <w:link w:val="affff1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3">
    <w:name w:val="_Основной с красной строки Знак"/>
    <w:link w:val="affff4"/>
    <w:uiPriority w:val="99"/>
    <w:locked/>
    <w:rsid w:val="005975BF"/>
    <w:rPr>
      <w:color w:val="000000"/>
      <w:sz w:val="28"/>
      <w:szCs w:val="28"/>
    </w:rPr>
  </w:style>
  <w:style w:type="paragraph" w:customStyle="1" w:styleId="affff4">
    <w:name w:val="_Основной с красной строки"/>
    <w:link w:val="affff3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l">
    <w:name w:val="filel"/>
    <w:basedOn w:val="a"/>
    <w:rsid w:val="00F9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EC57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13670</Words>
  <Characters>77919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91407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2024-08-22T10:36:00Z</cp:lastPrinted>
  <dcterms:created xsi:type="dcterms:W3CDTF">2025-01-24T05:56:00Z</dcterms:created>
  <dcterms:modified xsi:type="dcterms:W3CDTF">2025-01-24T05:56:00Z</dcterms:modified>
</cp:coreProperties>
</file>