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D56" w:rsidRPr="00414945" w:rsidRDefault="006F6D56" w:rsidP="006F6D56">
      <w:pPr>
        <w:widowControl w:val="0"/>
        <w:autoSpaceDE w:val="0"/>
        <w:autoSpaceDN w:val="0"/>
        <w:adjustRightInd w:val="0"/>
        <w:ind w:left="5670"/>
        <w:contextualSpacing/>
        <w:rPr>
          <w:rFonts w:ascii="Times New Roman" w:hAnsi="Times New Roman"/>
          <w:sz w:val="24"/>
          <w:szCs w:val="24"/>
        </w:rPr>
      </w:pPr>
      <w:bookmarkStart w:id="0" w:name="_GoBack"/>
      <w:bookmarkEnd w:id="0"/>
      <w:r w:rsidRPr="00414945">
        <w:rPr>
          <w:rFonts w:ascii="Times New Roman" w:hAnsi="Times New Roman"/>
          <w:sz w:val="24"/>
          <w:szCs w:val="24"/>
        </w:rPr>
        <w:t xml:space="preserve">Приложение </w:t>
      </w:r>
      <w:r>
        <w:rPr>
          <w:rFonts w:ascii="Times New Roman" w:hAnsi="Times New Roman"/>
          <w:sz w:val="24"/>
          <w:szCs w:val="24"/>
        </w:rPr>
        <w:t>№ 1</w:t>
      </w:r>
    </w:p>
    <w:p w:rsidR="006F6D56" w:rsidRPr="00414945" w:rsidRDefault="006F6D56" w:rsidP="006F6D56">
      <w:pPr>
        <w:widowControl w:val="0"/>
        <w:autoSpaceDE w:val="0"/>
        <w:autoSpaceDN w:val="0"/>
        <w:adjustRightInd w:val="0"/>
        <w:ind w:left="5670"/>
        <w:contextualSpacing/>
        <w:rPr>
          <w:rFonts w:ascii="Times New Roman" w:hAnsi="Times New Roman"/>
          <w:sz w:val="24"/>
          <w:szCs w:val="24"/>
        </w:rPr>
      </w:pPr>
      <w:r w:rsidRPr="00414945">
        <w:rPr>
          <w:rFonts w:ascii="Times New Roman" w:hAnsi="Times New Roman"/>
          <w:sz w:val="24"/>
          <w:szCs w:val="24"/>
        </w:rPr>
        <w:t xml:space="preserve">к постановлению администрации </w:t>
      </w:r>
    </w:p>
    <w:p w:rsidR="006F6D56" w:rsidRPr="00414945" w:rsidRDefault="006F6D56" w:rsidP="006F6D56">
      <w:pPr>
        <w:widowControl w:val="0"/>
        <w:autoSpaceDE w:val="0"/>
        <w:autoSpaceDN w:val="0"/>
        <w:adjustRightInd w:val="0"/>
        <w:ind w:left="5670"/>
        <w:contextualSpacing/>
        <w:rPr>
          <w:rFonts w:ascii="Times New Roman" w:hAnsi="Times New Roman"/>
          <w:sz w:val="24"/>
          <w:szCs w:val="24"/>
        </w:rPr>
      </w:pPr>
      <w:r>
        <w:rPr>
          <w:rFonts w:ascii="Times New Roman" w:hAnsi="Times New Roman"/>
          <w:sz w:val="24"/>
          <w:szCs w:val="24"/>
        </w:rPr>
        <w:t>МО Саракташский поссовет</w:t>
      </w:r>
    </w:p>
    <w:p w:rsidR="006F6D56" w:rsidRPr="00EB71DB" w:rsidRDefault="006F6D56" w:rsidP="006F6D56">
      <w:pPr>
        <w:widowControl w:val="0"/>
        <w:autoSpaceDE w:val="0"/>
        <w:autoSpaceDN w:val="0"/>
        <w:adjustRightInd w:val="0"/>
        <w:ind w:left="5670"/>
        <w:contextualSpacing/>
        <w:rPr>
          <w:rFonts w:ascii="Times New Roman" w:hAnsi="Times New Roman"/>
          <w:sz w:val="24"/>
          <w:szCs w:val="24"/>
        </w:rPr>
      </w:pPr>
      <w:proofErr w:type="gramStart"/>
      <w:r w:rsidRPr="00EB71DB">
        <w:rPr>
          <w:rFonts w:ascii="Times New Roman" w:hAnsi="Times New Roman"/>
          <w:sz w:val="24"/>
          <w:szCs w:val="24"/>
        </w:rPr>
        <w:t xml:space="preserve">от  </w:t>
      </w:r>
      <w:r w:rsidR="00EB71DB">
        <w:rPr>
          <w:rFonts w:ascii="Times New Roman" w:hAnsi="Times New Roman"/>
          <w:sz w:val="24"/>
          <w:szCs w:val="24"/>
        </w:rPr>
        <w:t>16.06.2017г.</w:t>
      </w:r>
      <w:proofErr w:type="gramEnd"/>
      <w:r w:rsidR="00EB71DB">
        <w:rPr>
          <w:rFonts w:ascii="Times New Roman" w:hAnsi="Times New Roman"/>
          <w:sz w:val="24"/>
          <w:szCs w:val="24"/>
        </w:rPr>
        <w:t xml:space="preserve">  </w:t>
      </w:r>
      <w:r w:rsidRPr="00EB71DB">
        <w:rPr>
          <w:rFonts w:ascii="Times New Roman" w:hAnsi="Times New Roman"/>
          <w:sz w:val="24"/>
          <w:szCs w:val="24"/>
        </w:rPr>
        <w:t xml:space="preserve"> </w:t>
      </w:r>
      <w:proofErr w:type="gramStart"/>
      <w:r w:rsidRPr="00EB71DB">
        <w:rPr>
          <w:rFonts w:ascii="Times New Roman" w:hAnsi="Times New Roman"/>
          <w:sz w:val="24"/>
          <w:szCs w:val="24"/>
        </w:rPr>
        <w:t xml:space="preserve">№  </w:t>
      </w:r>
      <w:r w:rsidR="00EB71DB">
        <w:rPr>
          <w:rFonts w:ascii="Times New Roman" w:hAnsi="Times New Roman"/>
          <w:sz w:val="24"/>
          <w:szCs w:val="24"/>
        </w:rPr>
        <w:t>277</w:t>
      </w:r>
      <w:proofErr w:type="gramEnd"/>
      <w:r w:rsidR="00EB71DB">
        <w:rPr>
          <w:rFonts w:ascii="Times New Roman" w:hAnsi="Times New Roman"/>
          <w:sz w:val="24"/>
          <w:szCs w:val="24"/>
        </w:rPr>
        <w:t>-п</w:t>
      </w:r>
    </w:p>
    <w:p w:rsidR="006F6D56" w:rsidRPr="00414945" w:rsidRDefault="006F6D56" w:rsidP="006F6D56">
      <w:pPr>
        <w:widowControl w:val="0"/>
        <w:autoSpaceDE w:val="0"/>
        <w:autoSpaceDN w:val="0"/>
        <w:adjustRightInd w:val="0"/>
        <w:ind w:left="5670"/>
        <w:contextualSpacing/>
        <w:rPr>
          <w:rFonts w:ascii="Times New Roman" w:hAnsi="Times New Roman"/>
          <w:sz w:val="24"/>
          <w:szCs w:val="24"/>
          <w:u w:val="single"/>
        </w:rPr>
      </w:pPr>
    </w:p>
    <w:p w:rsidR="006F6D56" w:rsidRDefault="006F6D56" w:rsidP="006F6D56">
      <w:pPr>
        <w:contextualSpacing/>
        <w:jc w:val="center"/>
        <w:rPr>
          <w:rFonts w:ascii="Times New Roman" w:hAnsi="Times New Roman"/>
          <w:sz w:val="28"/>
          <w:szCs w:val="28"/>
        </w:rPr>
      </w:pPr>
    </w:p>
    <w:p w:rsidR="006F6D56" w:rsidRDefault="006F6D56" w:rsidP="006F6D56">
      <w:pPr>
        <w:contextualSpacing/>
        <w:jc w:val="center"/>
        <w:rPr>
          <w:rFonts w:ascii="Times New Roman" w:hAnsi="Times New Roman"/>
          <w:sz w:val="28"/>
          <w:szCs w:val="28"/>
        </w:rPr>
      </w:pPr>
      <w:r>
        <w:rPr>
          <w:rFonts w:ascii="Times New Roman" w:hAnsi="Times New Roman"/>
          <w:sz w:val="28"/>
          <w:szCs w:val="28"/>
        </w:rPr>
        <w:t>Порядок</w:t>
      </w:r>
    </w:p>
    <w:p w:rsidR="006F6D56" w:rsidRDefault="006F6D56" w:rsidP="006F6D56">
      <w:pPr>
        <w:contextualSpacing/>
        <w:jc w:val="center"/>
        <w:rPr>
          <w:rFonts w:ascii="Times New Roman" w:hAnsi="Times New Roman"/>
          <w:sz w:val="28"/>
          <w:szCs w:val="28"/>
        </w:rPr>
      </w:pPr>
      <w:r>
        <w:rPr>
          <w:rFonts w:ascii="Times New Roman" w:hAnsi="Times New Roman"/>
          <w:sz w:val="28"/>
          <w:szCs w:val="28"/>
        </w:rPr>
        <w:t>разработки, реализации и оценки эффективности муниципальных программ Саракташского поссовета, Саракташского района Оренбургской области (далее - порядок)</w:t>
      </w:r>
    </w:p>
    <w:p w:rsidR="006F6D56" w:rsidRDefault="006F6D56" w:rsidP="006F6D56">
      <w:pPr>
        <w:contextualSpacing/>
        <w:jc w:val="center"/>
        <w:rPr>
          <w:rFonts w:ascii="Times New Roman" w:hAnsi="Times New Roman"/>
          <w:sz w:val="28"/>
          <w:szCs w:val="28"/>
        </w:rPr>
      </w:pPr>
    </w:p>
    <w:p w:rsidR="006F6D56" w:rsidRDefault="006F6D56" w:rsidP="006F6D56">
      <w:pPr>
        <w:pStyle w:val="ListParagraph"/>
        <w:numPr>
          <w:ilvl w:val="0"/>
          <w:numId w:val="1"/>
        </w:numPr>
        <w:jc w:val="center"/>
        <w:rPr>
          <w:rFonts w:ascii="Times New Roman" w:hAnsi="Times New Roman"/>
          <w:sz w:val="28"/>
          <w:szCs w:val="28"/>
        </w:rPr>
      </w:pPr>
      <w:r>
        <w:rPr>
          <w:rFonts w:ascii="Times New Roman" w:hAnsi="Times New Roman"/>
          <w:sz w:val="28"/>
          <w:szCs w:val="28"/>
        </w:rPr>
        <w:t>ОБЩИЕ ПОЛОЖЕНИЯ</w:t>
      </w:r>
    </w:p>
    <w:p w:rsidR="006F6D56" w:rsidRDefault="006F6D56" w:rsidP="006F6D56">
      <w:pPr>
        <w:pStyle w:val="ListParagraph"/>
        <w:ind w:left="1080"/>
        <w:rPr>
          <w:rFonts w:ascii="Times New Roman" w:hAnsi="Times New Roman"/>
          <w:sz w:val="28"/>
          <w:szCs w:val="28"/>
        </w:rPr>
      </w:pPr>
    </w:p>
    <w:p w:rsidR="006F6D56" w:rsidRPr="00920053"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1.1. Настоящий порядок определяет правила разработки муниципальн</w:t>
      </w:r>
      <w:r>
        <w:rPr>
          <w:rFonts w:ascii="Times New Roman" w:hAnsi="Times New Roman"/>
          <w:sz w:val="28"/>
          <w:szCs w:val="28"/>
        </w:rPr>
        <w:t>ых программ Саракташского поссовета</w:t>
      </w:r>
      <w:r w:rsidRPr="00920053">
        <w:rPr>
          <w:rFonts w:ascii="Times New Roman" w:hAnsi="Times New Roman"/>
          <w:sz w:val="28"/>
          <w:szCs w:val="28"/>
        </w:rPr>
        <w:t>, реализации и проведения оценки эффективности реализации муниципальн</w:t>
      </w:r>
      <w:r>
        <w:rPr>
          <w:rFonts w:ascii="Times New Roman" w:hAnsi="Times New Roman"/>
          <w:sz w:val="28"/>
          <w:szCs w:val="28"/>
        </w:rPr>
        <w:t>ых программ Саракташского поссовета</w:t>
      </w:r>
      <w:r w:rsidRPr="00920053">
        <w:rPr>
          <w:rFonts w:ascii="Times New Roman" w:hAnsi="Times New Roman"/>
          <w:sz w:val="28"/>
          <w:szCs w:val="28"/>
        </w:rPr>
        <w:t>.</w:t>
      </w:r>
    </w:p>
    <w:p w:rsidR="006F6D56" w:rsidRPr="00920053"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1.2. В целях настоящего Порядка применяются следующие понятия:</w:t>
      </w:r>
    </w:p>
    <w:p w:rsidR="006F6D56" w:rsidRPr="00920053"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муниципальна</w:t>
      </w:r>
      <w:r>
        <w:rPr>
          <w:rFonts w:ascii="Times New Roman" w:hAnsi="Times New Roman"/>
          <w:sz w:val="28"/>
          <w:szCs w:val="28"/>
        </w:rPr>
        <w:t>я программа Саракташского поссовета</w:t>
      </w:r>
      <w:r w:rsidRPr="00920053">
        <w:rPr>
          <w:rFonts w:ascii="Times New Roman" w:hAnsi="Times New Roman"/>
          <w:sz w:val="28"/>
          <w:szCs w:val="28"/>
        </w:rPr>
        <w:t xml:space="preserve">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w:t>
      </w:r>
      <w:r>
        <w:rPr>
          <w:rFonts w:ascii="Times New Roman" w:hAnsi="Times New Roman"/>
          <w:sz w:val="28"/>
          <w:szCs w:val="28"/>
        </w:rPr>
        <w:t>го развития Саракташского поссовета</w:t>
      </w:r>
      <w:r w:rsidRPr="00920053">
        <w:rPr>
          <w:rFonts w:ascii="Times New Roman" w:hAnsi="Times New Roman"/>
          <w:sz w:val="28"/>
          <w:szCs w:val="28"/>
        </w:rPr>
        <w:t xml:space="preserve"> (далее – муниципальная программа);</w:t>
      </w:r>
    </w:p>
    <w:p w:rsidR="006F6D56" w:rsidRPr="00920053"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подпрограмма муниципальной программы – комплекс взаимоувязанных по срокам, ресурсам и исполнителям мероприятий, выделенный исходя из масштаба и сложности задач, решаемых в рамках муниципальной программы;</w:t>
      </w:r>
    </w:p>
    <w:p w:rsidR="006F6D56" w:rsidRPr="00920053"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ответственный исполнитель муниципальной программы – ад</w:t>
      </w:r>
      <w:r>
        <w:rPr>
          <w:rFonts w:ascii="Times New Roman" w:hAnsi="Times New Roman"/>
          <w:sz w:val="28"/>
          <w:szCs w:val="28"/>
        </w:rPr>
        <w:t>министрация Саракташского поссовета</w:t>
      </w:r>
      <w:r w:rsidRPr="00920053">
        <w:rPr>
          <w:rFonts w:ascii="Times New Roman" w:hAnsi="Times New Roman"/>
          <w:sz w:val="28"/>
          <w:szCs w:val="28"/>
        </w:rPr>
        <w:t>, ее отраслевой (функциональный) орган, определенный ответственным за реализацию муниципальной программы в соответствии с перечнем муниципальных программ, утвержденным постановлением ад</w:t>
      </w:r>
      <w:r>
        <w:rPr>
          <w:rFonts w:ascii="Times New Roman" w:hAnsi="Times New Roman"/>
          <w:sz w:val="28"/>
          <w:szCs w:val="28"/>
        </w:rPr>
        <w:t>министрации Саракташского поссовета</w:t>
      </w:r>
      <w:r w:rsidRPr="00920053">
        <w:rPr>
          <w:rFonts w:ascii="Times New Roman" w:hAnsi="Times New Roman"/>
          <w:sz w:val="28"/>
          <w:szCs w:val="28"/>
        </w:rPr>
        <w:t xml:space="preserve"> в соответствии с пунктом 3.1 настоящего Порядка;</w:t>
      </w:r>
    </w:p>
    <w:p w:rsidR="006F6D56" w:rsidRPr="00DD0D29"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 xml:space="preserve">соисполнитель муниципальной программы – </w:t>
      </w:r>
      <w:r w:rsidRPr="00DD0D29">
        <w:rPr>
          <w:rFonts w:ascii="Times New Roman" w:hAnsi="Times New Roman"/>
          <w:sz w:val="28"/>
          <w:szCs w:val="28"/>
        </w:rPr>
        <w:t>администрация Саракташского поссовета;</w:t>
      </w:r>
    </w:p>
    <w:p w:rsidR="006F6D56"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участник муниципальной программы –</w:t>
      </w:r>
      <w:r>
        <w:rPr>
          <w:rFonts w:ascii="Times New Roman" w:hAnsi="Times New Roman"/>
          <w:sz w:val="28"/>
          <w:szCs w:val="28"/>
        </w:rPr>
        <w:t xml:space="preserve"> </w:t>
      </w:r>
      <w:r w:rsidRPr="00DD0D29">
        <w:rPr>
          <w:rFonts w:ascii="Times New Roman" w:hAnsi="Times New Roman"/>
          <w:sz w:val="28"/>
          <w:szCs w:val="28"/>
        </w:rPr>
        <w:t>юридическое лицо,</w:t>
      </w:r>
      <w:r>
        <w:rPr>
          <w:rFonts w:ascii="Times New Roman" w:hAnsi="Times New Roman"/>
          <w:color w:val="7030A0"/>
          <w:sz w:val="28"/>
          <w:szCs w:val="28"/>
        </w:rPr>
        <w:t xml:space="preserve"> </w:t>
      </w:r>
      <w:r w:rsidRPr="00920053">
        <w:rPr>
          <w:rFonts w:ascii="Times New Roman" w:hAnsi="Times New Roman"/>
          <w:sz w:val="28"/>
          <w:szCs w:val="28"/>
        </w:rPr>
        <w:t>участвующи</w:t>
      </w:r>
      <w:r w:rsidRPr="00BA6E00">
        <w:rPr>
          <w:rFonts w:ascii="Times New Roman" w:hAnsi="Times New Roman"/>
          <w:color w:val="7030A0"/>
          <w:sz w:val="28"/>
          <w:szCs w:val="28"/>
        </w:rPr>
        <w:t>е</w:t>
      </w:r>
      <w:r w:rsidRPr="00920053">
        <w:rPr>
          <w:rFonts w:ascii="Times New Roman" w:hAnsi="Times New Roman"/>
          <w:sz w:val="28"/>
          <w:szCs w:val="28"/>
        </w:rPr>
        <w:t xml:space="preserve"> в реализации одного или нескольких основных мероприятий муниципальной программы (подпрограммы</w:t>
      </w:r>
      <w:r>
        <w:rPr>
          <w:rFonts w:ascii="Times New Roman" w:hAnsi="Times New Roman"/>
          <w:sz w:val="28"/>
          <w:szCs w:val="28"/>
        </w:rPr>
        <w:t>), не являющийся соисполнителем;</w:t>
      </w:r>
    </w:p>
    <w:p w:rsidR="006F6D56" w:rsidRPr="00DD0D29" w:rsidRDefault="006F6D56" w:rsidP="006F6D56">
      <w:pPr>
        <w:spacing w:line="240" w:lineRule="auto"/>
        <w:ind w:firstLine="709"/>
        <w:contextualSpacing/>
        <w:jc w:val="both"/>
        <w:rPr>
          <w:rFonts w:ascii="Times New Roman" w:hAnsi="Times New Roman"/>
          <w:sz w:val="28"/>
          <w:szCs w:val="28"/>
        </w:rPr>
      </w:pPr>
      <w:r w:rsidRPr="00DD0D29">
        <w:rPr>
          <w:rFonts w:ascii="Times New Roman" w:hAnsi="Times New Roman"/>
          <w:sz w:val="28"/>
          <w:szCs w:val="28"/>
        </w:rPr>
        <w:t>показатель (индикатор) муниципальной программы (подпрограммы) - количественно выраженная характеристика достижения цели или решения задачи (задач) муниципальной программы (подпрограммы);</w:t>
      </w:r>
    </w:p>
    <w:p w:rsidR="006F6D56" w:rsidRPr="00DD0D29" w:rsidRDefault="006F6D56" w:rsidP="006F6D56">
      <w:pPr>
        <w:pStyle w:val="ConsPlusNormal"/>
        <w:ind w:firstLine="540"/>
        <w:jc w:val="both"/>
        <w:rPr>
          <w:rFonts w:ascii="Times New Roman" w:hAnsi="Times New Roman" w:cs="Times New Roman"/>
          <w:sz w:val="28"/>
          <w:szCs w:val="28"/>
        </w:rPr>
      </w:pPr>
      <w:r w:rsidRPr="00DD0D29">
        <w:rPr>
          <w:rFonts w:ascii="Times New Roman" w:hAnsi="Times New Roman" w:cs="Times New Roman"/>
          <w:sz w:val="28"/>
          <w:szCs w:val="28"/>
        </w:rPr>
        <w:lastRenderedPageBreak/>
        <w:t>конечный результат - характеризуемое количественными и (или) качественными показателями состояние сферы социально-экономического развития Саракташского поссовета, достигнутое в результате реализации муниципальной программы (подпрограммы).</w:t>
      </w:r>
    </w:p>
    <w:p w:rsidR="006F6D56" w:rsidRPr="00920053"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1.3. Для муниципальной программы формулируется одна цель, которая должна соответствовать приоритетам и целям социально – экономическо</w:t>
      </w:r>
      <w:r>
        <w:rPr>
          <w:rFonts w:ascii="Times New Roman" w:hAnsi="Times New Roman"/>
          <w:sz w:val="28"/>
          <w:szCs w:val="28"/>
        </w:rPr>
        <w:t>го развития Саракташского поссовета</w:t>
      </w:r>
      <w:r w:rsidRPr="00920053">
        <w:rPr>
          <w:rFonts w:ascii="Times New Roman" w:hAnsi="Times New Roman"/>
          <w:sz w:val="28"/>
          <w:szCs w:val="28"/>
        </w:rPr>
        <w:t xml:space="preserve"> в соответствующей сфере и определять конечные результаты реализации муниципальной программы.</w:t>
      </w:r>
    </w:p>
    <w:p w:rsidR="006F6D56" w:rsidRPr="00920053"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1.4. Муниципальная программа включает в себя подпрограммы и (или) отдельные мероприятия, направленные на решение конкретных задач в рамках муниципальной программы (далее – основные мероприятия).</w:t>
      </w:r>
    </w:p>
    <w:p w:rsidR="006F6D56" w:rsidRPr="00920053"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Мероприятия одной муниципальной программы не могут быть одновременно включены в другие муниципальные программы.</w:t>
      </w:r>
    </w:p>
    <w:p w:rsidR="006F6D56" w:rsidRPr="00920053"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1.5. Муниципальные программы утверждаются постановлением ад</w:t>
      </w:r>
      <w:r>
        <w:rPr>
          <w:rFonts w:ascii="Times New Roman" w:hAnsi="Times New Roman"/>
          <w:sz w:val="28"/>
          <w:szCs w:val="28"/>
        </w:rPr>
        <w:t>министрации Саракташского поссовета</w:t>
      </w:r>
      <w:r w:rsidRPr="00920053">
        <w:rPr>
          <w:rFonts w:ascii="Times New Roman" w:hAnsi="Times New Roman"/>
          <w:sz w:val="28"/>
          <w:szCs w:val="28"/>
        </w:rPr>
        <w:t>.</w:t>
      </w:r>
    </w:p>
    <w:p w:rsidR="006F6D56" w:rsidRDefault="006F6D56" w:rsidP="006F6D56">
      <w:pPr>
        <w:pStyle w:val="ListParagraph"/>
        <w:spacing w:line="240" w:lineRule="auto"/>
        <w:ind w:left="374" w:firstLine="709"/>
        <w:jc w:val="both"/>
        <w:rPr>
          <w:rFonts w:ascii="Times New Roman" w:hAnsi="Times New Roman"/>
          <w:sz w:val="28"/>
          <w:szCs w:val="28"/>
        </w:rPr>
      </w:pPr>
    </w:p>
    <w:p w:rsidR="006F6D56" w:rsidRDefault="006F6D56" w:rsidP="006F6D56">
      <w:pPr>
        <w:pStyle w:val="ListParagraph"/>
        <w:numPr>
          <w:ilvl w:val="0"/>
          <w:numId w:val="1"/>
        </w:numPr>
        <w:spacing w:line="240" w:lineRule="auto"/>
        <w:jc w:val="center"/>
        <w:rPr>
          <w:rFonts w:ascii="Times New Roman" w:hAnsi="Times New Roman"/>
          <w:sz w:val="28"/>
          <w:szCs w:val="28"/>
        </w:rPr>
      </w:pPr>
      <w:r>
        <w:rPr>
          <w:rFonts w:ascii="Times New Roman" w:hAnsi="Times New Roman"/>
          <w:sz w:val="28"/>
          <w:szCs w:val="28"/>
        </w:rPr>
        <w:t>ТРЕБОВАНИЯ К СОДЕРЖАНИЮ МУНИЦИПАЛЬНОЙ ПРОГРАММЫ</w:t>
      </w:r>
    </w:p>
    <w:p w:rsidR="006F6D56" w:rsidRDefault="006F6D56" w:rsidP="006F6D56">
      <w:pPr>
        <w:pStyle w:val="ListParagraph"/>
        <w:spacing w:line="240" w:lineRule="auto"/>
        <w:ind w:left="1080"/>
        <w:rPr>
          <w:rFonts w:ascii="Times New Roman" w:hAnsi="Times New Roman"/>
          <w:sz w:val="28"/>
          <w:szCs w:val="28"/>
        </w:rPr>
      </w:pPr>
    </w:p>
    <w:p w:rsidR="006F6D56"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2.</w:t>
      </w:r>
      <w:r>
        <w:rPr>
          <w:rFonts w:ascii="Times New Roman" w:hAnsi="Times New Roman"/>
          <w:sz w:val="28"/>
          <w:szCs w:val="28"/>
        </w:rPr>
        <w:t xml:space="preserve">1. </w:t>
      </w:r>
      <w:r w:rsidRPr="00920053">
        <w:rPr>
          <w:rFonts w:ascii="Times New Roman" w:hAnsi="Times New Roman"/>
          <w:sz w:val="28"/>
          <w:szCs w:val="28"/>
        </w:rPr>
        <w:t>Муниципальн</w:t>
      </w:r>
      <w:r>
        <w:rPr>
          <w:rFonts w:ascii="Times New Roman" w:hAnsi="Times New Roman"/>
          <w:sz w:val="28"/>
          <w:szCs w:val="28"/>
        </w:rPr>
        <w:t>ая</w:t>
      </w:r>
      <w:r w:rsidRPr="00920053">
        <w:rPr>
          <w:rFonts w:ascii="Times New Roman" w:hAnsi="Times New Roman"/>
          <w:sz w:val="28"/>
          <w:szCs w:val="28"/>
        </w:rPr>
        <w:t xml:space="preserve"> программ</w:t>
      </w:r>
      <w:r>
        <w:rPr>
          <w:rFonts w:ascii="Times New Roman" w:hAnsi="Times New Roman"/>
          <w:sz w:val="28"/>
          <w:szCs w:val="28"/>
        </w:rPr>
        <w:t xml:space="preserve">а разрабатывается для достижения </w:t>
      </w:r>
      <w:r w:rsidRPr="00920053">
        <w:rPr>
          <w:rFonts w:ascii="Times New Roman" w:hAnsi="Times New Roman"/>
          <w:sz w:val="28"/>
          <w:szCs w:val="28"/>
        </w:rPr>
        <w:t xml:space="preserve">приоритетов и целей социально-экономического развития </w:t>
      </w:r>
      <w:r>
        <w:rPr>
          <w:rFonts w:ascii="Times New Roman" w:hAnsi="Times New Roman"/>
          <w:sz w:val="28"/>
          <w:szCs w:val="28"/>
        </w:rPr>
        <w:t>Оренбургской области, социально-экономического развития Саракташского поссовета, определенных в стратегии социально-экономического развития Саракташского поссовета, прогнозе социально-экономического развития Саракташского поссовета, бюджетном прогнозе Саракташского поссовета на долгосрочный период.</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При формировании муниципальных программ могут учитываться цели, задачи и мероприятия государственных программ Оренбургской области, реализуемых в соответствующих сферах на территории Саракташского поссовета.</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2.2. Муниципальная программа имеет следующую структуру:</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2.2.1. Паспорт муниципальной программы по форме согласно приложению № 1 к настоящему Порядку;</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2.2.2. Текстовая часть муниципальной программы, включающая следующие разделы: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2.2.2.1. Общая характеристика соответствующей сферы реализации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показателей реализации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2.2.2.2. Приоритеты органа местного самоуправления Саракташского поссовета в сфере реализации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Приоритеты указываются в соответствии со стратегией социально-экономического развития Саракташского поссовета, прогнозом социально-</w:t>
      </w:r>
      <w:r>
        <w:rPr>
          <w:rFonts w:ascii="Times New Roman" w:hAnsi="Times New Roman"/>
          <w:sz w:val="28"/>
          <w:szCs w:val="28"/>
        </w:rPr>
        <w:lastRenderedPageBreak/>
        <w:t>экономического развития Саракташского поссовета на долгосрочный период (в случае принятия решения о его разработке).</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2.2.2.3. Перечень показателей (индикаторов)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Раздел содержит описание системы плановых показателей (индикаторов) муниципальной программы, которые должны характеризовать ход ее реализации, решение задач и достижение цели муниципальной программы, а также:</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иметь количественное значение;</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определяться на основе данных государственного статистического наблюдения, отчетных данных ответственных исполнителей и соисполнителей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отражать основные параметры муниципального задания в части качества и объема предоставляемых муниципальных услуг и (или) выполняемых работ (при их наличии).</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Перечень показателей (индикаторов) муниципальной программы приводится в приложении к муниципальной программе по форме согласно таблице 1 приложения № 3 к настоящему Порядку.</w:t>
      </w:r>
    </w:p>
    <w:p w:rsidR="006F6D56" w:rsidRPr="00210F70" w:rsidRDefault="006F6D56" w:rsidP="006F6D56">
      <w:pPr>
        <w:spacing w:line="240" w:lineRule="auto"/>
        <w:ind w:firstLine="709"/>
        <w:contextualSpacing/>
        <w:jc w:val="both"/>
        <w:rPr>
          <w:rFonts w:ascii="Times New Roman" w:hAnsi="Times New Roman"/>
          <w:color w:val="7030A0"/>
          <w:sz w:val="28"/>
          <w:szCs w:val="28"/>
        </w:rPr>
      </w:pPr>
      <w:r>
        <w:rPr>
          <w:rFonts w:ascii="Times New Roman" w:hAnsi="Times New Roman"/>
          <w:sz w:val="28"/>
          <w:szCs w:val="28"/>
        </w:rPr>
        <w:t xml:space="preserve">2.2.2.4. </w:t>
      </w:r>
      <w:r w:rsidRPr="008F05E8">
        <w:rPr>
          <w:rFonts w:ascii="Times New Roman" w:hAnsi="Times New Roman"/>
          <w:sz w:val="28"/>
          <w:szCs w:val="28"/>
        </w:rPr>
        <w:t>Перечень ведомственных целевых программ и основных мероприятий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Основное мероприятие направлено на решение конкретной задачи программы (подпрограммы</w:t>
      </w:r>
      <w:r w:rsidRPr="00F93C3E">
        <w:rPr>
          <w:rFonts w:ascii="Times New Roman" w:hAnsi="Times New Roman"/>
          <w:color w:val="7030A0"/>
          <w:sz w:val="28"/>
          <w:szCs w:val="28"/>
        </w:rPr>
        <w:t>). Н</w:t>
      </w:r>
      <w:r>
        <w:rPr>
          <w:rFonts w:ascii="Times New Roman" w:hAnsi="Times New Roman"/>
          <w:sz w:val="28"/>
          <w:szCs w:val="28"/>
        </w:rPr>
        <w:t>а решение одной задачи может быть направлено несколько основных мероприятий.</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Наименования основных мероприятий не могут дублировать наименования целей и задач муниципальной программы (подпрограмм). В рамках одного основного мероприятия объединяются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нормативно-правового регулирования, научному обеспечению мероприятий, способствующих улучшению условий ведения бизнеса в сфере реализации муниципальной программы и другие).</w:t>
      </w:r>
    </w:p>
    <w:p w:rsidR="006F6D56" w:rsidRDefault="006F6D56" w:rsidP="006F6D56">
      <w:pPr>
        <w:spacing w:line="240" w:lineRule="auto"/>
        <w:ind w:firstLine="709"/>
        <w:contextualSpacing/>
        <w:jc w:val="both"/>
        <w:rPr>
          <w:rFonts w:ascii="Times New Roman" w:hAnsi="Times New Roman"/>
          <w:sz w:val="28"/>
          <w:szCs w:val="28"/>
        </w:rPr>
      </w:pPr>
      <w:r w:rsidRPr="008F05E8">
        <w:rPr>
          <w:rFonts w:ascii="Times New Roman" w:hAnsi="Times New Roman"/>
          <w:sz w:val="28"/>
          <w:szCs w:val="28"/>
        </w:rPr>
        <w:t>В качестве отдельных основных мероприятий могут выделятся мероприятия</w:t>
      </w:r>
      <w:r>
        <w:rPr>
          <w:rFonts w:ascii="Times New Roman" w:hAnsi="Times New Roman"/>
          <w:sz w:val="28"/>
          <w:szCs w:val="28"/>
        </w:rPr>
        <w:t>, предусматривающие:</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обеспечение выполнения функций органа местного самоуправления Саракташского поссовета;</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исполнение публичных нормативных обязательств или групп обязательств;</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осуществление капитальных вложений в объекты муниципальной собственности Саракташского поссовета.</w:t>
      </w:r>
    </w:p>
    <w:p w:rsidR="006F6D56" w:rsidRPr="009962FA" w:rsidRDefault="006F6D56" w:rsidP="006F6D56">
      <w:pPr>
        <w:spacing w:line="240" w:lineRule="auto"/>
        <w:ind w:firstLine="709"/>
        <w:contextualSpacing/>
        <w:jc w:val="both"/>
        <w:rPr>
          <w:rFonts w:ascii="Times New Roman" w:hAnsi="Times New Roman"/>
          <w:sz w:val="28"/>
          <w:szCs w:val="28"/>
        </w:rPr>
      </w:pPr>
      <w:r w:rsidRPr="009962FA">
        <w:rPr>
          <w:rFonts w:ascii="Times New Roman" w:hAnsi="Times New Roman"/>
          <w:sz w:val="28"/>
          <w:szCs w:val="28"/>
        </w:rPr>
        <w:t>Перечень ведомственных целевых программ и основных мероприятий приводится в приложении к муниципальной программе по форме согласно таблице 2 приложения № 3 к настоящему Порядку.</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2.2.2.5. Ресурсное обеспечение реализации муниципальной программы.</w:t>
      </w:r>
    </w:p>
    <w:p w:rsidR="006F6D56" w:rsidRDefault="006F6D56" w:rsidP="006F6D56">
      <w:pPr>
        <w:spacing w:line="240" w:lineRule="auto"/>
        <w:ind w:firstLine="709"/>
        <w:contextualSpacing/>
        <w:jc w:val="both"/>
      </w:pPr>
      <w:r>
        <w:rPr>
          <w:rFonts w:ascii="Times New Roman" w:hAnsi="Times New Roman"/>
          <w:sz w:val="28"/>
          <w:szCs w:val="28"/>
        </w:rPr>
        <w:t>Информация о ресурсном обеспечении реализации муниципальной программы с расшифровкой по главным распорядителям бюджетных средств, подпрограммам (при наличии), основным мероприятиям, а также по годам реализации муниципальной программы приводится в приложении к муниципальной программе по форме согласно таблице 3 приложения № 3 к настоящему Порядку.</w:t>
      </w:r>
      <w:r w:rsidRPr="00DD2F88">
        <w:t xml:space="preserve"> </w:t>
      </w:r>
    </w:p>
    <w:p w:rsidR="006F6D56" w:rsidRPr="009962FA" w:rsidRDefault="006F6D56" w:rsidP="006F6D56">
      <w:pPr>
        <w:spacing w:line="240" w:lineRule="auto"/>
        <w:ind w:firstLine="709"/>
        <w:contextualSpacing/>
        <w:jc w:val="both"/>
        <w:rPr>
          <w:rFonts w:ascii="Times New Roman" w:hAnsi="Times New Roman"/>
          <w:sz w:val="28"/>
          <w:szCs w:val="28"/>
        </w:rPr>
      </w:pPr>
      <w:r w:rsidRPr="009962FA">
        <w:rPr>
          <w:rFonts w:ascii="Times New Roman" w:hAnsi="Times New Roman"/>
          <w:sz w:val="28"/>
          <w:szCs w:val="28"/>
        </w:rPr>
        <w:t xml:space="preserve">Информация о ресурсном </w:t>
      </w:r>
      <w:hyperlink w:anchor="P607" w:history="1">
        <w:r w:rsidRPr="009962FA">
          <w:rPr>
            <w:rFonts w:ascii="Times New Roman" w:hAnsi="Times New Roman"/>
            <w:sz w:val="28"/>
            <w:szCs w:val="28"/>
          </w:rPr>
          <w:t>обеспечении</w:t>
        </w:r>
      </w:hyperlink>
      <w:r w:rsidRPr="009962FA">
        <w:rPr>
          <w:rFonts w:ascii="Times New Roman" w:hAnsi="Times New Roman"/>
          <w:sz w:val="28"/>
          <w:szCs w:val="28"/>
        </w:rPr>
        <w:t xml:space="preserve"> реализации муниципальной программы за счет </w:t>
      </w:r>
      <w:proofErr w:type="gramStart"/>
      <w:r w:rsidRPr="009962FA">
        <w:rPr>
          <w:rFonts w:ascii="Times New Roman" w:hAnsi="Times New Roman"/>
          <w:sz w:val="28"/>
          <w:szCs w:val="28"/>
        </w:rPr>
        <w:t>средств местного бюджета</w:t>
      </w:r>
      <w:proofErr w:type="gramEnd"/>
      <w:r w:rsidRPr="009962FA">
        <w:rPr>
          <w:rFonts w:ascii="Times New Roman" w:hAnsi="Times New Roman"/>
          <w:sz w:val="28"/>
          <w:szCs w:val="28"/>
        </w:rPr>
        <w:t xml:space="preserve"> и прогнозная оценка привлекаемых на реализацию муниципальной программы средств федерального и областного бюджетов приводится в приложении к муниципальной программе по форме согласно таблице 4 приложения N 3 к настоящему Порядку.</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2.2.2.6. В случае предъявления органом исполнительной власти Оренбургской области особых требований к структуре муниципальной программы, разрабатываемой в сфере компетенции органа исполнительной власти Оренбургской области и претендующей на </w:t>
      </w:r>
      <w:proofErr w:type="spellStart"/>
      <w:r>
        <w:rPr>
          <w:rFonts w:ascii="Times New Roman" w:hAnsi="Times New Roman"/>
          <w:sz w:val="28"/>
          <w:szCs w:val="28"/>
        </w:rPr>
        <w:t>софинансирование</w:t>
      </w:r>
      <w:proofErr w:type="spellEnd"/>
      <w:r>
        <w:rPr>
          <w:rFonts w:ascii="Times New Roman" w:hAnsi="Times New Roman"/>
          <w:sz w:val="28"/>
          <w:szCs w:val="28"/>
        </w:rPr>
        <w:t xml:space="preserve"> ее мероприятий из областного бюджета, в структуре программы допускаются отступления от требований, установленных настоящим Порядком. Указанное отступление должно быть согласовано с Финансовым отделом администрации Саракташского района.</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2.2.3 Подпрограммы.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2.2.3.1. Подпрограмма направлена на достижение цели и решение задач соответствующей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2.2.3.2. Подпрограмма оформляется в виде приложения к муниципальной программе и содержит:</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а) паспорт подпрограммы;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б) текстовую часть подпрограммы.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2.2.3.3. Паспорт подпрограммы оформляется по форме согласно приложению № 2.</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2.2.3.4. Текстовая часть подпрограммы состоит из следующих разделов:</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а) общая характеристика соответствующей сферы реализации подпрограммы.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показателей реализации подпрограммы;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б) приоритеты политики Саракташского поссовета в сфере реализации подпрограммы, цель, задачи и показатели (индикаторы) их достижения;</w:t>
      </w:r>
    </w:p>
    <w:p w:rsidR="006F6D56" w:rsidRPr="00AF49FA" w:rsidRDefault="006F6D56" w:rsidP="006F6D56">
      <w:pPr>
        <w:spacing w:line="240" w:lineRule="auto"/>
        <w:ind w:firstLine="709"/>
        <w:contextualSpacing/>
        <w:jc w:val="both"/>
        <w:rPr>
          <w:rFonts w:ascii="Times New Roman" w:hAnsi="Times New Roman"/>
          <w:color w:val="7030A0"/>
          <w:sz w:val="28"/>
          <w:szCs w:val="28"/>
        </w:rPr>
      </w:pPr>
      <w:r>
        <w:rPr>
          <w:rFonts w:ascii="Times New Roman" w:hAnsi="Times New Roman"/>
          <w:sz w:val="28"/>
          <w:szCs w:val="28"/>
        </w:rPr>
        <w:t xml:space="preserve">в) </w:t>
      </w:r>
      <w:r w:rsidRPr="009962FA">
        <w:rPr>
          <w:rFonts w:ascii="Times New Roman" w:hAnsi="Times New Roman"/>
          <w:sz w:val="28"/>
          <w:szCs w:val="28"/>
        </w:rPr>
        <w:t>перечень и характеристика ведомственных целевых программ и основных мероприятий подпрограммы.</w:t>
      </w:r>
    </w:p>
    <w:p w:rsidR="006F6D56" w:rsidRDefault="006F6D56" w:rsidP="006F6D56">
      <w:pPr>
        <w:spacing w:line="240" w:lineRule="auto"/>
        <w:ind w:firstLine="709"/>
        <w:contextualSpacing/>
        <w:jc w:val="both"/>
        <w:rPr>
          <w:rFonts w:ascii="Times New Roman" w:hAnsi="Times New Roman"/>
          <w:sz w:val="28"/>
          <w:szCs w:val="28"/>
        </w:rPr>
      </w:pPr>
      <w:r w:rsidRPr="009962FA">
        <w:rPr>
          <w:rFonts w:ascii="Times New Roman" w:hAnsi="Times New Roman"/>
          <w:sz w:val="28"/>
          <w:szCs w:val="28"/>
        </w:rPr>
        <w:t>В разделе отражаются перечень и характеристики ведомственных целевых программ</w:t>
      </w:r>
      <w:r>
        <w:rPr>
          <w:rFonts w:ascii="Times New Roman" w:hAnsi="Times New Roman"/>
          <w:color w:val="7030A0"/>
          <w:sz w:val="28"/>
          <w:szCs w:val="28"/>
        </w:rPr>
        <w:t xml:space="preserve"> и</w:t>
      </w:r>
      <w:r>
        <w:rPr>
          <w:rFonts w:ascii="Times New Roman" w:hAnsi="Times New Roman"/>
          <w:sz w:val="28"/>
          <w:szCs w:val="28"/>
        </w:rPr>
        <w:t xml:space="preserve"> основных мероприятий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w:t>
      </w:r>
      <w:r>
        <w:rPr>
          <w:rFonts w:ascii="Times New Roman" w:hAnsi="Times New Roman"/>
          <w:sz w:val="28"/>
          <w:szCs w:val="28"/>
        </w:rPr>
        <w:lastRenderedPageBreak/>
        <w:t>индикаторами и показателями муниципальной программы. Основное мероприятие направлено на решение конкретной задачи подпрограммы; на решение одной задачи может быть направленно несколько основных мероприятий. Не допускается включение в подпрограмму основных мероприятий, реализация которых направлена на достижение более чем одной задачи подпрограммы муниципальной программы, за исключением основных мероприятий, направленных на нормативно-правовое и научно-методическое (аналитическое) обеспечение реализации подпрограммы;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г) информация о ресурсном обеспечении подпрограммы за счет средств местного бюджета с расшифровкой по главному распорядителю бюджетных средств, основным мероприятиям подпрограммы, а также по годам ее реализации.</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Раздел содержит описание порядка привлечения внебюджетных источников в случае их наличия;</w:t>
      </w:r>
    </w:p>
    <w:p w:rsidR="006F6D56" w:rsidRDefault="006F6D56" w:rsidP="006F6D56">
      <w:pPr>
        <w:spacing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д)информация</w:t>
      </w:r>
      <w:proofErr w:type="gramEnd"/>
      <w:r>
        <w:rPr>
          <w:rFonts w:ascii="Times New Roman" w:hAnsi="Times New Roman"/>
          <w:sz w:val="28"/>
          <w:szCs w:val="28"/>
        </w:rPr>
        <w:t xml:space="preserve"> о значимости подпрограммы для достижения целей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В разделе отражается коэффициент значимости подпрограммы для достижения целей муниципальной программы, определяемый экспертным методом.</w:t>
      </w:r>
    </w:p>
    <w:p w:rsidR="006F6D56" w:rsidRDefault="006F6D56" w:rsidP="006F6D56">
      <w:pPr>
        <w:spacing w:line="240" w:lineRule="auto"/>
        <w:ind w:firstLine="709"/>
        <w:contextualSpacing/>
        <w:jc w:val="both"/>
        <w:rPr>
          <w:rFonts w:ascii="Times New Roman" w:hAnsi="Times New Roman"/>
          <w:sz w:val="28"/>
          <w:szCs w:val="28"/>
        </w:rPr>
      </w:pPr>
      <w:r w:rsidRPr="009962FA">
        <w:rPr>
          <w:rFonts w:ascii="Times New Roman" w:hAnsi="Times New Roman"/>
          <w:sz w:val="28"/>
          <w:szCs w:val="28"/>
        </w:rPr>
        <w:t>2.3. При</w:t>
      </w:r>
      <w:r>
        <w:rPr>
          <w:rFonts w:ascii="Times New Roman" w:hAnsi="Times New Roman"/>
          <w:sz w:val="28"/>
          <w:szCs w:val="28"/>
        </w:rPr>
        <w:t xml:space="preserve"> подготовке муниципальной программы, внесении изменений в муниципальную программу представляется дополнительный и обосновывающий материал, согласованный с соисполнителями и утвержденный ответственным исполнителем, состоящий из следующих разделов:</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2.3.1. Прогноз сводных показателей муниципальных заданий (при оказании муниципальными учреждениями муниципальных услуг (выполнении работ) в рамках муниципальной программы) приводится по форме согласно </w:t>
      </w:r>
      <w:r w:rsidRPr="009962FA">
        <w:rPr>
          <w:rFonts w:ascii="Times New Roman" w:hAnsi="Times New Roman"/>
          <w:sz w:val="28"/>
          <w:szCs w:val="28"/>
        </w:rPr>
        <w:t>таблице 5</w:t>
      </w:r>
      <w:r>
        <w:rPr>
          <w:rFonts w:ascii="Times New Roman" w:hAnsi="Times New Roman"/>
          <w:sz w:val="28"/>
          <w:szCs w:val="28"/>
        </w:rPr>
        <w:t xml:space="preserve"> приложения № 3 к настоящему Порядку;</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2.3.2. Анализ рисков реализации муниципальной программы и описание мер управления рисками.</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Данный раздел должен содержать анализ рисков реализации муниципальной программы и описание мер управления рисками в целях минимизации их влияния на достижение целей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Анализ рисков реализации муниципальной программы и описание мер управления рисками реализации муниципальной программы предусматривает:</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идентификацию факторов риска по источникам возникновения и характеру влияния на ход и результаты реализации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качественную и количественную оценку факторов рисков;</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обоснование предположений по мерам управления рисками реализации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2.3.3. Сведения об основных мерах правового регулирования.</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 качестве мер правового регулирования в сфере реализации муниципальной программы приводятся обоснование изменений правового </w:t>
      </w:r>
      <w:r>
        <w:rPr>
          <w:rFonts w:ascii="Times New Roman" w:hAnsi="Times New Roman"/>
          <w:sz w:val="28"/>
          <w:szCs w:val="28"/>
        </w:rPr>
        <w:lastRenderedPageBreak/>
        <w:t xml:space="preserve">регулирования в сфере реализации муниципальной программы (если таковые планируются), их основные положения и ожидаемые сроки принятия необходимых нормативных правовых актов органов местного самоуправления Саракташского поссовета в соответствии </w:t>
      </w:r>
      <w:r w:rsidRPr="009962FA">
        <w:rPr>
          <w:rFonts w:ascii="Times New Roman" w:hAnsi="Times New Roman"/>
          <w:sz w:val="28"/>
          <w:szCs w:val="28"/>
        </w:rPr>
        <w:t>с таблицей 6</w:t>
      </w:r>
      <w:r>
        <w:rPr>
          <w:rFonts w:ascii="Times New Roman" w:hAnsi="Times New Roman"/>
          <w:sz w:val="28"/>
          <w:szCs w:val="28"/>
        </w:rPr>
        <w:t xml:space="preserve"> приложения № 3 к настоящему Прядку;</w:t>
      </w:r>
    </w:p>
    <w:p w:rsidR="006F6D56" w:rsidRPr="009962FA" w:rsidRDefault="006F6D56" w:rsidP="006F6D56">
      <w:pPr>
        <w:spacing w:line="240" w:lineRule="auto"/>
        <w:ind w:firstLine="709"/>
        <w:contextualSpacing/>
        <w:jc w:val="both"/>
        <w:rPr>
          <w:rFonts w:ascii="Times New Roman" w:hAnsi="Times New Roman"/>
          <w:sz w:val="28"/>
          <w:szCs w:val="28"/>
        </w:rPr>
      </w:pPr>
      <w:r w:rsidRPr="009962FA">
        <w:rPr>
          <w:rFonts w:ascii="Times New Roman" w:hAnsi="Times New Roman"/>
          <w:sz w:val="28"/>
          <w:szCs w:val="28"/>
        </w:rPr>
        <w:t>2.3.4. План реализации муниципальной программы, утверждаемый ответственным исполнителем по согласованию с соисполнителями, по форме в соответствии с таблицей 7 приложения № 3 к настоящему Порядку.</w:t>
      </w:r>
    </w:p>
    <w:p w:rsidR="006F6D5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ОСНОВАНИЕ И ЭТАПЫ РАЗРАБОТКИ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3.1. Разработка муниципальной программы осуществляется на основании перечня муниципальных программ, утверждаемого постановлением администрации Саракташского поссовета (далее – Перечень).</w:t>
      </w:r>
    </w:p>
    <w:p w:rsidR="006F6D56" w:rsidRPr="00BD6807" w:rsidRDefault="006F6D56" w:rsidP="006F6D56">
      <w:pPr>
        <w:spacing w:line="240" w:lineRule="auto"/>
        <w:ind w:firstLine="709"/>
        <w:contextualSpacing/>
        <w:jc w:val="both"/>
        <w:rPr>
          <w:rFonts w:ascii="Times New Roman" w:hAnsi="Times New Roman"/>
          <w:sz w:val="28"/>
          <w:szCs w:val="28"/>
        </w:rPr>
      </w:pPr>
      <w:r w:rsidRPr="00BD6807">
        <w:rPr>
          <w:rFonts w:ascii="Times New Roman" w:hAnsi="Times New Roman"/>
          <w:sz w:val="28"/>
          <w:szCs w:val="28"/>
        </w:rPr>
        <w:t>3.2. Перечень формируется в соответствии с основными приоритетами и направлениями социально-экономического развития Саракташского поссовета администрацией Саракташского поссовета, в лице ведущего специалиста по осуществлению закупок администрации Саракташского поссовета (далее - Администрация).</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3.3. Перечень содержит:</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наименование муниципальных программ;</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наименование ответственных исполнителей муниципальных программ, соисполнителей муниципальных программ;</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сроки реализации муниципальных программ;</w:t>
      </w:r>
    </w:p>
    <w:p w:rsidR="006F6D56" w:rsidRPr="00BD6807" w:rsidRDefault="006F6D56" w:rsidP="006F6D56">
      <w:pPr>
        <w:spacing w:line="240" w:lineRule="auto"/>
        <w:ind w:firstLine="709"/>
        <w:contextualSpacing/>
        <w:jc w:val="both"/>
        <w:rPr>
          <w:rFonts w:ascii="Times New Roman" w:hAnsi="Times New Roman"/>
          <w:sz w:val="28"/>
          <w:szCs w:val="28"/>
        </w:rPr>
      </w:pPr>
      <w:r w:rsidRPr="00BD6807">
        <w:rPr>
          <w:rFonts w:ascii="Times New Roman" w:hAnsi="Times New Roman"/>
          <w:sz w:val="28"/>
          <w:szCs w:val="28"/>
        </w:rPr>
        <w:t>основные направления реализации муниципальных программ.</w:t>
      </w:r>
    </w:p>
    <w:p w:rsidR="006F6D56" w:rsidRPr="00BD6807" w:rsidRDefault="006F6D56" w:rsidP="006F6D56">
      <w:pPr>
        <w:spacing w:line="240" w:lineRule="auto"/>
        <w:ind w:firstLine="709"/>
        <w:contextualSpacing/>
        <w:jc w:val="both"/>
        <w:rPr>
          <w:rFonts w:ascii="Times New Roman" w:hAnsi="Times New Roman"/>
          <w:sz w:val="28"/>
          <w:szCs w:val="28"/>
        </w:rPr>
      </w:pPr>
      <w:r w:rsidRPr="00BD6807">
        <w:rPr>
          <w:rFonts w:ascii="Times New Roman" w:hAnsi="Times New Roman"/>
          <w:sz w:val="28"/>
          <w:szCs w:val="28"/>
        </w:rPr>
        <w:t xml:space="preserve">3.4. Изменения в перечень вносятся Администрацией до 1 мая года, предшествующего очередному финансовому году.  Ответственные исполнители муниципальных программ не позднее 1 апреля года, предшествующего очередному финансовому году, представляют в Администрацию предложения по внесению изменений в Перечень. </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color w:val="7030A0"/>
          <w:sz w:val="28"/>
          <w:szCs w:val="28"/>
        </w:rPr>
        <w:t xml:space="preserve">3.5. </w:t>
      </w:r>
      <w:r>
        <w:rPr>
          <w:rFonts w:ascii="Times New Roman" w:hAnsi="Times New Roman"/>
          <w:sz w:val="28"/>
          <w:szCs w:val="28"/>
        </w:rPr>
        <w:t>Разработка и реализация муниципальной программы осуществляется ответственным исполнителем, совместно с соисполнителями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Сроки реализации муниципальной программы определяются исходя из ожидаемых сроков выполнения целей и достижения результатов реализации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3.</w:t>
      </w:r>
      <w:r w:rsidRPr="005D2301">
        <w:rPr>
          <w:rFonts w:ascii="Times New Roman" w:hAnsi="Times New Roman"/>
          <w:color w:val="7030A0"/>
          <w:sz w:val="28"/>
          <w:szCs w:val="28"/>
        </w:rPr>
        <w:t>6</w:t>
      </w:r>
      <w:r>
        <w:rPr>
          <w:rFonts w:ascii="Times New Roman" w:hAnsi="Times New Roman"/>
          <w:sz w:val="28"/>
          <w:szCs w:val="28"/>
        </w:rPr>
        <w:t xml:space="preserve">. Проекты разрабатываемых муниципальных программ, а также проекты постановления администрации Саракташского поссовета о внесении изменений в муниципальные </w:t>
      </w:r>
      <w:r w:rsidRPr="00BD6807">
        <w:rPr>
          <w:rFonts w:ascii="Times New Roman" w:hAnsi="Times New Roman"/>
          <w:sz w:val="28"/>
          <w:szCs w:val="28"/>
        </w:rPr>
        <w:t>программы подлежат</w:t>
      </w:r>
      <w:r>
        <w:rPr>
          <w:rFonts w:ascii="Times New Roman" w:hAnsi="Times New Roman"/>
          <w:sz w:val="28"/>
          <w:szCs w:val="28"/>
        </w:rPr>
        <w:t xml:space="preserve"> общественному обсуждению.</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3.</w:t>
      </w:r>
      <w:r w:rsidRPr="005D2301">
        <w:rPr>
          <w:rFonts w:ascii="Times New Roman" w:hAnsi="Times New Roman"/>
          <w:color w:val="7030A0"/>
          <w:sz w:val="28"/>
          <w:szCs w:val="28"/>
        </w:rPr>
        <w:t>7</w:t>
      </w:r>
      <w:r>
        <w:rPr>
          <w:rFonts w:ascii="Times New Roman" w:hAnsi="Times New Roman"/>
          <w:sz w:val="28"/>
          <w:szCs w:val="28"/>
        </w:rPr>
        <w:t>. Общественное обсуждение проводится в одной из следующих форм:</w:t>
      </w:r>
    </w:p>
    <w:p w:rsidR="006F6D56" w:rsidRPr="00BD6807"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вынесение проекта муниципальной программы (</w:t>
      </w:r>
      <w:r w:rsidRPr="00BD6807">
        <w:rPr>
          <w:rFonts w:ascii="Times New Roman" w:hAnsi="Times New Roman"/>
          <w:sz w:val="28"/>
          <w:szCs w:val="28"/>
        </w:rPr>
        <w:t>внесения изменений в муниципальную программу) для обсуждения на заседание общественного совета, в сферу деятельности которого входят вопросы, являющиеся предметом проекта муниципальной программы (внесения изменений в муниципальную программу);</w:t>
      </w:r>
    </w:p>
    <w:p w:rsidR="006F6D56" w:rsidRPr="00BD6807" w:rsidRDefault="006F6D56" w:rsidP="006F6D56">
      <w:pPr>
        <w:spacing w:line="240" w:lineRule="auto"/>
        <w:ind w:firstLine="709"/>
        <w:contextualSpacing/>
        <w:jc w:val="both"/>
        <w:rPr>
          <w:rFonts w:ascii="Times New Roman" w:hAnsi="Times New Roman"/>
          <w:sz w:val="28"/>
          <w:szCs w:val="28"/>
        </w:rPr>
      </w:pPr>
      <w:r w:rsidRPr="00BD6807">
        <w:rPr>
          <w:rFonts w:ascii="Times New Roman" w:hAnsi="Times New Roman"/>
          <w:sz w:val="28"/>
          <w:szCs w:val="28"/>
        </w:rPr>
        <w:t>размещение проекта муниципальной программы (внесения изменений в муниципальную программу) на официальном сайте ответственного исполнителя в информационно-телекоммуникационной сети Интернет (далее – официальный сайт) с указанием адреса электронной почты ответственного исполнителя и (или) соисполнителя и срока, в течение которого направляются замечания и предложения по проекту муниципальной программы (внесения изменений в муниципальную программу).</w:t>
      </w:r>
    </w:p>
    <w:p w:rsidR="006F6D56" w:rsidRPr="00BD6807" w:rsidRDefault="006F6D56" w:rsidP="006F6D56">
      <w:pPr>
        <w:spacing w:line="240" w:lineRule="auto"/>
        <w:ind w:firstLine="709"/>
        <w:contextualSpacing/>
        <w:jc w:val="both"/>
        <w:rPr>
          <w:rFonts w:ascii="Times New Roman" w:hAnsi="Times New Roman"/>
          <w:sz w:val="28"/>
          <w:szCs w:val="28"/>
        </w:rPr>
      </w:pPr>
      <w:r w:rsidRPr="00BD6807">
        <w:rPr>
          <w:rFonts w:ascii="Times New Roman" w:hAnsi="Times New Roman"/>
          <w:sz w:val="28"/>
          <w:szCs w:val="28"/>
        </w:rPr>
        <w:t>3.8. Замечания и предложения, поступившие в ходе общественного обсуждения проекта муниципальной программы (внесения изменений в муниципальную программу), должны быть рассмотрены ответственным исполнителем.</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Результаты общественного обсуждения отражаются в составе пояснительной записки к проекту постановления администрации Саракташского поссовета об утверждении муниципальной программы (</w:t>
      </w:r>
      <w:r w:rsidRPr="00E35A98">
        <w:rPr>
          <w:rFonts w:ascii="Times New Roman" w:hAnsi="Times New Roman"/>
          <w:color w:val="7030A0"/>
          <w:sz w:val="28"/>
          <w:szCs w:val="28"/>
        </w:rPr>
        <w:t>о</w:t>
      </w:r>
      <w:r>
        <w:rPr>
          <w:rFonts w:ascii="Times New Roman" w:hAnsi="Times New Roman"/>
          <w:sz w:val="28"/>
          <w:szCs w:val="28"/>
        </w:rPr>
        <w:t xml:space="preserve"> внесении изменений в муниципальную программу).</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color w:val="7030A0"/>
          <w:sz w:val="28"/>
          <w:szCs w:val="28"/>
        </w:rPr>
        <w:t>9</w:t>
      </w:r>
      <w:r>
        <w:rPr>
          <w:rFonts w:ascii="Times New Roman" w:hAnsi="Times New Roman"/>
          <w:sz w:val="28"/>
          <w:szCs w:val="28"/>
        </w:rPr>
        <w:t>. Проект муниципальной программы (внесения изменений в муниципальную программу) после предварительного согласования с соисполнителями и участниками направляется для проведения экспертизы в контрольно-счетный орган «Счетная палата» муниципального образования Саракташский поссовет.</w:t>
      </w:r>
    </w:p>
    <w:p w:rsidR="006F6D56" w:rsidRDefault="006F6D56" w:rsidP="006F6D56">
      <w:pPr>
        <w:spacing w:line="240" w:lineRule="auto"/>
        <w:ind w:firstLine="709"/>
        <w:contextualSpacing/>
        <w:jc w:val="both"/>
        <w:rPr>
          <w:rFonts w:ascii="Times New Roman" w:hAnsi="Times New Roman"/>
          <w:sz w:val="28"/>
          <w:szCs w:val="28"/>
        </w:rPr>
      </w:pPr>
      <w:r w:rsidRPr="00E21CCB">
        <w:rPr>
          <w:rFonts w:ascii="Times New Roman" w:hAnsi="Times New Roman"/>
          <w:sz w:val="28"/>
          <w:szCs w:val="28"/>
        </w:rPr>
        <w:t>3.10. После</w:t>
      </w:r>
      <w:r>
        <w:rPr>
          <w:rFonts w:ascii="Times New Roman" w:hAnsi="Times New Roman"/>
          <w:sz w:val="28"/>
          <w:szCs w:val="28"/>
        </w:rPr>
        <w:t xml:space="preserve"> получения заключения контрольно-счетного органа «Счетная палата» муниципального образования Саракташский поссовет проект муниципальной программы (внесения изменений в муниципальную программу) представляется в администрацию Саракташского поссовета.</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К проекту муниципальной программы (внесения изменений в муниципальную программу) прилагаются пояснительная записка, дополнительные и обосновывающие материалы, указанные в пункте 2.3 раздела </w:t>
      </w:r>
      <w:r>
        <w:rPr>
          <w:rFonts w:ascii="Times New Roman" w:hAnsi="Times New Roman"/>
          <w:sz w:val="28"/>
          <w:szCs w:val="28"/>
          <w:lang w:val="en-US"/>
        </w:rPr>
        <w:t>II</w:t>
      </w:r>
      <w:r>
        <w:rPr>
          <w:rFonts w:ascii="Times New Roman" w:hAnsi="Times New Roman"/>
          <w:sz w:val="28"/>
          <w:szCs w:val="28"/>
        </w:rPr>
        <w:t xml:space="preserve"> настоящего Порядка, а также заключение контрольно-счетного органа «Счетная палата» муниципального образования Саракташский поссовет.</w:t>
      </w:r>
    </w:p>
    <w:p w:rsidR="006F6D56" w:rsidRPr="00E21CCB" w:rsidRDefault="006F6D56" w:rsidP="006F6D56">
      <w:pPr>
        <w:spacing w:line="240" w:lineRule="auto"/>
        <w:ind w:firstLine="709"/>
        <w:contextualSpacing/>
        <w:jc w:val="both"/>
        <w:rPr>
          <w:rFonts w:ascii="Times New Roman" w:hAnsi="Times New Roman"/>
          <w:sz w:val="28"/>
          <w:szCs w:val="28"/>
        </w:rPr>
      </w:pPr>
      <w:r w:rsidRPr="00E21CCB">
        <w:rPr>
          <w:rFonts w:ascii="Times New Roman" w:hAnsi="Times New Roman"/>
          <w:sz w:val="28"/>
          <w:szCs w:val="28"/>
        </w:rPr>
        <w:t>3.11. Согласованный с финансовым отделом администрации Саракташского района проект муниципальной программы (изменений в муниципальную программу) представляется в Администрацию.</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3.12. Администрация рассматривает представленный проект муниципальной программы (внесения изменений в муниципальную программу) на:</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 xml:space="preserve">соответствие цели и задач муниципальной программы </w:t>
      </w:r>
      <w:hyperlink r:id="rId5" w:history="1">
        <w:r w:rsidRPr="00A4659A">
          <w:rPr>
            <w:rFonts w:ascii="Times New Roman" w:hAnsi="Times New Roman"/>
            <w:sz w:val="28"/>
            <w:szCs w:val="28"/>
          </w:rPr>
          <w:t>стратегии</w:t>
        </w:r>
      </w:hyperlink>
      <w:r w:rsidRPr="00A4659A">
        <w:rPr>
          <w:rFonts w:ascii="Times New Roman" w:hAnsi="Times New Roman"/>
          <w:sz w:val="28"/>
          <w:szCs w:val="28"/>
        </w:rPr>
        <w:t xml:space="preserve"> социально-экономического развития Саракташского поссовета;</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соответствие основных мероприятий цели и задачам муниципальной программы;</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lastRenderedPageBreak/>
        <w:t>соблюдение требований к содержанию муниципальной программы, установленных настоящим Порядком;</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наличие статистического и методического обеспечения для определения показателей (индикаторов) муниципальной программы.</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Рассмотрение проекта муниципальной программы (внесения изменений в муниципальную программу) Администрацией осуществляется в срок, не превышающий десяти рабочих.</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По результатам рассмотрения проекта муниципальной программы (внесения изменений в муниципальную программу) информация о наличии либо об отсутствии замечаний по проекту муниципальной программы (внесения изменений в муниципальную программу) направляется в адрес ответственного исполнителя.</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color w:val="7030A0"/>
          <w:sz w:val="28"/>
          <w:szCs w:val="28"/>
        </w:rPr>
        <w:t>13</w:t>
      </w:r>
      <w:r>
        <w:rPr>
          <w:rFonts w:ascii="Times New Roman" w:hAnsi="Times New Roman"/>
          <w:sz w:val="28"/>
          <w:szCs w:val="28"/>
        </w:rPr>
        <w:t xml:space="preserve">. Согласованный в соответствии с пунктами </w:t>
      </w:r>
      <w:r w:rsidRPr="00A4659A">
        <w:rPr>
          <w:rFonts w:ascii="Times New Roman" w:hAnsi="Times New Roman"/>
          <w:sz w:val="28"/>
          <w:szCs w:val="28"/>
        </w:rPr>
        <w:t>3.9-3.12</w:t>
      </w:r>
      <w:r>
        <w:rPr>
          <w:rFonts w:ascii="Times New Roman" w:hAnsi="Times New Roman"/>
          <w:sz w:val="28"/>
          <w:szCs w:val="28"/>
        </w:rPr>
        <w:t xml:space="preserve"> раздела </w:t>
      </w:r>
      <w:r>
        <w:rPr>
          <w:rFonts w:ascii="Times New Roman" w:hAnsi="Times New Roman"/>
          <w:sz w:val="28"/>
          <w:szCs w:val="28"/>
          <w:lang w:val="en-US"/>
        </w:rPr>
        <w:t>III</w:t>
      </w:r>
      <w:r>
        <w:rPr>
          <w:rFonts w:ascii="Times New Roman" w:hAnsi="Times New Roman"/>
          <w:sz w:val="28"/>
          <w:szCs w:val="28"/>
        </w:rPr>
        <w:t xml:space="preserve"> настоящего Порядка проект муниципальной программы (изменений в муниципальную программу) представляется ответственным исполнителем на утверждение.</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color w:val="7030A0"/>
          <w:sz w:val="28"/>
          <w:szCs w:val="28"/>
        </w:rPr>
        <w:t>14</w:t>
      </w:r>
      <w:r>
        <w:rPr>
          <w:rFonts w:ascii="Times New Roman" w:hAnsi="Times New Roman"/>
          <w:sz w:val="28"/>
          <w:szCs w:val="28"/>
        </w:rPr>
        <w:t>. Муниципальные программы, предлагаемые к реализации начиная с очередного финансового года, и внесение изменений в ранее утвержденные муниципальные программы, предполагающие увеличение либо снижение объемов ресурсного обеспечения их реализации за счет средств местного бюджета в очередном финансовом году и (или) плановом периоде, подлежат утверждению в срок не позднее одного месяца до внесения проекта решения Совета депутатов муниципального образования Саракташский поссовет о местном бюджете на рассмотрение Совета депутатов муниципального образования Саракташский поссовет.</w:t>
      </w:r>
    </w:p>
    <w:p w:rsidR="006F6D5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ФИНАНСОВОЕ ОБЕСПЕЧЕНИЕ РЕАЛИЗАЦИИ МУНИЦИПАЛЬНЫХ ПРОГРАММ</w:t>
      </w:r>
    </w:p>
    <w:p w:rsidR="006F6D56" w:rsidRDefault="006F6D56" w:rsidP="006F6D56">
      <w:pPr>
        <w:spacing w:line="240" w:lineRule="auto"/>
        <w:ind w:firstLine="709"/>
        <w:contextualSpacing/>
        <w:jc w:val="both"/>
        <w:rPr>
          <w:rFonts w:ascii="Times New Roman" w:hAnsi="Times New Roman"/>
          <w:sz w:val="28"/>
          <w:szCs w:val="28"/>
        </w:rPr>
      </w:pP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4.1. Финансовое обеспечение реализации муниципальной программы осуществляется за счет средств бюджета (далее бюджетные ассигнования) и внебюджетных источников (при их наличии). Распределение бюджетных ассигнований на реализацию муниципальной программы (подпрограммы) утверждается решением Совета депутатов муниципального образования Саракташский поссовет о местном бюджете на очередной финансовый год и плановый период.</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4.2.Планирование бюджетных ассигнований на реализацию </w:t>
      </w:r>
      <w:r w:rsidRPr="00A4659A">
        <w:rPr>
          <w:rFonts w:ascii="Times New Roman" w:hAnsi="Times New Roman"/>
          <w:sz w:val="28"/>
          <w:szCs w:val="28"/>
        </w:rPr>
        <w:t>муниципальной программы в очередном году и плановом периоде</w:t>
      </w:r>
      <w:r>
        <w:rPr>
          <w:rFonts w:ascii="Times New Roman" w:hAnsi="Times New Roman"/>
          <w:sz w:val="28"/>
          <w:szCs w:val="28"/>
        </w:rPr>
        <w:t xml:space="preserve"> осуществляется в соответствии с нормативными правовыми актами, регулирующими порядок составления проекта местного бюджета на очередной финансовый год и плановый период, и порядок планирования бюджетных ассигнований.</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4.3. Объемы финансового обеспечения реализации муниципальных программ подлежат приведению в соответствии с решением Совета депутатов муниципального образования Саракташский поссовет о местном </w:t>
      </w:r>
      <w:r>
        <w:rPr>
          <w:rFonts w:ascii="Times New Roman" w:hAnsi="Times New Roman"/>
          <w:sz w:val="28"/>
          <w:szCs w:val="28"/>
        </w:rPr>
        <w:lastRenderedPageBreak/>
        <w:t>бюджете на очередной финансовый год и плановый период не позднее трех месяцев со дня вступления указанного решения в силу.</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Внесение изменений в муниципальную программу в течении финансового года в части уточнения объема бюджетных ассигнований на финансовое обеспечение ее реализации производится, если планируемые изменения бюджетных ассигнований оказывают значительнее влияние на целевые показатели (индикаторы) и ожидаемые результаты реализации соответствующей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В ходе исполнения местного бюджета показатели финансового обеспечения реализации муниципальных программ, в том числе подпрограмм и основных мероприятий, могут отличаться от показателей, утверждаемых в составе муниципальной программы, в пределах и по основаниям, которые предусмотрены для внесения изменений в сводную бюджетную роспись местного бюджета бюджетным законодательством Российской Федерации, Оренбургской области и (или) порядком составления и ведения бюджетной росписи местного бюджета.</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4.4. Проекты нормативных правовых актов о внесении изменений в ранее утвержденные муниципальные программы (далее – проекты изменений в муниципальные программы) в текущем финансовом году утверждаются до 25 декабря текущего финансового года.</w:t>
      </w:r>
    </w:p>
    <w:p w:rsidR="006F6D5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rPr>
        <w:t>. УПРАВЛЕНИЕ И КОНТРОЛЬ ЗА РЕАЛИЗАЦИЕЙ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5.1. Текущее управление реализацией муниципальной программы осуществляется ответственным исполнителем совместно с соисполнителями.</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Реализация муниципальной программы осуществляется в соответствии с утвержденным планом ее реализации.</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5.2. Ответственный исполнитель: </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а) ежеквартально в срок до 20 числа месяца, следующим за отчетным кварталом, а также по запросу предоставляет в А</w:t>
      </w:r>
      <w:r w:rsidRPr="002F26C3">
        <w:rPr>
          <w:rFonts w:ascii="Times New Roman" w:hAnsi="Times New Roman"/>
          <w:color w:val="7030A0"/>
          <w:sz w:val="28"/>
          <w:szCs w:val="28"/>
        </w:rPr>
        <w:t>д</w:t>
      </w:r>
      <w:r w:rsidRPr="00465E5B">
        <w:rPr>
          <w:rFonts w:ascii="Times New Roman" w:hAnsi="Times New Roman"/>
          <w:color w:val="7030A0"/>
          <w:sz w:val="28"/>
          <w:szCs w:val="28"/>
        </w:rPr>
        <w:t>министрацию</w:t>
      </w:r>
      <w:r>
        <w:rPr>
          <w:rFonts w:ascii="Times New Roman" w:hAnsi="Times New Roman"/>
          <w:color w:val="7030A0"/>
          <w:sz w:val="28"/>
          <w:szCs w:val="28"/>
        </w:rPr>
        <w:t xml:space="preserve"> </w:t>
      </w:r>
      <w:r>
        <w:rPr>
          <w:rFonts w:ascii="Times New Roman" w:hAnsi="Times New Roman"/>
          <w:sz w:val="28"/>
          <w:szCs w:val="28"/>
        </w:rPr>
        <w:t xml:space="preserve">и финансовый отдел администрации района отчеты по форме согласно таблицам </w:t>
      </w:r>
      <w:r w:rsidRPr="00A4659A">
        <w:rPr>
          <w:rFonts w:ascii="Times New Roman" w:hAnsi="Times New Roman"/>
          <w:sz w:val="28"/>
          <w:szCs w:val="28"/>
        </w:rPr>
        <w:t>8,9,10</w:t>
      </w:r>
      <w:r>
        <w:rPr>
          <w:rFonts w:ascii="Times New Roman" w:hAnsi="Times New Roman"/>
          <w:sz w:val="28"/>
          <w:szCs w:val="28"/>
        </w:rPr>
        <w:t xml:space="preserve"> приложения № 3 к настоящему Порядку, заполняемый нарастающим итогом с начала финансового года;</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б) подготавливает годовой отчет о ходе реализации и оценке эффективности реализации муниципальной программы (далее – годовой отчет) и представляет его в Администрацию и финансовый отдел администрации района в срок не позднее 15 марта года, следующего за отчетным финансовым годом с приложением по форме согласно таблицам 8,9,10,11 приложения № 3;</w:t>
      </w:r>
    </w:p>
    <w:p w:rsidR="006F6D56"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в) ежегодно проводит оценку эффективности реализации муниципальной программы в соответствии с методикой, согласно приложению № 4 к настоящему Порядку и представляет его в Администрацию, и финансовый отдел администрации района в срок не позднее 15 марта года, следующего</w:t>
      </w:r>
      <w:r>
        <w:rPr>
          <w:rFonts w:ascii="Times New Roman" w:hAnsi="Times New Roman"/>
          <w:sz w:val="28"/>
          <w:szCs w:val="28"/>
        </w:rPr>
        <w:t xml:space="preserve"> за отчетным финансовым годом;</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lastRenderedPageBreak/>
        <w:t>г) размещает годовой отчет на официальном сайте ответственного исполнителя в сети Интернет;</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д) несет ответственность за достижение показателей муниципальной программы.</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5.3. Соисполнители:</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а) представляют в установленный срок ответственному исполнителю информацию о ходе реализации мероприятий подпрограмм, отдельных мероприятий, в реализации которых принимают участие;</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б) представляют в срок до 15 февраля года, следующего за отчетным, ответственному исполнителю информацию, необходимую для проведения оценки эффективности реализации муниципальных программ и подготовки годовых отчетов;</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в) несут ответственность за достижение показателей подпрограмм и отдельных мероприятий, в реализации которых принимают участие.</w:t>
      </w:r>
    </w:p>
    <w:p w:rsidR="006F6D56"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5.4. Ведущий специалист по осуществлению закупок</w:t>
      </w:r>
      <w:r>
        <w:rPr>
          <w:rFonts w:ascii="Times New Roman" w:hAnsi="Times New Roman"/>
          <w:sz w:val="28"/>
          <w:szCs w:val="28"/>
        </w:rPr>
        <w:t xml:space="preserve"> ежегодно, до 20 апреля года, следующего за отчетным, разрабатывает:</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5.4.1. Годовой отчет о реализации муниципальных программ, который содержит:</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сведения о достижении показателей (индикаторов) муниципальных программ (подпрограмм) за отчетный год;</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сведения о ресурсном обеспечении муниципальных программ (подпрограмм) за отчетный год;</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результаты оценки эффективности реализации муниципальных программ за отчетный год.</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Годовой отчет о реализации муниципальных программ утверждается постановлением администрации Саракташского района и подлежит размещению на официальном сайте администрации Саракташского поссовета в сети Интернет.</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5.4.2. Сводный годовой доклад о ходе реализации и оценке эффективности муниципальных программ, который содержит:</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сведения об основных результатах реализации муниципальных программ за отчетный период;</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сведения о степени соответствия установленных и достигнутых целевых индикаторов, и показателей муниципальных программ за отчетный год;</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оценку деятельности ответственных исполнителей в части, касающейся реализации муниципальных программ;</w:t>
      </w:r>
    </w:p>
    <w:p w:rsidR="006F6D56" w:rsidRPr="00A4659A" w:rsidRDefault="006F6D56" w:rsidP="006F6D56">
      <w:pPr>
        <w:spacing w:line="240" w:lineRule="auto"/>
        <w:ind w:firstLine="709"/>
        <w:contextualSpacing/>
        <w:jc w:val="both"/>
        <w:rPr>
          <w:rFonts w:ascii="Times New Roman" w:hAnsi="Times New Roman"/>
          <w:sz w:val="28"/>
          <w:szCs w:val="28"/>
        </w:rPr>
      </w:pPr>
      <w:r w:rsidRPr="00A4659A">
        <w:rPr>
          <w:rFonts w:ascii="Times New Roman" w:hAnsi="Times New Roman"/>
          <w:sz w:val="28"/>
          <w:szCs w:val="28"/>
        </w:rPr>
        <w:t xml:space="preserve">рейтинг муниципальных программ по комплексной оценке, представляющей собой среднее арифметическое оценки эффективности реализации муниципальной программы, рассчитываемой согласно приложению № 4 к настоящему Порядку, и оценки эффективности бюджетных расходов на ее реализацию по итогам их исполнения, рассчитываемой согласно разделу </w:t>
      </w:r>
      <w:r w:rsidRPr="00A4659A">
        <w:rPr>
          <w:rFonts w:ascii="Times New Roman" w:hAnsi="Times New Roman"/>
          <w:sz w:val="28"/>
          <w:szCs w:val="28"/>
          <w:lang w:val="en-US"/>
        </w:rPr>
        <w:t>VI</w:t>
      </w:r>
      <w:r w:rsidRPr="00A4659A">
        <w:rPr>
          <w:rFonts w:ascii="Times New Roman" w:hAnsi="Times New Roman"/>
          <w:sz w:val="28"/>
          <w:szCs w:val="28"/>
        </w:rPr>
        <w:t xml:space="preserve"> настоящего порядка;</w:t>
      </w:r>
    </w:p>
    <w:p w:rsidR="006F6D56" w:rsidRDefault="006F6D56" w:rsidP="006F6D56">
      <w:pPr>
        <w:spacing w:line="240" w:lineRule="auto"/>
        <w:ind w:firstLine="709"/>
        <w:contextualSpacing/>
        <w:jc w:val="both"/>
        <w:rPr>
          <w:rFonts w:ascii="Times New Roman" w:hAnsi="Times New Roman"/>
          <w:sz w:val="28"/>
          <w:szCs w:val="28"/>
        </w:rPr>
      </w:pPr>
      <w:r w:rsidRPr="00486E8C">
        <w:rPr>
          <w:rFonts w:ascii="Times New Roman" w:hAnsi="Times New Roman"/>
          <w:color w:val="7030A0"/>
          <w:sz w:val="28"/>
          <w:szCs w:val="28"/>
        </w:rPr>
        <w:lastRenderedPageBreak/>
        <w:t>пре</w:t>
      </w:r>
      <w:r>
        <w:rPr>
          <w:rFonts w:ascii="Times New Roman" w:hAnsi="Times New Roman"/>
          <w:sz w:val="28"/>
          <w:szCs w:val="28"/>
        </w:rPr>
        <w:t>дложения об изменении форм и методов управления реализацией муниципальных программ, о сокращении (увеличении) финансирования и (или) досрочном прекращении отдельных мероприятий;</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в отношении муниципальных программ с низкой оценкой эффективности реализации по итогам отчетного года – предложения о прекращении их реализации.</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5.5. В случае принятия администрацией Саракташского района решения о предложении реализации муниципальной программы с низкой оценкой эффективности в такую программу в обязательном порядке вносятся изменения в части корректировки мероприятий и целевых показателей (индикаторов), а также ресурсного обеспечения.</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5.6. Сводный годовой доклад о ходе реализации и оценке эффективности муниципальных программ в течении 10 дней после его рассмотрения администрацией Саракташского района подлежит размещению на официальном сайте администрации Саракташского района в сети Интернет.</w:t>
      </w:r>
    </w:p>
    <w:p w:rsidR="006F6D56" w:rsidRPr="00B67936" w:rsidRDefault="006F6D56" w:rsidP="006F6D56">
      <w:pPr>
        <w:pStyle w:val="ConsPlusNormal"/>
        <w:jc w:val="center"/>
        <w:outlineLvl w:val="1"/>
        <w:rPr>
          <w:rFonts w:ascii="Times New Roman" w:hAnsi="Times New Roman" w:cs="Times New Roman"/>
          <w:sz w:val="28"/>
          <w:szCs w:val="28"/>
        </w:rPr>
      </w:pPr>
      <w:r w:rsidRPr="00B67936">
        <w:rPr>
          <w:rFonts w:ascii="Times New Roman" w:hAnsi="Times New Roman" w:cs="Times New Roman"/>
          <w:sz w:val="28"/>
          <w:szCs w:val="28"/>
        </w:rPr>
        <w:t>VI. Оценка эффективности бюджетных расходов</w:t>
      </w:r>
    </w:p>
    <w:p w:rsidR="006F6D56" w:rsidRPr="00B67936" w:rsidRDefault="006F6D56" w:rsidP="006F6D56">
      <w:pPr>
        <w:pStyle w:val="ConsPlusNormal"/>
        <w:jc w:val="center"/>
        <w:rPr>
          <w:rFonts w:ascii="Times New Roman" w:hAnsi="Times New Roman" w:cs="Times New Roman"/>
          <w:sz w:val="28"/>
          <w:szCs w:val="28"/>
        </w:rPr>
      </w:pPr>
      <w:r w:rsidRPr="00B67936">
        <w:rPr>
          <w:rFonts w:ascii="Times New Roman" w:hAnsi="Times New Roman" w:cs="Times New Roman"/>
          <w:sz w:val="28"/>
          <w:szCs w:val="28"/>
        </w:rPr>
        <w:t>на реализацию муниципальных программ</w:t>
      </w:r>
    </w:p>
    <w:p w:rsidR="006F6D56" w:rsidRPr="00B67936" w:rsidRDefault="006F6D56" w:rsidP="006F6D56">
      <w:pPr>
        <w:pStyle w:val="ConsPlusNormal"/>
        <w:jc w:val="both"/>
        <w:rPr>
          <w:rFonts w:ascii="Times New Roman" w:hAnsi="Times New Roman" w:cs="Times New Roman"/>
          <w:sz w:val="28"/>
          <w:szCs w:val="28"/>
        </w:rPr>
      </w:pPr>
    </w:p>
    <w:p w:rsidR="006F6D56" w:rsidRPr="00B67936" w:rsidRDefault="006F6D56" w:rsidP="006F6D56">
      <w:pPr>
        <w:pStyle w:val="ConsPlusNormal"/>
        <w:ind w:firstLine="540"/>
        <w:jc w:val="both"/>
        <w:rPr>
          <w:rFonts w:ascii="Times New Roman" w:hAnsi="Times New Roman" w:cs="Times New Roman"/>
          <w:sz w:val="28"/>
          <w:szCs w:val="28"/>
        </w:rPr>
      </w:pPr>
      <w:r w:rsidRPr="00B67936">
        <w:rPr>
          <w:rFonts w:ascii="Times New Roman" w:hAnsi="Times New Roman" w:cs="Times New Roman"/>
          <w:sz w:val="28"/>
          <w:szCs w:val="28"/>
        </w:rPr>
        <w:t>6.1. Оценка эффективности бюджетных расходов на реализацию муниципальных программ осуществляется администрацией Саракташского поссовета как на стадии их планирования, так и по результатам их исполнения.</w:t>
      </w:r>
    </w:p>
    <w:p w:rsidR="006F6D56" w:rsidRPr="00B67936" w:rsidRDefault="006F6D56" w:rsidP="006F6D56">
      <w:pPr>
        <w:pStyle w:val="ConsPlusNormal"/>
        <w:ind w:firstLine="540"/>
        <w:jc w:val="both"/>
        <w:rPr>
          <w:rFonts w:ascii="Times New Roman" w:hAnsi="Times New Roman" w:cs="Times New Roman"/>
          <w:sz w:val="28"/>
          <w:szCs w:val="28"/>
        </w:rPr>
      </w:pPr>
      <w:r w:rsidRPr="00B67936">
        <w:rPr>
          <w:rFonts w:ascii="Times New Roman" w:hAnsi="Times New Roman" w:cs="Times New Roman"/>
          <w:sz w:val="28"/>
          <w:szCs w:val="28"/>
        </w:rPr>
        <w:t xml:space="preserve">6.2. Оценка эффективности бюджетных расходов на реализацию муниципальных программ на стадии их планирования производится ежегодно, до 01 октября, по </w:t>
      </w:r>
      <w:hyperlink w:anchor="P1677" w:history="1">
        <w:r w:rsidRPr="00B67936">
          <w:rPr>
            <w:rFonts w:ascii="Times New Roman" w:hAnsi="Times New Roman" w:cs="Times New Roman"/>
            <w:sz w:val="28"/>
            <w:szCs w:val="28"/>
          </w:rPr>
          <w:t>методике</w:t>
        </w:r>
      </w:hyperlink>
      <w:r w:rsidRPr="00B67936">
        <w:rPr>
          <w:rFonts w:ascii="Times New Roman" w:hAnsi="Times New Roman" w:cs="Times New Roman"/>
          <w:sz w:val="28"/>
          <w:szCs w:val="28"/>
        </w:rPr>
        <w:t xml:space="preserve"> согласно приложению N 5 к настоящему Порядку.</w:t>
      </w:r>
    </w:p>
    <w:p w:rsidR="006F6D56" w:rsidRPr="00B67936" w:rsidRDefault="006F6D56" w:rsidP="006F6D56">
      <w:pPr>
        <w:pStyle w:val="ConsPlusNormal"/>
        <w:ind w:firstLine="540"/>
        <w:jc w:val="both"/>
        <w:rPr>
          <w:rFonts w:ascii="Times New Roman" w:hAnsi="Times New Roman" w:cs="Times New Roman"/>
          <w:sz w:val="28"/>
          <w:szCs w:val="28"/>
        </w:rPr>
      </w:pPr>
      <w:r w:rsidRPr="00B67936">
        <w:rPr>
          <w:rFonts w:ascii="Times New Roman" w:hAnsi="Times New Roman" w:cs="Times New Roman"/>
          <w:sz w:val="28"/>
          <w:szCs w:val="28"/>
        </w:rPr>
        <w:t>Расходы на реализацию муниципальных программ, оценка эффективности планируемых бюджетных расходов на которые согласно установленной методике составляет менее 0,6 балла, не подлежат включению в проект решения Совета депутатов муниципального образования Саракташский поссовет о местном бюджете.</w:t>
      </w:r>
    </w:p>
    <w:p w:rsidR="006F6D56" w:rsidRPr="00B67936" w:rsidRDefault="006F6D56" w:rsidP="006F6D56">
      <w:pPr>
        <w:pStyle w:val="ConsPlusNormal"/>
        <w:ind w:firstLine="540"/>
        <w:jc w:val="both"/>
        <w:rPr>
          <w:rFonts w:ascii="Times New Roman" w:hAnsi="Times New Roman" w:cs="Times New Roman"/>
          <w:sz w:val="28"/>
          <w:szCs w:val="28"/>
        </w:rPr>
      </w:pPr>
      <w:r w:rsidRPr="00B67936">
        <w:rPr>
          <w:rFonts w:ascii="Times New Roman" w:hAnsi="Times New Roman" w:cs="Times New Roman"/>
          <w:sz w:val="28"/>
          <w:szCs w:val="28"/>
        </w:rPr>
        <w:t xml:space="preserve">6.3. Оценка эффективности бюджетных расходов на реализацию муниципальных программ по результатам их исполнения осуществляется ежегодно одновременно с оценкой эффективности реализации муниципальных программ по </w:t>
      </w:r>
      <w:hyperlink w:anchor="P1797" w:history="1">
        <w:r w:rsidRPr="00B67936">
          <w:rPr>
            <w:rFonts w:ascii="Times New Roman" w:hAnsi="Times New Roman" w:cs="Times New Roman"/>
            <w:sz w:val="28"/>
            <w:szCs w:val="28"/>
          </w:rPr>
          <w:t>методике</w:t>
        </w:r>
      </w:hyperlink>
      <w:r w:rsidRPr="00B67936">
        <w:rPr>
          <w:rFonts w:ascii="Times New Roman" w:hAnsi="Times New Roman" w:cs="Times New Roman"/>
          <w:sz w:val="28"/>
          <w:szCs w:val="28"/>
        </w:rPr>
        <w:t xml:space="preserve"> согласно приложению N 6 к настоящему Порядку.</w:t>
      </w:r>
    </w:p>
    <w:p w:rsidR="006F6D56" w:rsidRPr="00B67936" w:rsidRDefault="006F6D56" w:rsidP="006F6D56">
      <w:pPr>
        <w:pStyle w:val="ConsPlusNormal"/>
        <w:ind w:firstLine="540"/>
        <w:jc w:val="both"/>
        <w:rPr>
          <w:rFonts w:ascii="Times New Roman" w:hAnsi="Times New Roman" w:cs="Times New Roman"/>
          <w:sz w:val="28"/>
          <w:szCs w:val="28"/>
        </w:rPr>
      </w:pPr>
      <w:r w:rsidRPr="00B67936">
        <w:rPr>
          <w:rFonts w:ascii="Times New Roman" w:hAnsi="Times New Roman" w:cs="Times New Roman"/>
          <w:sz w:val="28"/>
          <w:szCs w:val="28"/>
        </w:rPr>
        <w:t>Ответственные исполнители муниципальных программ, получивших оценки эффективности бюджетных расходов по результатам их исполнения менее 0,7 балла, в срок до 15 мая представляют в финансовый отдел администрации план мероприятий по повышению эффективности бюджетных расходов на реализацию государственных программ.</w:t>
      </w:r>
    </w:p>
    <w:p w:rsidR="006F6D56" w:rsidRPr="006E36B7" w:rsidRDefault="006F6D56" w:rsidP="006F6D56">
      <w:pPr>
        <w:spacing w:line="240" w:lineRule="auto"/>
        <w:ind w:firstLine="709"/>
        <w:contextualSpacing/>
        <w:jc w:val="both"/>
        <w:rPr>
          <w:rFonts w:ascii="Times New Roman" w:hAnsi="Times New Roman"/>
          <w:color w:val="7030A0"/>
          <w:sz w:val="28"/>
          <w:szCs w:val="28"/>
        </w:rPr>
      </w:pPr>
    </w:p>
    <w:p w:rsidR="006F6D56" w:rsidRDefault="006F6D56"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142269" w:rsidRDefault="00142269"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contextualSpacing/>
        <w:jc w:val="right"/>
        <w:rPr>
          <w:rFonts w:ascii="Times New Roman" w:hAnsi="Times New Roman"/>
          <w:sz w:val="28"/>
          <w:szCs w:val="28"/>
        </w:rPr>
      </w:pPr>
      <w:r>
        <w:rPr>
          <w:rFonts w:ascii="Times New Roman" w:hAnsi="Times New Roman"/>
          <w:sz w:val="28"/>
          <w:szCs w:val="28"/>
        </w:rPr>
        <w:t xml:space="preserve">Приложение № 1 </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 xml:space="preserve">к порядку </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разработки, реализации</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и оценки эффективности</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муниципальных программ</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ПАСПОРТ</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_____________________________________________________________</w:t>
      </w:r>
    </w:p>
    <w:p w:rsidR="006F6D56" w:rsidRDefault="006F6D56" w:rsidP="006F6D56">
      <w:pPr>
        <w:spacing w:line="240" w:lineRule="auto"/>
        <w:ind w:firstLine="709"/>
        <w:contextualSpacing/>
        <w:jc w:val="center"/>
        <w:rPr>
          <w:rFonts w:ascii="Times New Roman" w:hAnsi="Times New Roman"/>
          <w:sz w:val="20"/>
          <w:szCs w:val="20"/>
        </w:rPr>
      </w:pPr>
      <w:r>
        <w:rPr>
          <w:rFonts w:ascii="Times New Roman" w:hAnsi="Times New Roman"/>
          <w:sz w:val="20"/>
          <w:szCs w:val="20"/>
        </w:rPr>
        <w:t>(наименование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Ответственный исполнитель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Соисполнители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Участники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Подпрограммы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Цель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Задачи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Целевые индикаторы и показатели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Сроки и этапы реализации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Объемы бюджетных ассигнований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color w:val="7030A0"/>
                <w:sz w:val="28"/>
                <w:szCs w:val="28"/>
              </w:rPr>
            </w:pPr>
            <w:r w:rsidRPr="007A5153">
              <w:rPr>
                <w:rFonts w:ascii="Times New Roman" w:hAnsi="Times New Roman"/>
                <w:color w:val="7030A0"/>
                <w:sz w:val="28"/>
                <w:szCs w:val="28"/>
              </w:rPr>
              <w:t>Ожидаемые результаты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bl>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Приложение № 2</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 xml:space="preserve">к порядку </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разработки, реализации</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и оценки эффективности</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муниципальных программ</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ПАСПОРТ</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подпрограммы ________________________________________________</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0"/>
          <w:szCs w:val="20"/>
        </w:rPr>
        <w:t>(наименование подпрограммы)</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_____________________________________________________________</w:t>
      </w:r>
    </w:p>
    <w:p w:rsidR="006F6D56" w:rsidRDefault="006F6D56" w:rsidP="006F6D56">
      <w:pPr>
        <w:spacing w:line="240" w:lineRule="auto"/>
        <w:ind w:firstLine="709"/>
        <w:contextualSpacing/>
        <w:jc w:val="center"/>
        <w:rPr>
          <w:rFonts w:ascii="Times New Roman" w:hAnsi="Times New Roman"/>
          <w:sz w:val="20"/>
          <w:szCs w:val="20"/>
        </w:rPr>
      </w:pPr>
      <w:r>
        <w:rPr>
          <w:rFonts w:ascii="Times New Roman" w:hAnsi="Times New Roman"/>
          <w:sz w:val="20"/>
          <w:szCs w:val="20"/>
        </w:rPr>
        <w:t>(наименование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Ответственный исполнитель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Участники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Цель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Задачи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Целевые индикаторы и показатели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Сроки и этапы реализации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Объемы бюджетных ассигнований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color w:val="7030A0"/>
                <w:sz w:val="28"/>
                <w:szCs w:val="28"/>
              </w:rPr>
            </w:pPr>
            <w:r w:rsidRPr="007A5153">
              <w:rPr>
                <w:rFonts w:ascii="Times New Roman" w:hAnsi="Times New Roman"/>
                <w:color w:val="7030A0"/>
                <w:sz w:val="28"/>
                <w:szCs w:val="28"/>
              </w:rPr>
              <w:t>Ожидаемые результаты подпрограммы</w:t>
            </w:r>
          </w:p>
        </w:tc>
        <w:tc>
          <w:tcPr>
            <w:tcW w:w="4673" w:type="dxa"/>
          </w:tcPr>
          <w:p w:rsidR="006F6D56" w:rsidRPr="007A5153" w:rsidRDefault="006F6D56" w:rsidP="00EB71DB">
            <w:pPr>
              <w:spacing w:after="0" w:line="240" w:lineRule="auto"/>
              <w:contextualSpacing/>
              <w:rPr>
                <w:rFonts w:ascii="Times New Roman" w:hAnsi="Times New Roman"/>
                <w:color w:val="7030A0"/>
                <w:sz w:val="28"/>
                <w:szCs w:val="28"/>
              </w:rPr>
            </w:pPr>
          </w:p>
        </w:tc>
      </w:tr>
    </w:tbl>
    <w:p w:rsidR="006F6D56" w:rsidRPr="00387214"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sectPr w:rsidR="006F6D56" w:rsidSect="00EB71DB">
          <w:pgSz w:w="11906" w:h="16838"/>
          <w:pgMar w:top="1134" w:right="851" w:bottom="1134" w:left="1701" w:header="709" w:footer="709" w:gutter="0"/>
          <w:cols w:space="708"/>
          <w:docGrid w:linePitch="360"/>
        </w:sect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 xml:space="preserve">Приложение № 3 </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 xml:space="preserve">к порядку </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разработки, реализации</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и оценки эффективности</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муниципальных программ</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Таблица 1</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СВЕДЕНИЯ</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6F6D56"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1496"/>
        <w:gridCol w:w="1820"/>
        <w:gridCol w:w="1820"/>
        <w:gridCol w:w="1820"/>
        <w:gridCol w:w="1820"/>
        <w:gridCol w:w="1820"/>
      </w:tblGrid>
      <w:tr w:rsidR="006F6D56" w:rsidRPr="007A5153" w:rsidTr="00EB71DB">
        <w:trPr>
          <w:trHeight w:val="345"/>
        </w:trPr>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п/п</w:t>
            </w:r>
          </w:p>
        </w:tc>
        <w:tc>
          <w:tcPr>
            <w:tcW w:w="3260"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Наименование показателя (индикатора)</w:t>
            </w:r>
          </w:p>
        </w:tc>
        <w:tc>
          <w:tcPr>
            <w:tcW w:w="1496"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Единица измерения</w:t>
            </w:r>
          </w:p>
        </w:tc>
        <w:tc>
          <w:tcPr>
            <w:tcW w:w="9100" w:type="dxa"/>
            <w:gridSpan w:val="5"/>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Значения показателей</w:t>
            </w:r>
          </w:p>
        </w:tc>
      </w:tr>
      <w:tr w:rsidR="006F6D56" w:rsidRPr="007A5153" w:rsidTr="00EB71DB">
        <w:trPr>
          <w:trHeight w:val="300"/>
        </w:trPr>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3260"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496"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отчетный год</w:t>
            </w: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Текущий год</w:t>
            </w: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очередной год (первый год)</w:t>
            </w: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последний год реализации</w:t>
            </w:r>
          </w:p>
        </w:tc>
      </w:tr>
      <w:tr w:rsidR="006F6D56" w:rsidRPr="007A5153" w:rsidTr="00EB71DB">
        <w:tc>
          <w:tcPr>
            <w:tcW w:w="14560" w:type="dxa"/>
            <w:gridSpan w:val="8"/>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Муниципальная программа</w:t>
            </w: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w:t>
            </w:r>
          </w:p>
        </w:tc>
        <w:tc>
          <w:tcPr>
            <w:tcW w:w="3260"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Показатель (индикатор)</w:t>
            </w:r>
          </w:p>
        </w:tc>
        <w:tc>
          <w:tcPr>
            <w:tcW w:w="149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2</w:t>
            </w:r>
          </w:p>
        </w:tc>
        <w:tc>
          <w:tcPr>
            <w:tcW w:w="3260"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49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14560" w:type="dxa"/>
            <w:gridSpan w:val="8"/>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Подпрограмма 1</w:t>
            </w: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w:t>
            </w:r>
          </w:p>
        </w:tc>
        <w:tc>
          <w:tcPr>
            <w:tcW w:w="3260"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Показатель (индикатор)</w:t>
            </w:r>
          </w:p>
        </w:tc>
        <w:tc>
          <w:tcPr>
            <w:tcW w:w="149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1.2</w:t>
            </w:r>
          </w:p>
        </w:tc>
        <w:tc>
          <w:tcPr>
            <w:tcW w:w="3260"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49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14560" w:type="dxa"/>
            <w:gridSpan w:val="8"/>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Основное мероприятие 1</w:t>
            </w: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3260"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Показатель (индикатор)</w:t>
            </w:r>
          </w:p>
        </w:tc>
        <w:tc>
          <w:tcPr>
            <w:tcW w:w="149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7A5153" w:rsidRDefault="006F6D56" w:rsidP="00EB71DB">
            <w:pPr>
              <w:spacing w:after="0" w:line="240" w:lineRule="auto"/>
              <w:contextualSpacing/>
              <w:jc w:val="center"/>
              <w:rPr>
                <w:rFonts w:ascii="Times New Roman" w:hAnsi="Times New Roman"/>
                <w:sz w:val="24"/>
                <w:szCs w:val="24"/>
              </w:rPr>
            </w:pPr>
          </w:p>
        </w:tc>
      </w:tr>
    </w:tbl>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 2</w:t>
      </w: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ПЕРЕЧЕНЬ</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основных мероприятий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79"/>
        <w:gridCol w:w="1843"/>
        <w:gridCol w:w="1393"/>
        <w:gridCol w:w="1540"/>
        <w:gridCol w:w="2551"/>
        <w:gridCol w:w="1709"/>
        <w:gridCol w:w="1985"/>
      </w:tblGrid>
      <w:tr w:rsidR="006F6D56" w:rsidRPr="007A5153" w:rsidTr="00EB71DB">
        <w:trPr>
          <w:trHeight w:val="300"/>
        </w:trPr>
        <w:tc>
          <w:tcPr>
            <w:tcW w:w="560"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п/п</w:t>
            </w:r>
          </w:p>
        </w:tc>
        <w:tc>
          <w:tcPr>
            <w:tcW w:w="2979"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Номер и наименование основного мероприятия</w:t>
            </w:r>
          </w:p>
        </w:tc>
        <w:tc>
          <w:tcPr>
            <w:tcW w:w="1843"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Ответственный исполнитель</w:t>
            </w:r>
          </w:p>
        </w:tc>
        <w:tc>
          <w:tcPr>
            <w:tcW w:w="2933" w:type="dxa"/>
            <w:gridSpan w:val="2"/>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Срок</w:t>
            </w:r>
          </w:p>
        </w:tc>
        <w:tc>
          <w:tcPr>
            <w:tcW w:w="2551"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Ожидаемый непосредственный результат (краткое описание)</w:t>
            </w:r>
          </w:p>
        </w:tc>
        <w:tc>
          <w:tcPr>
            <w:tcW w:w="1709"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xml:space="preserve">Последствия не реализации основного мероприятия, </w:t>
            </w:r>
            <w:r w:rsidRPr="007A5153">
              <w:rPr>
                <w:rFonts w:ascii="Times New Roman" w:hAnsi="Times New Roman"/>
                <w:color w:val="7030A0"/>
                <w:sz w:val="24"/>
                <w:szCs w:val="24"/>
              </w:rPr>
              <w:t>мероприятия</w:t>
            </w:r>
          </w:p>
        </w:tc>
        <w:tc>
          <w:tcPr>
            <w:tcW w:w="1985"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Связь с показателями муниципальной программы (подпрограммы)</w:t>
            </w:r>
            <w:r w:rsidRPr="007A5153">
              <w:rPr>
                <w:rFonts w:ascii="Times New Roman" w:hAnsi="Times New Roman"/>
                <w:sz w:val="24"/>
                <w:szCs w:val="24"/>
                <w:vertAlign w:val="superscript"/>
              </w:rPr>
              <w:t>*</w:t>
            </w:r>
          </w:p>
        </w:tc>
      </w:tr>
      <w:tr w:rsidR="006F6D56" w:rsidRPr="007A5153" w:rsidTr="00EB71DB">
        <w:trPr>
          <w:trHeight w:val="240"/>
        </w:trPr>
        <w:tc>
          <w:tcPr>
            <w:tcW w:w="560"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2979"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843"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начала реализации</w:t>
            </w:r>
          </w:p>
        </w:tc>
        <w:tc>
          <w:tcPr>
            <w:tcW w:w="154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окончания реализации</w:t>
            </w:r>
          </w:p>
        </w:tc>
        <w:tc>
          <w:tcPr>
            <w:tcW w:w="2551"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709"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14560" w:type="dxa"/>
            <w:gridSpan w:val="8"/>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Подпрограмма 1</w:t>
            </w:r>
          </w:p>
        </w:tc>
      </w:tr>
      <w:tr w:rsidR="006F6D56" w:rsidRPr="007A5153" w:rsidTr="00EB71DB">
        <w:tc>
          <w:tcPr>
            <w:tcW w:w="56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w:t>
            </w:r>
          </w:p>
        </w:tc>
        <w:tc>
          <w:tcPr>
            <w:tcW w:w="2979"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56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2</w:t>
            </w:r>
          </w:p>
        </w:tc>
        <w:tc>
          <w:tcPr>
            <w:tcW w:w="2979"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1.2.</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56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3</w:t>
            </w:r>
          </w:p>
        </w:tc>
        <w:tc>
          <w:tcPr>
            <w:tcW w:w="2979"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56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4</w:t>
            </w:r>
          </w:p>
        </w:tc>
        <w:tc>
          <w:tcPr>
            <w:tcW w:w="2979"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1.2</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56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2979"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 xml:space="preserve">Основное </w:t>
            </w:r>
          </w:p>
          <w:p w:rsidR="006F6D56" w:rsidRPr="007A5153" w:rsidRDefault="006F6D56" w:rsidP="00EB71DB">
            <w:pPr>
              <w:spacing w:after="0" w:line="240" w:lineRule="auto"/>
              <w:contextualSpacing/>
              <w:rPr>
                <w:rFonts w:ascii="Times New Roman" w:hAnsi="Times New Roman"/>
                <w:sz w:val="24"/>
                <w:szCs w:val="24"/>
                <w:lang w:val="en-US"/>
              </w:rPr>
            </w:pPr>
            <w:r w:rsidRPr="007A5153">
              <w:rPr>
                <w:rFonts w:ascii="Times New Roman" w:hAnsi="Times New Roman"/>
                <w:sz w:val="24"/>
                <w:szCs w:val="24"/>
              </w:rPr>
              <w:t>мероприятие 1.</w:t>
            </w:r>
            <w:r w:rsidRPr="007A5153">
              <w:rPr>
                <w:rFonts w:ascii="Times New Roman" w:hAnsi="Times New Roman"/>
                <w:sz w:val="24"/>
                <w:szCs w:val="24"/>
                <w:lang w:val="en-US"/>
              </w:rPr>
              <w:t>N</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14560" w:type="dxa"/>
            <w:gridSpan w:val="8"/>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Основное мероприятие 1.1</w:t>
            </w:r>
          </w:p>
        </w:tc>
      </w:tr>
      <w:tr w:rsidR="006F6D56" w:rsidRPr="007A5153" w:rsidTr="00EB71DB">
        <w:tc>
          <w:tcPr>
            <w:tcW w:w="56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2979"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Мероприятие 1.1.1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56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2979"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Мероприятие 1.1.2</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7A5153" w:rsidRDefault="006F6D56" w:rsidP="00EB71DB">
            <w:pPr>
              <w:spacing w:after="0" w:line="240" w:lineRule="auto"/>
              <w:contextualSpacing/>
              <w:jc w:val="center"/>
              <w:rPr>
                <w:rFonts w:ascii="Times New Roman" w:hAnsi="Times New Roman"/>
                <w:sz w:val="24"/>
                <w:szCs w:val="24"/>
              </w:rPr>
            </w:pPr>
          </w:p>
        </w:tc>
      </w:tr>
    </w:tbl>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Pr="00C23D19" w:rsidRDefault="006F6D56" w:rsidP="006F6D56">
      <w:pPr>
        <w:spacing w:line="240" w:lineRule="auto"/>
        <w:ind w:firstLine="709"/>
        <w:contextualSpacing/>
        <w:rPr>
          <w:rFonts w:ascii="Times New Roman" w:hAnsi="Times New Roman"/>
          <w:sz w:val="28"/>
          <w:szCs w:val="28"/>
        </w:rPr>
      </w:pPr>
      <w:r w:rsidRPr="00C23D19">
        <w:rPr>
          <w:rFonts w:ascii="Times New Roman" w:hAnsi="Times New Roman"/>
          <w:sz w:val="28"/>
          <w:szCs w:val="28"/>
        </w:rPr>
        <w:t>____________________</w:t>
      </w:r>
    </w:p>
    <w:p w:rsidR="006F6D56" w:rsidRDefault="006F6D56" w:rsidP="006F6D56">
      <w:pPr>
        <w:spacing w:line="240" w:lineRule="auto"/>
        <w:ind w:firstLine="709"/>
        <w:contextualSpacing/>
        <w:rPr>
          <w:rFonts w:ascii="Times New Roman" w:hAnsi="Times New Roman"/>
          <w:sz w:val="28"/>
          <w:szCs w:val="28"/>
        </w:rPr>
      </w:pPr>
      <w:r w:rsidRPr="00C23D19">
        <w:rPr>
          <w:rFonts w:ascii="Times New Roman" w:hAnsi="Times New Roman"/>
          <w:sz w:val="28"/>
          <w:szCs w:val="28"/>
          <w:vertAlign w:val="superscript"/>
        </w:rPr>
        <w:t>*</w:t>
      </w:r>
      <w:r>
        <w:rPr>
          <w:rFonts w:ascii="Times New Roman" w:hAnsi="Times New Roman"/>
          <w:sz w:val="28"/>
          <w:szCs w:val="28"/>
        </w:rPr>
        <w:t>В данной графе указываются наименования показателей программы на динамику значений, которых влияет данное основное мероприятие.</w:t>
      </w: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 3</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РЕСУРСНОЕ ОБЕСПЕЧЕНИЕ</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реализации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6F6D56" w:rsidRPr="007A5153" w:rsidTr="00EB71DB">
        <w:trPr>
          <w:trHeight w:val="435"/>
        </w:trPr>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п/п</w:t>
            </w:r>
          </w:p>
        </w:tc>
        <w:tc>
          <w:tcPr>
            <w:tcW w:w="1985"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Статус</w:t>
            </w:r>
          </w:p>
        </w:tc>
        <w:tc>
          <w:tcPr>
            <w:tcW w:w="1842"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Наименование муниципальной программы, подпрограммы, основного мероприятия</w:t>
            </w:r>
          </w:p>
        </w:tc>
        <w:tc>
          <w:tcPr>
            <w:tcW w:w="2268"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Ответственный исполнитель, соисполнители, участники</w:t>
            </w:r>
          </w:p>
        </w:tc>
        <w:tc>
          <w:tcPr>
            <w:tcW w:w="2769" w:type="dxa"/>
            <w:gridSpan w:val="3"/>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Код бюджетной классификации</w:t>
            </w:r>
          </w:p>
        </w:tc>
        <w:tc>
          <w:tcPr>
            <w:tcW w:w="4992" w:type="dxa"/>
            <w:gridSpan w:val="4"/>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Объем бюджетных ассигнований</w:t>
            </w:r>
          </w:p>
        </w:tc>
      </w:tr>
      <w:tr w:rsidR="006F6D56" w:rsidRPr="007A5153" w:rsidTr="00EB71DB">
        <w:trPr>
          <w:trHeight w:val="990"/>
        </w:trPr>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ГРБС</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roofErr w:type="spellStart"/>
            <w:r w:rsidRPr="007A5153">
              <w:rPr>
                <w:rFonts w:ascii="Times New Roman" w:hAnsi="Times New Roman"/>
                <w:sz w:val="24"/>
                <w:szCs w:val="24"/>
              </w:rPr>
              <w:t>РзПр</w:t>
            </w:r>
            <w:proofErr w:type="spellEnd"/>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ЦСР</w:t>
            </w:r>
          </w:p>
        </w:tc>
        <w:tc>
          <w:tcPr>
            <w:tcW w:w="128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очередной год</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первый год планового периода</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второй год планового периода</w:t>
            </w:r>
          </w:p>
        </w:tc>
        <w:tc>
          <w:tcPr>
            <w:tcW w:w="116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w:t>
            </w:r>
          </w:p>
        </w:tc>
        <w:tc>
          <w:tcPr>
            <w:tcW w:w="1985"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2</w:t>
            </w:r>
          </w:p>
        </w:tc>
        <w:tc>
          <w:tcPr>
            <w:tcW w:w="184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3</w:t>
            </w: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4</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5</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6</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7</w:t>
            </w:r>
          </w:p>
        </w:tc>
        <w:tc>
          <w:tcPr>
            <w:tcW w:w="128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8</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9</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10</w:t>
            </w:r>
          </w:p>
        </w:tc>
        <w:tc>
          <w:tcPr>
            <w:tcW w:w="116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w:t>
            </w: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Муниципальная программа</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ответственный исполнитель муниципальной программы</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соисполнитель 1</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участник 1</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Подпрограмма 1</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ответственный исполнитель подпрограммы</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соисполнитель 1</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участник 1</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1.1.1</w:t>
            </w:r>
          </w:p>
        </w:tc>
        <w:tc>
          <w:tcPr>
            <w:tcW w:w="1985"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1.1.</w:t>
            </w:r>
          </w:p>
        </w:tc>
        <w:tc>
          <w:tcPr>
            <w:tcW w:w="1842" w:type="dxa"/>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исполнитель ВЦП</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1.1.2</w:t>
            </w:r>
          </w:p>
        </w:tc>
        <w:tc>
          <w:tcPr>
            <w:tcW w:w="1985"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1.2.</w:t>
            </w:r>
          </w:p>
        </w:tc>
        <w:tc>
          <w:tcPr>
            <w:tcW w:w="1842" w:type="dxa"/>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исполнитель ВЦП</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1.1.3</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1.1</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 xml:space="preserve">Исполнитель 1 основного мероприятия </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 xml:space="preserve">Исполнитель 2 основного мероприятия </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1.1.4</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1.2</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 xml:space="preserve">Исполнитель 1 основного мероприятия </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 xml:space="preserve">Исполнитель 2 основного мероприятия </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1985"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842" w:type="dxa"/>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bl>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 4</w:t>
      </w: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РЕСУРСНОЕ ОБЕСПЕЧЕНИЕ</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реализации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6F6D56" w:rsidRPr="007A5153" w:rsidTr="00EB71DB">
        <w:trPr>
          <w:trHeight w:val="435"/>
        </w:trPr>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п/п</w:t>
            </w:r>
          </w:p>
        </w:tc>
        <w:tc>
          <w:tcPr>
            <w:tcW w:w="1985"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Статус</w:t>
            </w:r>
          </w:p>
        </w:tc>
        <w:tc>
          <w:tcPr>
            <w:tcW w:w="1842"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Наименование муниципальной программы, подпрограммы, основного мероприятия</w:t>
            </w:r>
          </w:p>
        </w:tc>
        <w:tc>
          <w:tcPr>
            <w:tcW w:w="2268"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Источник финансирования</w:t>
            </w:r>
          </w:p>
        </w:tc>
        <w:tc>
          <w:tcPr>
            <w:tcW w:w="2769" w:type="dxa"/>
            <w:gridSpan w:val="3"/>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Код бюджетной классификации</w:t>
            </w:r>
          </w:p>
        </w:tc>
        <w:tc>
          <w:tcPr>
            <w:tcW w:w="4992" w:type="dxa"/>
            <w:gridSpan w:val="4"/>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Объем бюджетных ассигнований</w:t>
            </w:r>
          </w:p>
        </w:tc>
      </w:tr>
      <w:tr w:rsidR="006F6D56" w:rsidRPr="007A5153" w:rsidTr="00EB71DB">
        <w:trPr>
          <w:trHeight w:val="990"/>
        </w:trPr>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ГРБС</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roofErr w:type="spellStart"/>
            <w:r w:rsidRPr="007A5153">
              <w:rPr>
                <w:rFonts w:ascii="Times New Roman" w:hAnsi="Times New Roman"/>
                <w:sz w:val="24"/>
                <w:szCs w:val="24"/>
              </w:rPr>
              <w:t>РзПр</w:t>
            </w:r>
            <w:proofErr w:type="spellEnd"/>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ЦСР</w:t>
            </w:r>
          </w:p>
        </w:tc>
        <w:tc>
          <w:tcPr>
            <w:tcW w:w="128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очередной год</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первый год планового периода</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второй год планового периода</w:t>
            </w:r>
          </w:p>
        </w:tc>
        <w:tc>
          <w:tcPr>
            <w:tcW w:w="116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w:t>
            </w:r>
          </w:p>
        </w:tc>
        <w:tc>
          <w:tcPr>
            <w:tcW w:w="1985"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2</w:t>
            </w:r>
          </w:p>
        </w:tc>
        <w:tc>
          <w:tcPr>
            <w:tcW w:w="184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3</w:t>
            </w: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4</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5</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6</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7</w:t>
            </w:r>
          </w:p>
        </w:tc>
        <w:tc>
          <w:tcPr>
            <w:tcW w:w="128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8</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9</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10</w:t>
            </w:r>
          </w:p>
        </w:tc>
        <w:tc>
          <w:tcPr>
            <w:tcW w:w="116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w:t>
            </w: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Муниципальная программа</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Федеральный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Областной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Местный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Подпрограмма 1</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Федеральный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Областной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Местный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1.1.1</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1.1.</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Федеральный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Областной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Местный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lastRenderedPageBreak/>
              <w:t>1.1.3</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1.1</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Федеральный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Областной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Местный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1.1.4</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1.2</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Федеральный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Областной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Местный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1985"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842" w:type="dxa"/>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bl>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 5</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ПРОГНОЗ</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сводных показателей муниципальных заданий на оказание муниципальных услуг (выполнение работ) муниципальными учреждениями по муниципальной программе</w:t>
      </w:r>
    </w:p>
    <w:p w:rsidR="006F6D56"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1843"/>
        <w:gridCol w:w="1701"/>
        <w:gridCol w:w="1417"/>
        <w:gridCol w:w="1843"/>
        <w:gridCol w:w="1559"/>
        <w:gridCol w:w="1524"/>
      </w:tblGrid>
      <w:tr w:rsidR="006F6D56" w:rsidRPr="007A5153" w:rsidTr="00EB71DB">
        <w:tc>
          <w:tcPr>
            <w:tcW w:w="4673" w:type="dxa"/>
            <w:vMerge w:val="restart"/>
          </w:tcPr>
          <w:p w:rsidR="006F6D56" w:rsidRPr="007A5153" w:rsidRDefault="006F6D56" w:rsidP="00EB71DB">
            <w:pPr>
              <w:spacing w:after="0" w:line="240" w:lineRule="auto"/>
              <w:contextualSpacing/>
              <w:jc w:val="center"/>
              <w:rPr>
                <w:rFonts w:ascii="Times New Roman" w:hAnsi="Times New Roman"/>
                <w:sz w:val="24"/>
                <w:szCs w:val="24"/>
              </w:rPr>
            </w:pPr>
          </w:p>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Наименование услуги (работы), показателя объема услуги (работы), подпрограммы, основного мероприятия</w:t>
            </w:r>
          </w:p>
        </w:tc>
        <w:tc>
          <w:tcPr>
            <w:tcW w:w="4961" w:type="dxa"/>
            <w:gridSpan w:val="3"/>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Значение показателя объема муниципальной услуги (работы)</w:t>
            </w:r>
          </w:p>
        </w:tc>
        <w:tc>
          <w:tcPr>
            <w:tcW w:w="4926" w:type="dxa"/>
            <w:gridSpan w:val="3"/>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Расходы местного бюджета на оказание муниципальной услуги (выполнение работы), тыс.руб.</w:t>
            </w:r>
          </w:p>
        </w:tc>
      </w:tr>
      <w:tr w:rsidR="006F6D56" w:rsidRPr="007A5153" w:rsidTr="00EB71DB">
        <w:tc>
          <w:tcPr>
            <w:tcW w:w="4673"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Первый год реализации</w:t>
            </w: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1417"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Последний год реализации</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Первый год реализации</w:t>
            </w: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152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Последний год реализации</w:t>
            </w:r>
          </w:p>
        </w:tc>
      </w:tr>
      <w:tr w:rsidR="006F6D56" w:rsidRPr="007A5153" w:rsidTr="00EB71DB">
        <w:tc>
          <w:tcPr>
            <w:tcW w:w="467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Наименование услуги и ее содержание:</w:t>
            </w:r>
          </w:p>
        </w:tc>
        <w:tc>
          <w:tcPr>
            <w:tcW w:w="9887" w:type="dxa"/>
            <w:gridSpan w:val="6"/>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467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Показатель объема услуги (работы):</w:t>
            </w:r>
          </w:p>
        </w:tc>
        <w:tc>
          <w:tcPr>
            <w:tcW w:w="9887" w:type="dxa"/>
            <w:gridSpan w:val="6"/>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467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Подпрограмма 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41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24"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467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41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24"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467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1.2</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41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24"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467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41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24"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467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41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24"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467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1.2</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41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24"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467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41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24" w:type="dxa"/>
          </w:tcPr>
          <w:p w:rsidR="006F6D56" w:rsidRPr="007A5153" w:rsidRDefault="006F6D56" w:rsidP="00EB71DB">
            <w:pPr>
              <w:spacing w:after="0" w:line="240" w:lineRule="auto"/>
              <w:contextualSpacing/>
              <w:jc w:val="center"/>
              <w:rPr>
                <w:rFonts w:ascii="Times New Roman" w:hAnsi="Times New Roman"/>
                <w:sz w:val="24"/>
                <w:szCs w:val="24"/>
              </w:rPr>
            </w:pPr>
          </w:p>
        </w:tc>
      </w:tr>
    </w:tbl>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 6</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СВЕДЕНИЯ</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Об основных мерах правового регулирования в сфере реализации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5264"/>
        <w:gridCol w:w="4802"/>
        <w:gridCol w:w="2268"/>
        <w:gridCol w:w="1665"/>
      </w:tblGrid>
      <w:tr w:rsidR="006F6D56" w:rsidRPr="007A5153" w:rsidTr="00EB71DB">
        <w:tc>
          <w:tcPr>
            <w:tcW w:w="56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п/п</w:t>
            </w:r>
          </w:p>
        </w:tc>
        <w:tc>
          <w:tcPr>
            <w:tcW w:w="526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Вид нормативного правового акта</w:t>
            </w:r>
          </w:p>
        </w:tc>
        <w:tc>
          <w:tcPr>
            <w:tcW w:w="480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Основные положения нормативного правового акта</w:t>
            </w: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Ответственный исполнитель и соисполнители</w:t>
            </w:r>
          </w:p>
        </w:tc>
        <w:tc>
          <w:tcPr>
            <w:tcW w:w="1665"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Ожидаемые сроки принятия</w:t>
            </w:r>
          </w:p>
        </w:tc>
      </w:tr>
      <w:tr w:rsidR="006F6D56" w:rsidRPr="007A5153" w:rsidTr="00EB71DB">
        <w:tc>
          <w:tcPr>
            <w:tcW w:w="14560" w:type="dxa"/>
            <w:gridSpan w:val="5"/>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Подпрограмма 1</w:t>
            </w:r>
          </w:p>
        </w:tc>
      </w:tr>
      <w:tr w:rsidR="006F6D56" w:rsidRPr="007A5153" w:rsidTr="00EB71DB">
        <w:tc>
          <w:tcPr>
            <w:tcW w:w="14560" w:type="dxa"/>
            <w:gridSpan w:val="5"/>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Ведомственная целевая программа</w:t>
            </w:r>
          </w:p>
        </w:tc>
      </w:tr>
      <w:tr w:rsidR="006F6D56" w:rsidRPr="007A5153" w:rsidTr="00EB71DB">
        <w:tc>
          <w:tcPr>
            <w:tcW w:w="56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526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480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665"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14560" w:type="dxa"/>
            <w:gridSpan w:val="5"/>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Основное мероприятие 1.1</w:t>
            </w:r>
          </w:p>
        </w:tc>
      </w:tr>
      <w:tr w:rsidR="006F6D56" w:rsidRPr="007A5153" w:rsidTr="00EB71DB">
        <w:tc>
          <w:tcPr>
            <w:tcW w:w="56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526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480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665"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14560" w:type="dxa"/>
            <w:gridSpan w:val="5"/>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r>
    </w:tbl>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 7</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r>
        <w:rPr>
          <w:rFonts w:ascii="Times New Roman" w:hAnsi="Times New Roman"/>
          <w:sz w:val="28"/>
          <w:szCs w:val="28"/>
        </w:rPr>
        <w:t>Утверждаю</w:t>
      </w:r>
    </w:p>
    <w:p w:rsidR="006F6D56" w:rsidRDefault="006F6D56" w:rsidP="006F6D56">
      <w:pPr>
        <w:spacing w:line="240" w:lineRule="auto"/>
        <w:ind w:firstLine="709"/>
        <w:contextualSpacing/>
        <w:rPr>
          <w:rFonts w:ascii="Times New Roman" w:hAnsi="Times New Roman"/>
          <w:sz w:val="20"/>
          <w:szCs w:val="20"/>
        </w:rPr>
      </w:pPr>
      <w:r>
        <w:rPr>
          <w:rFonts w:ascii="Times New Roman" w:hAnsi="Times New Roman"/>
          <w:sz w:val="28"/>
          <w:szCs w:val="28"/>
        </w:rPr>
        <w:t>__________________________________</w:t>
      </w:r>
    </w:p>
    <w:p w:rsidR="006F6D56" w:rsidRDefault="006F6D56" w:rsidP="006F6D56">
      <w:pPr>
        <w:spacing w:line="240" w:lineRule="auto"/>
        <w:ind w:firstLine="709"/>
        <w:contextualSpacing/>
        <w:rPr>
          <w:rFonts w:ascii="Times New Roman" w:hAnsi="Times New Roman"/>
          <w:sz w:val="28"/>
          <w:szCs w:val="28"/>
        </w:rPr>
      </w:pPr>
      <w:r>
        <w:rPr>
          <w:rFonts w:ascii="Times New Roman" w:hAnsi="Times New Roman"/>
          <w:sz w:val="20"/>
          <w:szCs w:val="20"/>
        </w:rPr>
        <w:t>(должность руководителя ответственного исполнителя)</w:t>
      </w:r>
    </w:p>
    <w:p w:rsidR="006F6D56" w:rsidRDefault="006F6D56" w:rsidP="006F6D56">
      <w:pPr>
        <w:spacing w:line="240" w:lineRule="auto"/>
        <w:ind w:firstLine="709"/>
        <w:contextualSpacing/>
        <w:rPr>
          <w:rFonts w:ascii="Times New Roman" w:hAnsi="Times New Roman"/>
          <w:sz w:val="28"/>
          <w:szCs w:val="28"/>
        </w:rPr>
      </w:pPr>
      <w:r>
        <w:rPr>
          <w:rFonts w:ascii="Times New Roman" w:hAnsi="Times New Roman"/>
          <w:sz w:val="28"/>
          <w:szCs w:val="28"/>
        </w:rPr>
        <w:t>__________________________________</w:t>
      </w:r>
    </w:p>
    <w:p w:rsidR="006F6D56" w:rsidRPr="00D8763D" w:rsidRDefault="006F6D56" w:rsidP="006F6D56">
      <w:pPr>
        <w:spacing w:line="240" w:lineRule="auto"/>
        <w:ind w:firstLine="709"/>
        <w:contextualSpacing/>
        <w:rPr>
          <w:rFonts w:ascii="Times New Roman" w:hAnsi="Times New Roman"/>
          <w:sz w:val="20"/>
          <w:szCs w:val="20"/>
        </w:rPr>
      </w:pPr>
      <w:r>
        <w:rPr>
          <w:rFonts w:ascii="Times New Roman" w:hAnsi="Times New Roman"/>
          <w:sz w:val="20"/>
          <w:szCs w:val="20"/>
        </w:rPr>
        <w:t>(подпись, расшифровка подписи)</w:t>
      </w:r>
    </w:p>
    <w:p w:rsidR="006F6D56" w:rsidRDefault="006F6D56" w:rsidP="006F6D56">
      <w:pPr>
        <w:spacing w:line="240" w:lineRule="auto"/>
        <w:ind w:firstLine="709"/>
        <w:contextualSpacing/>
        <w:rPr>
          <w:rFonts w:ascii="Times New Roman" w:hAnsi="Times New Roman"/>
          <w:sz w:val="20"/>
          <w:szCs w:val="20"/>
        </w:rPr>
      </w:pPr>
      <w:r>
        <w:rPr>
          <w:rFonts w:ascii="Times New Roman" w:hAnsi="Times New Roman"/>
          <w:sz w:val="28"/>
          <w:szCs w:val="28"/>
        </w:rPr>
        <w:t>__________________________________</w:t>
      </w:r>
    </w:p>
    <w:p w:rsidR="006F6D56" w:rsidRDefault="006F6D56" w:rsidP="006F6D56">
      <w:pPr>
        <w:spacing w:line="240" w:lineRule="auto"/>
        <w:ind w:firstLine="709"/>
        <w:contextualSpacing/>
        <w:rPr>
          <w:rFonts w:ascii="Times New Roman" w:hAnsi="Times New Roman"/>
          <w:sz w:val="28"/>
          <w:szCs w:val="28"/>
        </w:rPr>
      </w:pPr>
      <w:r>
        <w:rPr>
          <w:rFonts w:ascii="Times New Roman" w:hAnsi="Times New Roman"/>
          <w:sz w:val="20"/>
          <w:szCs w:val="20"/>
        </w:rPr>
        <w:t xml:space="preserve">                                  (дата утверждения)</w:t>
      </w: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ПЛАН</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реализации муниципальной программы на _____________ год</w:t>
      </w:r>
    </w:p>
    <w:p w:rsidR="006F6D56"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1843"/>
        <w:gridCol w:w="1559"/>
        <w:gridCol w:w="1701"/>
        <w:gridCol w:w="2268"/>
        <w:gridCol w:w="1984"/>
        <w:gridCol w:w="2091"/>
      </w:tblGrid>
      <w:tr w:rsidR="006F6D56" w:rsidRPr="007A5153" w:rsidTr="00EB71DB">
        <w:trPr>
          <w:trHeight w:val="405"/>
        </w:trPr>
        <w:tc>
          <w:tcPr>
            <w:tcW w:w="311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1843"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Ответственный исполнитель, соисполнители, участники</w:t>
            </w:r>
          </w:p>
        </w:tc>
        <w:tc>
          <w:tcPr>
            <w:tcW w:w="3260" w:type="dxa"/>
            <w:gridSpan w:val="2"/>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Срок</w:t>
            </w:r>
          </w:p>
        </w:tc>
        <w:tc>
          <w:tcPr>
            <w:tcW w:w="2268"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Ожидаемый непосредственный результат (краткое описание)</w:t>
            </w:r>
          </w:p>
        </w:tc>
        <w:tc>
          <w:tcPr>
            <w:tcW w:w="198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КБК</w:t>
            </w:r>
          </w:p>
        </w:tc>
        <w:tc>
          <w:tcPr>
            <w:tcW w:w="2091"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Объем финансирования в планируемом году (тыс.рублей)</w:t>
            </w:r>
          </w:p>
        </w:tc>
      </w:tr>
      <w:tr w:rsidR="006F6D56" w:rsidRPr="007A5153" w:rsidTr="00EB71DB">
        <w:trPr>
          <w:trHeight w:val="1245"/>
        </w:trPr>
        <w:tc>
          <w:tcPr>
            <w:tcW w:w="311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843"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начала реализации</w:t>
            </w: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окончания реализации</w:t>
            </w:r>
          </w:p>
        </w:tc>
        <w:tc>
          <w:tcPr>
            <w:tcW w:w="2268"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vMerge/>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по муниципальной программе</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Подпрограмма 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Мероприятие 1.1.1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lastRenderedPageBreak/>
              <w:t>Мероприятие 1.1.2</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Мероприятие 1.1.3</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1.2.</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Мероприятие 1.2.1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Мероприятие 1.2.2</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Мероприятие 1.2.3</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Подпрограмма М</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М.1.</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11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0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10485" w:type="dxa"/>
            <w:gridSpan w:val="5"/>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Итого</w:t>
            </w: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2091" w:type="dxa"/>
          </w:tcPr>
          <w:p w:rsidR="006F6D56" w:rsidRPr="007A5153" w:rsidRDefault="006F6D56" w:rsidP="00EB71DB">
            <w:pPr>
              <w:spacing w:after="0" w:line="240" w:lineRule="auto"/>
              <w:contextualSpacing/>
              <w:jc w:val="center"/>
              <w:rPr>
                <w:rFonts w:ascii="Times New Roman" w:hAnsi="Times New Roman"/>
                <w:sz w:val="24"/>
                <w:szCs w:val="24"/>
              </w:rPr>
            </w:pPr>
          </w:p>
        </w:tc>
      </w:tr>
    </w:tbl>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r>
        <w:rPr>
          <w:rFonts w:ascii="Times New Roman" w:hAnsi="Times New Roman"/>
          <w:sz w:val="28"/>
          <w:szCs w:val="28"/>
        </w:rPr>
        <w:t>СОГЛАСОВАНО</w:t>
      </w:r>
    </w:p>
    <w:p w:rsidR="006F6D56" w:rsidRDefault="006F6D56" w:rsidP="006F6D56">
      <w:pPr>
        <w:spacing w:line="240" w:lineRule="auto"/>
        <w:ind w:firstLine="709"/>
        <w:contextualSpacing/>
        <w:rPr>
          <w:rFonts w:ascii="Times New Roman" w:hAnsi="Times New Roman"/>
          <w:sz w:val="20"/>
          <w:szCs w:val="20"/>
        </w:rPr>
      </w:pPr>
      <w:r>
        <w:rPr>
          <w:rFonts w:ascii="Times New Roman" w:hAnsi="Times New Roman"/>
          <w:sz w:val="28"/>
          <w:szCs w:val="28"/>
        </w:rPr>
        <w:t>_______________________________      ________________________________    ______________________________</w:t>
      </w:r>
    </w:p>
    <w:p w:rsidR="006F6D56" w:rsidRDefault="006F6D56" w:rsidP="006F6D56">
      <w:pPr>
        <w:spacing w:line="240" w:lineRule="auto"/>
        <w:ind w:firstLine="709"/>
        <w:contextualSpacing/>
        <w:rPr>
          <w:rFonts w:ascii="Times New Roman" w:hAnsi="Times New Roman"/>
          <w:sz w:val="28"/>
          <w:szCs w:val="28"/>
        </w:rPr>
      </w:pPr>
      <w:r>
        <w:rPr>
          <w:rFonts w:ascii="Times New Roman" w:hAnsi="Times New Roman"/>
          <w:sz w:val="20"/>
          <w:szCs w:val="20"/>
        </w:rPr>
        <w:t xml:space="preserve">(должность руководителя соисполнителя №1)                  </w:t>
      </w:r>
      <w:proofErr w:type="gramStart"/>
      <w:r>
        <w:rPr>
          <w:rFonts w:ascii="Times New Roman" w:hAnsi="Times New Roman"/>
          <w:sz w:val="20"/>
          <w:szCs w:val="20"/>
        </w:rPr>
        <w:t xml:space="preserve">   (</w:t>
      </w:r>
      <w:proofErr w:type="gramEnd"/>
      <w:r>
        <w:rPr>
          <w:rFonts w:ascii="Times New Roman" w:hAnsi="Times New Roman"/>
          <w:sz w:val="20"/>
          <w:szCs w:val="20"/>
        </w:rPr>
        <w:t>должность руководителя соисполнителя №2)                (должность руководителя соисполнителя №</w:t>
      </w:r>
      <w:r>
        <w:rPr>
          <w:rFonts w:ascii="Times New Roman" w:hAnsi="Times New Roman"/>
          <w:sz w:val="20"/>
          <w:szCs w:val="20"/>
          <w:lang w:val="en-US"/>
        </w:rPr>
        <w:t>N</w:t>
      </w:r>
      <w:r>
        <w:rPr>
          <w:rFonts w:ascii="Times New Roman" w:hAnsi="Times New Roman"/>
          <w:sz w:val="20"/>
          <w:szCs w:val="20"/>
        </w:rPr>
        <w:t>)</w:t>
      </w:r>
    </w:p>
    <w:p w:rsidR="006F6D56" w:rsidRPr="00F92446" w:rsidRDefault="006F6D56" w:rsidP="006F6D56">
      <w:pPr>
        <w:spacing w:line="240" w:lineRule="auto"/>
        <w:ind w:firstLine="709"/>
        <w:contextualSpacing/>
        <w:rPr>
          <w:rFonts w:ascii="Times New Roman" w:hAnsi="Times New Roman"/>
          <w:sz w:val="20"/>
          <w:szCs w:val="20"/>
        </w:rPr>
      </w:pPr>
      <w:r w:rsidRPr="00F92446">
        <w:rPr>
          <w:rFonts w:ascii="Times New Roman" w:hAnsi="Times New Roman"/>
          <w:sz w:val="28"/>
          <w:szCs w:val="28"/>
        </w:rPr>
        <w:t>_______________________________      ________________________________    ______________________________</w:t>
      </w:r>
    </w:p>
    <w:p w:rsidR="006F6D56" w:rsidRDefault="006F6D56" w:rsidP="006F6D56">
      <w:pPr>
        <w:spacing w:line="240" w:lineRule="auto"/>
        <w:ind w:firstLine="709"/>
        <w:contextualSpacing/>
        <w:rPr>
          <w:rFonts w:ascii="Times New Roman" w:hAnsi="Times New Roman"/>
          <w:sz w:val="28"/>
          <w:szCs w:val="28"/>
        </w:rPr>
      </w:pPr>
      <w:r>
        <w:rPr>
          <w:rFonts w:ascii="Times New Roman" w:hAnsi="Times New Roman"/>
          <w:sz w:val="20"/>
          <w:szCs w:val="20"/>
        </w:rPr>
        <w:t xml:space="preserve">        </w:t>
      </w:r>
      <w:r w:rsidRPr="006D1226">
        <w:rPr>
          <w:rFonts w:ascii="Times New Roman" w:hAnsi="Times New Roman"/>
          <w:sz w:val="20"/>
          <w:szCs w:val="20"/>
        </w:rPr>
        <w:t>(</w:t>
      </w:r>
      <w:r>
        <w:rPr>
          <w:rFonts w:ascii="Times New Roman" w:hAnsi="Times New Roman"/>
          <w:sz w:val="20"/>
          <w:szCs w:val="20"/>
        </w:rPr>
        <w:t xml:space="preserve">подпись, расшифровка </w:t>
      </w:r>
      <w:proofErr w:type="gramStart"/>
      <w:r>
        <w:rPr>
          <w:rFonts w:ascii="Times New Roman" w:hAnsi="Times New Roman"/>
          <w:sz w:val="20"/>
          <w:szCs w:val="20"/>
        </w:rPr>
        <w:t xml:space="preserve">подписи)   </w:t>
      </w:r>
      <w:proofErr w:type="gramEnd"/>
      <w:r>
        <w:rPr>
          <w:rFonts w:ascii="Times New Roman" w:hAnsi="Times New Roman"/>
          <w:sz w:val="20"/>
          <w:szCs w:val="20"/>
        </w:rPr>
        <w:t xml:space="preserve">                                          </w:t>
      </w:r>
      <w:r w:rsidRPr="006D1226">
        <w:rPr>
          <w:rFonts w:ascii="Times New Roman" w:hAnsi="Times New Roman"/>
          <w:sz w:val="20"/>
          <w:szCs w:val="20"/>
        </w:rPr>
        <w:t>(</w:t>
      </w:r>
      <w:r>
        <w:rPr>
          <w:rFonts w:ascii="Times New Roman" w:hAnsi="Times New Roman"/>
          <w:sz w:val="20"/>
          <w:szCs w:val="20"/>
        </w:rPr>
        <w:t xml:space="preserve">подпись, расшифровка подписи)                                      </w:t>
      </w:r>
      <w:r w:rsidRPr="006D1226">
        <w:rPr>
          <w:rFonts w:ascii="Times New Roman" w:hAnsi="Times New Roman"/>
          <w:sz w:val="20"/>
          <w:szCs w:val="20"/>
        </w:rPr>
        <w:t>(</w:t>
      </w:r>
      <w:r>
        <w:rPr>
          <w:rFonts w:ascii="Times New Roman" w:hAnsi="Times New Roman"/>
          <w:sz w:val="20"/>
          <w:szCs w:val="20"/>
        </w:rPr>
        <w:t>подпись, расшифровка подписи)</w:t>
      </w:r>
    </w:p>
    <w:p w:rsidR="006F6D56" w:rsidRDefault="006F6D56" w:rsidP="006F6D56">
      <w:pPr>
        <w:spacing w:line="240" w:lineRule="auto"/>
        <w:ind w:firstLine="709"/>
        <w:contextualSpacing/>
        <w:rPr>
          <w:rFonts w:ascii="Times New Roman" w:hAnsi="Times New Roman"/>
          <w:sz w:val="20"/>
          <w:szCs w:val="20"/>
        </w:rPr>
      </w:pPr>
      <w:r>
        <w:rPr>
          <w:rFonts w:ascii="Times New Roman" w:hAnsi="Times New Roman"/>
          <w:sz w:val="28"/>
          <w:szCs w:val="28"/>
        </w:rPr>
        <w:t>_______________________________      ________________________________    ______________________________</w:t>
      </w:r>
    </w:p>
    <w:p w:rsidR="006F6D56" w:rsidRPr="00CE216D" w:rsidRDefault="006F6D56" w:rsidP="006F6D56">
      <w:pPr>
        <w:spacing w:line="240" w:lineRule="auto"/>
        <w:ind w:firstLine="709"/>
        <w:contextualSpacing/>
        <w:rPr>
          <w:rFonts w:ascii="Times New Roman" w:hAnsi="Times New Roman"/>
          <w:sz w:val="20"/>
          <w:szCs w:val="20"/>
        </w:rPr>
      </w:pPr>
      <w:r>
        <w:rPr>
          <w:rFonts w:ascii="Times New Roman" w:hAnsi="Times New Roman"/>
          <w:sz w:val="20"/>
          <w:szCs w:val="20"/>
        </w:rPr>
        <w:t xml:space="preserve">                           (дата </w:t>
      </w:r>
      <w:proofErr w:type="gramStart"/>
      <w:r>
        <w:rPr>
          <w:rFonts w:ascii="Times New Roman" w:hAnsi="Times New Roman"/>
          <w:sz w:val="20"/>
          <w:szCs w:val="20"/>
        </w:rPr>
        <w:t xml:space="preserve">согласования)   </w:t>
      </w:r>
      <w:proofErr w:type="gramEnd"/>
      <w:r>
        <w:rPr>
          <w:rFonts w:ascii="Times New Roman" w:hAnsi="Times New Roman"/>
          <w:sz w:val="20"/>
          <w:szCs w:val="20"/>
        </w:rPr>
        <w:t xml:space="preserve">                                                      (дата согласования)                                                                (дата согласования)</w:t>
      </w:r>
    </w:p>
    <w:p w:rsidR="006F6D56" w:rsidRPr="009769B7" w:rsidRDefault="006F6D56" w:rsidP="006F6D56">
      <w:pPr>
        <w:spacing w:line="240" w:lineRule="auto"/>
        <w:ind w:firstLine="709"/>
        <w:contextualSpacing/>
        <w:rPr>
          <w:rFonts w:ascii="Times New Roman" w:hAnsi="Times New Roman"/>
          <w:sz w:val="20"/>
          <w:szCs w:val="20"/>
        </w:rPr>
      </w:pPr>
    </w:p>
    <w:p w:rsidR="006F6D56" w:rsidRDefault="006F6D56" w:rsidP="006F6D56">
      <w:pPr>
        <w:spacing w:line="240" w:lineRule="auto"/>
        <w:ind w:firstLine="709"/>
        <w:contextualSpacing/>
        <w:rPr>
          <w:rFonts w:ascii="Times New Roman" w:hAnsi="Times New Roman"/>
          <w:sz w:val="20"/>
          <w:szCs w:val="20"/>
        </w:rPr>
      </w:pPr>
    </w:p>
    <w:p w:rsidR="006F6D56" w:rsidRDefault="006F6D56" w:rsidP="006F6D56">
      <w:pPr>
        <w:spacing w:line="240" w:lineRule="auto"/>
        <w:ind w:firstLine="709"/>
        <w:contextualSpacing/>
        <w:rPr>
          <w:rFonts w:ascii="Times New Roman" w:hAnsi="Times New Roman"/>
          <w:sz w:val="20"/>
          <w:szCs w:val="20"/>
        </w:rPr>
      </w:pPr>
    </w:p>
    <w:p w:rsidR="006F6D56" w:rsidRDefault="006F6D56" w:rsidP="006F6D56">
      <w:pPr>
        <w:spacing w:line="240" w:lineRule="auto"/>
        <w:ind w:firstLine="709"/>
        <w:contextualSpacing/>
        <w:rPr>
          <w:rFonts w:ascii="Times New Roman" w:hAnsi="Times New Roman"/>
          <w:sz w:val="20"/>
          <w:szCs w:val="20"/>
        </w:rPr>
      </w:pPr>
    </w:p>
    <w:p w:rsidR="006F6D56" w:rsidRDefault="006F6D56" w:rsidP="006F6D56">
      <w:pPr>
        <w:spacing w:line="240" w:lineRule="auto"/>
        <w:ind w:firstLine="709"/>
        <w:contextualSpacing/>
        <w:rPr>
          <w:rFonts w:ascii="Times New Roman" w:hAnsi="Times New Roman"/>
          <w:sz w:val="20"/>
          <w:szCs w:val="20"/>
        </w:rPr>
      </w:pPr>
    </w:p>
    <w:p w:rsidR="006F6D56" w:rsidRDefault="006F6D56" w:rsidP="006F6D56">
      <w:pPr>
        <w:spacing w:line="240" w:lineRule="auto"/>
        <w:ind w:firstLine="709"/>
        <w:contextualSpacing/>
        <w:rPr>
          <w:rFonts w:ascii="Times New Roman" w:hAnsi="Times New Roman"/>
          <w:sz w:val="20"/>
          <w:szCs w:val="20"/>
        </w:rPr>
      </w:pPr>
    </w:p>
    <w:p w:rsidR="006F6D56" w:rsidRDefault="006F6D56" w:rsidP="006F6D56">
      <w:pPr>
        <w:spacing w:line="240" w:lineRule="auto"/>
        <w:ind w:firstLine="709"/>
        <w:contextualSpacing/>
        <w:rPr>
          <w:rFonts w:ascii="Times New Roman" w:hAnsi="Times New Roman"/>
          <w:sz w:val="20"/>
          <w:szCs w:val="20"/>
        </w:rPr>
      </w:pPr>
    </w:p>
    <w:p w:rsidR="006F6D56" w:rsidRDefault="006F6D56" w:rsidP="006F6D56">
      <w:pPr>
        <w:spacing w:line="240" w:lineRule="auto"/>
        <w:ind w:firstLine="709"/>
        <w:contextualSpacing/>
        <w:rPr>
          <w:rFonts w:ascii="Times New Roman" w:hAnsi="Times New Roman"/>
          <w:sz w:val="20"/>
          <w:szCs w:val="20"/>
        </w:rPr>
      </w:pPr>
    </w:p>
    <w:p w:rsidR="006F6D56" w:rsidRDefault="006F6D56" w:rsidP="006F6D56">
      <w:pPr>
        <w:spacing w:line="240" w:lineRule="auto"/>
        <w:ind w:firstLine="709"/>
        <w:contextualSpacing/>
        <w:rPr>
          <w:rFonts w:ascii="Times New Roman" w:hAnsi="Times New Roman"/>
          <w:sz w:val="20"/>
          <w:szCs w:val="20"/>
        </w:rPr>
      </w:pPr>
    </w:p>
    <w:p w:rsidR="006F6D56" w:rsidRDefault="006F6D56" w:rsidP="006F6D56">
      <w:pPr>
        <w:spacing w:line="240" w:lineRule="auto"/>
        <w:ind w:firstLine="709"/>
        <w:contextualSpacing/>
        <w:rPr>
          <w:rFonts w:ascii="Times New Roman" w:hAnsi="Times New Roman"/>
          <w:sz w:val="20"/>
          <w:szCs w:val="20"/>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 8</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СВЕДЕНИЯ</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 достижении значений показателей (индикаторов)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585"/>
        <w:gridCol w:w="13"/>
        <w:gridCol w:w="1505"/>
        <w:gridCol w:w="2552"/>
        <w:gridCol w:w="1276"/>
        <w:gridCol w:w="1984"/>
        <w:gridCol w:w="3083"/>
      </w:tblGrid>
      <w:tr w:rsidR="006F6D56" w:rsidRPr="007A5153" w:rsidTr="00EB71DB">
        <w:trPr>
          <w:trHeight w:val="210"/>
        </w:trPr>
        <w:tc>
          <w:tcPr>
            <w:tcW w:w="562"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п/п</w:t>
            </w:r>
          </w:p>
        </w:tc>
        <w:tc>
          <w:tcPr>
            <w:tcW w:w="3598" w:type="dxa"/>
            <w:gridSpan w:val="2"/>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Наименование показателя (индикатора)</w:t>
            </w:r>
          </w:p>
        </w:tc>
        <w:tc>
          <w:tcPr>
            <w:tcW w:w="1505"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Единица измерения</w:t>
            </w:r>
          </w:p>
        </w:tc>
        <w:tc>
          <w:tcPr>
            <w:tcW w:w="5812" w:type="dxa"/>
            <w:gridSpan w:val="3"/>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Значение показателей (индикаторов)</w:t>
            </w:r>
          </w:p>
        </w:tc>
        <w:tc>
          <w:tcPr>
            <w:tcW w:w="3083"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xml:space="preserve">Обоснование отклонений значений показателя (индикатора) на конец отчетного года (при наличии) </w:t>
            </w:r>
          </w:p>
        </w:tc>
      </w:tr>
      <w:tr w:rsidR="006F6D56" w:rsidRPr="007A5153" w:rsidTr="00EB71DB">
        <w:trPr>
          <w:trHeight w:val="273"/>
        </w:trPr>
        <w:tc>
          <w:tcPr>
            <w:tcW w:w="562"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3598" w:type="dxa"/>
            <w:gridSpan w:val="2"/>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505"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2552"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год, предшествующий отчетному (текущему) году</w:t>
            </w:r>
          </w:p>
        </w:tc>
        <w:tc>
          <w:tcPr>
            <w:tcW w:w="3260" w:type="dxa"/>
            <w:gridSpan w:val="2"/>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отчетный год</w:t>
            </w:r>
          </w:p>
        </w:tc>
        <w:tc>
          <w:tcPr>
            <w:tcW w:w="3083" w:type="dxa"/>
            <w:vMerge/>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rPr>
          <w:trHeight w:val="540"/>
        </w:trPr>
        <w:tc>
          <w:tcPr>
            <w:tcW w:w="562"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3598" w:type="dxa"/>
            <w:gridSpan w:val="2"/>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505"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2552"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276"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план</w:t>
            </w:r>
          </w:p>
        </w:tc>
        <w:tc>
          <w:tcPr>
            <w:tcW w:w="1984" w:type="dxa"/>
          </w:tcPr>
          <w:p w:rsidR="006F6D56" w:rsidRPr="007A5153" w:rsidRDefault="006F6D56" w:rsidP="00EB71DB">
            <w:pPr>
              <w:spacing w:after="0" w:line="240" w:lineRule="auto"/>
              <w:contextualSpacing/>
              <w:jc w:val="center"/>
              <w:rPr>
                <w:rFonts w:ascii="Times New Roman" w:hAnsi="Times New Roman"/>
                <w:sz w:val="24"/>
                <w:szCs w:val="24"/>
                <w:vertAlign w:val="superscript"/>
              </w:rPr>
            </w:pPr>
            <w:r w:rsidRPr="007A5153">
              <w:rPr>
                <w:rFonts w:ascii="Times New Roman" w:hAnsi="Times New Roman"/>
                <w:sz w:val="24"/>
                <w:szCs w:val="24"/>
              </w:rPr>
              <w:t>факт на отчетную дату</w:t>
            </w:r>
            <w:r w:rsidRPr="007A5153">
              <w:rPr>
                <w:rFonts w:ascii="Times New Roman" w:hAnsi="Times New Roman"/>
                <w:sz w:val="24"/>
                <w:szCs w:val="24"/>
                <w:vertAlign w:val="superscript"/>
              </w:rPr>
              <w:t>*</w:t>
            </w:r>
          </w:p>
        </w:tc>
        <w:tc>
          <w:tcPr>
            <w:tcW w:w="3083" w:type="dxa"/>
            <w:vMerge/>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14560" w:type="dxa"/>
            <w:gridSpan w:val="8"/>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Муниципальная программа</w:t>
            </w:r>
          </w:p>
        </w:tc>
      </w:tr>
      <w:tr w:rsidR="006F6D56" w:rsidRPr="007A5153" w:rsidTr="00EB71DB">
        <w:tc>
          <w:tcPr>
            <w:tcW w:w="56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w:t>
            </w:r>
          </w:p>
        </w:tc>
        <w:tc>
          <w:tcPr>
            <w:tcW w:w="3598" w:type="dxa"/>
            <w:gridSpan w:val="2"/>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Показатель (индикатор)</w:t>
            </w:r>
          </w:p>
        </w:tc>
        <w:tc>
          <w:tcPr>
            <w:tcW w:w="1505"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7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3083"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56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3598" w:type="dxa"/>
            <w:gridSpan w:val="2"/>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505"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7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3083"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14560" w:type="dxa"/>
            <w:gridSpan w:val="8"/>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Подпрограмма муниципальной программы</w:t>
            </w:r>
          </w:p>
        </w:tc>
      </w:tr>
      <w:tr w:rsidR="006F6D56" w:rsidRPr="007A5153" w:rsidTr="00EB71DB">
        <w:tc>
          <w:tcPr>
            <w:tcW w:w="56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3585"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Показатель (индикатор)</w:t>
            </w:r>
          </w:p>
        </w:tc>
        <w:tc>
          <w:tcPr>
            <w:tcW w:w="1518" w:type="dxa"/>
            <w:gridSpan w:val="2"/>
          </w:tcPr>
          <w:p w:rsidR="006F6D56" w:rsidRPr="007A5153" w:rsidRDefault="006F6D56" w:rsidP="00EB71DB">
            <w:pPr>
              <w:spacing w:after="0" w:line="240" w:lineRule="auto"/>
              <w:contextualSpacing/>
              <w:rPr>
                <w:rFonts w:ascii="Times New Roman" w:hAnsi="Times New Roman"/>
                <w:sz w:val="24"/>
                <w:szCs w:val="24"/>
              </w:rPr>
            </w:pPr>
          </w:p>
        </w:tc>
        <w:tc>
          <w:tcPr>
            <w:tcW w:w="255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7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3083"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56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3598" w:type="dxa"/>
            <w:gridSpan w:val="2"/>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505"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7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3083" w:type="dxa"/>
          </w:tcPr>
          <w:p w:rsidR="006F6D56" w:rsidRPr="007A5153" w:rsidRDefault="006F6D56" w:rsidP="00EB71DB">
            <w:pPr>
              <w:spacing w:after="0" w:line="240" w:lineRule="auto"/>
              <w:contextualSpacing/>
              <w:jc w:val="center"/>
              <w:rPr>
                <w:rFonts w:ascii="Times New Roman" w:hAnsi="Times New Roman"/>
                <w:sz w:val="24"/>
                <w:szCs w:val="24"/>
              </w:rPr>
            </w:pPr>
          </w:p>
        </w:tc>
      </w:tr>
    </w:tbl>
    <w:p w:rsidR="006F6D56" w:rsidRDefault="006F6D56" w:rsidP="006F6D56">
      <w:pPr>
        <w:spacing w:line="240" w:lineRule="auto"/>
        <w:contextualSpacing/>
        <w:rPr>
          <w:rFonts w:ascii="Times New Roman" w:hAnsi="Times New Roman"/>
          <w:sz w:val="28"/>
          <w:szCs w:val="28"/>
        </w:rPr>
      </w:pPr>
    </w:p>
    <w:p w:rsidR="006F6D56" w:rsidRDefault="006F6D56" w:rsidP="006F6D56">
      <w:pPr>
        <w:spacing w:line="240" w:lineRule="auto"/>
        <w:contextualSpacing/>
        <w:rPr>
          <w:rFonts w:ascii="Times New Roman" w:hAnsi="Times New Roman"/>
          <w:sz w:val="28"/>
          <w:szCs w:val="28"/>
        </w:rPr>
      </w:pPr>
    </w:p>
    <w:p w:rsidR="006F6D56" w:rsidRDefault="006F6D56" w:rsidP="006F6D56">
      <w:pPr>
        <w:spacing w:line="240" w:lineRule="auto"/>
        <w:contextualSpacing/>
        <w:rPr>
          <w:rFonts w:ascii="Times New Roman" w:hAnsi="Times New Roman"/>
          <w:sz w:val="28"/>
          <w:szCs w:val="28"/>
        </w:rPr>
      </w:pPr>
      <w:r>
        <w:rPr>
          <w:rFonts w:ascii="Times New Roman" w:hAnsi="Times New Roman"/>
          <w:sz w:val="28"/>
          <w:szCs w:val="28"/>
        </w:rPr>
        <w:t>________________</w:t>
      </w:r>
    </w:p>
    <w:p w:rsidR="006F6D56" w:rsidRDefault="006F6D56" w:rsidP="006F6D56">
      <w:pPr>
        <w:spacing w:line="240" w:lineRule="auto"/>
        <w:contextualSpacing/>
        <w:rPr>
          <w:rFonts w:ascii="Times New Roman" w:hAnsi="Times New Roman"/>
          <w:sz w:val="28"/>
          <w:szCs w:val="28"/>
        </w:rPr>
      </w:pPr>
      <w:r>
        <w:rPr>
          <w:rFonts w:ascii="Times New Roman" w:hAnsi="Times New Roman"/>
          <w:sz w:val="28"/>
          <w:szCs w:val="28"/>
          <w:vertAlign w:val="superscript"/>
        </w:rPr>
        <w:t>*</w:t>
      </w:r>
      <w:r>
        <w:rPr>
          <w:rFonts w:ascii="Times New Roman" w:hAnsi="Times New Roman"/>
          <w:sz w:val="28"/>
          <w:szCs w:val="28"/>
        </w:rPr>
        <w:t xml:space="preserve"> Если при предоставлении ежеквартального отчета невозможно представить фактические значения по отдельным показателям, по ним представляются прогнозные данные</w:t>
      </w:r>
    </w:p>
    <w:p w:rsidR="006F6D56" w:rsidRDefault="006F6D56" w:rsidP="006F6D56">
      <w:pPr>
        <w:spacing w:line="240" w:lineRule="auto"/>
        <w:contextualSpacing/>
        <w:rPr>
          <w:rFonts w:ascii="Times New Roman" w:hAnsi="Times New Roman"/>
          <w:sz w:val="28"/>
          <w:szCs w:val="28"/>
        </w:rPr>
      </w:pPr>
    </w:p>
    <w:p w:rsidR="006F6D56" w:rsidRDefault="006F6D56" w:rsidP="006F6D56">
      <w:pPr>
        <w:spacing w:line="240" w:lineRule="auto"/>
        <w:contextualSpacing/>
        <w:rPr>
          <w:rFonts w:ascii="Times New Roman" w:hAnsi="Times New Roman"/>
          <w:sz w:val="28"/>
          <w:szCs w:val="28"/>
        </w:rPr>
      </w:pPr>
    </w:p>
    <w:p w:rsidR="006F6D56" w:rsidRDefault="006F6D56" w:rsidP="006F6D56">
      <w:pPr>
        <w:spacing w:line="240" w:lineRule="auto"/>
        <w:contextualSpacing/>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 9</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ОТЧЕТ</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Об использовании бюджетных ассигнований местного бюджета на реализацию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842"/>
        <w:gridCol w:w="1843"/>
        <w:gridCol w:w="851"/>
        <w:gridCol w:w="850"/>
        <w:gridCol w:w="992"/>
        <w:gridCol w:w="1560"/>
        <w:gridCol w:w="1559"/>
        <w:gridCol w:w="1559"/>
        <w:gridCol w:w="1696"/>
      </w:tblGrid>
      <w:tr w:rsidR="006F6D56" w:rsidRPr="007A5153" w:rsidTr="00EB71DB">
        <w:trPr>
          <w:trHeight w:val="435"/>
        </w:trPr>
        <w:tc>
          <w:tcPr>
            <w:tcW w:w="1985"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Статус</w:t>
            </w:r>
          </w:p>
        </w:tc>
        <w:tc>
          <w:tcPr>
            <w:tcW w:w="1842"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Наименование муниципальной программы, подпрограммы, основного мероприятия</w:t>
            </w:r>
          </w:p>
        </w:tc>
        <w:tc>
          <w:tcPr>
            <w:tcW w:w="1843"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Главный распорядитель бюджетных средств</w:t>
            </w:r>
          </w:p>
        </w:tc>
        <w:tc>
          <w:tcPr>
            <w:tcW w:w="2693" w:type="dxa"/>
            <w:gridSpan w:val="3"/>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Код бюджетной классификации</w:t>
            </w:r>
          </w:p>
        </w:tc>
        <w:tc>
          <w:tcPr>
            <w:tcW w:w="6374" w:type="dxa"/>
            <w:gridSpan w:val="4"/>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Расходы (тыс.рублей)</w:t>
            </w:r>
          </w:p>
        </w:tc>
      </w:tr>
      <w:tr w:rsidR="006F6D56" w:rsidRPr="007A5153" w:rsidTr="00EB71DB">
        <w:trPr>
          <w:trHeight w:val="990"/>
        </w:trPr>
        <w:tc>
          <w:tcPr>
            <w:tcW w:w="1985"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843"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ГРБС</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roofErr w:type="spellStart"/>
            <w:r w:rsidRPr="007A5153">
              <w:rPr>
                <w:rFonts w:ascii="Times New Roman" w:hAnsi="Times New Roman"/>
                <w:sz w:val="24"/>
                <w:szCs w:val="24"/>
              </w:rPr>
              <w:t>РзПр</w:t>
            </w:r>
            <w:proofErr w:type="spellEnd"/>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ЦСР</w:t>
            </w:r>
          </w:p>
        </w:tc>
        <w:tc>
          <w:tcPr>
            <w:tcW w:w="156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Утверждено сводной бюджетной росписью на 1 января отчетного года</w:t>
            </w: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Утверждено сводной бюджетной росписью на отчетную дату</w:t>
            </w: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Утверждено в муниципальной программе на отчетную дату</w:t>
            </w:r>
          </w:p>
        </w:tc>
        <w:tc>
          <w:tcPr>
            <w:tcW w:w="1696"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Кассовое исполнение</w:t>
            </w:r>
          </w:p>
        </w:tc>
      </w:tr>
      <w:tr w:rsidR="006F6D56" w:rsidRPr="007A5153" w:rsidTr="00EB71DB">
        <w:tc>
          <w:tcPr>
            <w:tcW w:w="1985"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w:t>
            </w:r>
          </w:p>
        </w:tc>
        <w:tc>
          <w:tcPr>
            <w:tcW w:w="184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2</w:t>
            </w:r>
          </w:p>
        </w:tc>
        <w:tc>
          <w:tcPr>
            <w:tcW w:w="1843"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3</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4</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5</w:t>
            </w: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6</w:t>
            </w:r>
          </w:p>
        </w:tc>
        <w:tc>
          <w:tcPr>
            <w:tcW w:w="156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7</w:t>
            </w: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8</w:t>
            </w:r>
          </w:p>
        </w:tc>
        <w:tc>
          <w:tcPr>
            <w:tcW w:w="155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9</w:t>
            </w:r>
          </w:p>
        </w:tc>
        <w:tc>
          <w:tcPr>
            <w:tcW w:w="1696"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10</w:t>
            </w:r>
          </w:p>
        </w:tc>
      </w:tr>
      <w:tr w:rsidR="006F6D56" w:rsidRPr="007A5153" w:rsidTr="00EB71DB">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Муниципальная программа</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ответственный исполнитель муниципальной программы</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соисполнитель 1</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участник 1</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Подпрограмма 1</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 xml:space="preserve">ответственный </w:t>
            </w:r>
            <w:r w:rsidRPr="007A5153">
              <w:rPr>
                <w:rFonts w:ascii="Times New Roman" w:hAnsi="Times New Roman"/>
                <w:sz w:val="24"/>
                <w:szCs w:val="24"/>
              </w:rPr>
              <w:lastRenderedPageBreak/>
              <w:t>исполнитель подпрограммы</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соисполнитель 1</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участник 1</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1.1.</w:t>
            </w:r>
          </w:p>
        </w:tc>
        <w:tc>
          <w:tcPr>
            <w:tcW w:w="1842" w:type="dxa"/>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исполнитель ВЦП</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1.2.</w:t>
            </w:r>
          </w:p>
        </w:tc>
        <w:tc>
          <w:tcPr>
            <w:tcW w:w="1842" w:type="dxa"/>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исполнитель ВЦП</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1.1</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 xml:space="preserve">Исполнитель 1 основного мероприятия </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 xml:space="preserve">Исполнитель 2 основного мероприятия </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1.2</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 xml:space="preserve">Исполнитель 1 основного мероприятия </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 xml:space="preserve">Исполнитель 2 основного мероприятия </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1985"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842" w:type="dxa"/>
          </w:tcPr>
          <w:p w:rsidR="006F6D56" w:rsidRPr="007A5153" w:rsidRDefault="006F6D56" w:rsidP="00EB71DB">
            <w:pPr>
              <w:spacing w:after="0" w:line="240" w:lineRule="auto"/>
              <w:contextualSpacing/>
              <w:rPr>
                <w:rFonts w:ascii="Times New Roman" w:hAnsi="Times New Roman"/>
                <w:sz w:val="24"/>
                <w:szCs w:val="24"/>
              </w:rPr>
            </w:pPr>
          </w:p>
        </w:tc>
        <w:tc>
          <w:tcPr>
            <w:tcW w:w="1843" w:type="dxa"/>
          </w:tcPr>
          <w:p w:rsidR="006F6D56" w:rsidRPr="007A5153" w:rsidRDefault="006F6D56" w:rsidP="00EB71DB">
            <w:pPr>
              <w:spacing w:after="0" w:line="240" w:lineRule="auto"/>
              <w:contextualSpacing/>
              <w:rPr>
                <w:rFonts w:ascii="Times New Roman" w:hAnsi="Times New Roman"/>
                <w:sz w:val="24"/>
                <w:szCs w:val="24"/>
              </w:rPr>
            </w:pP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99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bl>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 10</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ОТЧЕТ</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 xml:space="preserve">об объемах финансирования муниципальной программы за счет средств местного бюджета и привлекаемых на реализацию муниципальной программы средств федерального и областного </w:t>
      </w: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6F6D56" w:rsidRPr="007A5153" w:rsidTr="00EB71DB">
        <w:trPr>
          <w:trHeight w:val="435"/>
        </w:trPr>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п/п</w:t>
            </w:r>
          </w:p>
        </w:tc>
        <w:tc>
          <w:tcPr>
            <w:tcW w:w="1985"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Статус</w:t>
            </w:r>
          </w:p>
        </w:tc>
        <w:tc>
          <w:tcPr>
            <w:tcW w:w="1842"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Наименование муниципальной программы, подпрограммы, основного мероприятия</w:t>
            </w:r>
          </w:p>
        </w:tc>
        <w:tc>
          <w:tcPr>
            <w:tcW w:w="2268"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Источник финансирования</w:t>
            </w:r>
          </w:p>
        </w:tc>
        <w:tc>
          <w:tcPr>
            <w:tcW w:w="2769" w:type="dxa"/>
            <w:gridSpan w:val="3"/>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Код бюджетной классификации</w:t>
            </w:r>
          </w:p>
        </w:tc>
        <w:tc>
          <w:tcPr>
            <w:tcW w:w="4992" w:type="dxa"/>
            <w:gridSpan w:val="4"/>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Объем бюджетных ассигнований</w:t>
            </w:r>
          </w:p>
        </w:tc>
      </w:tr>
      <w:tr w:rsidR="006F6D56" w:rsidRPr="007A5153" w:rsidTr="00EB71DB">
        <w:trPr>
          <w:trHeight w:val="990"/>
        </w:trPr>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2268"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ГРБС</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roofErr w:type="spellStart"/>
            <w:r w:rsidRPr="007A5153">
              <w:rPr>
                <w:rFonts w:ascii="Times New Roman" w:hAnsi="Times New Roman"/>
                <w:sz w:val="24"/>
                <w:szCs w:val="24"/>
              </w:rPr>
              <w:t>РзПр</w:t>
            </w:r>
            <w:proofErr w:type="spellEnd"/>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ЦСР</w:t>
            </w:r>
          </w:p>
        </w:tc>
        <w:tc>
          <w:tcPr>
            <w:tcW w:w="128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очередной год</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первый год планового периода</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второй год планового периода</w:t>
            </w:r>
          </w:p>
        </w:tc>
        <w:tc>
          <w:tcPr>
            <w:tcW w:w="116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w:t>
            </w:r>
          </w:p>
        </w:tc>
        <w:tc>
          <w:tcPr>
            <w:tcW w:w="1985"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2</w:t>
            </w:r>
          </w:p>
        </w:tc>
        <w:tc>
          <w:tcPr>
            <w:tcW w:w="184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3</w:t>
            </w:r>
          </w:p>
        </w:tc>
        <w:tc>
          <w:tcPr>
            <w:tcW w:w="22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4</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5</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6</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7</w:t>
            </w:r>
          </w:p>
        </w:tc>
        <w:tc>
          <w:tcPr>
            <w:tcW w:w="1289"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8</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9</w:t>
            </w:r>
          </w:p>
        </w:tc>
        <w:tc>
          <w:tcPr>
            <w:tcW w:w="127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10</w:t>
            </w:r>
          </w:p>
        </w:tc>
        <w:tc>
          <w:tcPr>
            <w:tcW w:w="116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w:t>
            </w: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Муниципальная программа</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Федеральный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Областной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Местный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Подпрограмма 1</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Федеральный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Областной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Местный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1.1.1</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1.1.</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Федеральный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Областной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Местный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lastRenderedPageBreak/>
              <w:t>1.1.3</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1.1</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Федеральный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Областной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Местный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1.1.4</w:t>
            </w:r>
          </w:p>
        </w:tc>
        <w:tc>
          <w:tcPr>
            <w:tcW w:w="1985" w:type="dxa"/>
            <w:vMerge w:val="restart"/>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1.2</w:t>
            </w:r>
          </w:p>
        </w:tc>
        <w:tc>
          <w:tcPr>
            <w:tcW w:w="1842" w:type="dxa"/>
            <w:vMerge w:val="restart"/>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всего, в том числе:</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Х</w:t>
            </w: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Федеральный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Областной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7A5153" w:rsidRDefault="006F6D56" w:rsidP="00EB71DB">
            <w:pPr>
              <w:spacing w:after="0" w:line="240" w:lineRule="auto"/>
              <w:contextualSpacing/>
              <w:rPr>
                <w:rFonts w:ascii="Times New Roman" w:hAnsi="Times New Roman"/>
                <w:sz w:val="24"/>
                <w:szCs w:val="24"/>
              </w:rPr>
            </w:pPr>
          </w:p>
        </w:tc>
        <w:tc>
          <w:tcPr>
            <w:tcW w:w="1842" w:type="dxa"/>
            <w:vMerge/>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Местный бюджет</w:t>
            </w: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r w:rsidR="006F6D56" w:rsidRPr="007A5153" w:rsidTr="00EB71DB">
        <w:tc>
          <w:tcPr>
            <w:tcW w:w="704"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1985"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842" w:type="dxa"/>
          </w:tcPr>
          <w:p w:rsidR="006F6D56" w:rsidRPr="007A5153" w:rsidRDefault="006F6D56" w:rsidP="00EB71DB">
            <w:pPr>
              <w:spacing w:after="0" w:line="240" w:lineRule="auto"/>
              <w:contextualSpacing/>
              <w:rPr>
                <w:rFonts w:ascii="Times New Roman" w:hAnsi="Times New Roman"/>
                <w:sz w:val="24"/>
                <w:szCs w:val="24"/>
              </w:rPr>
            </w:pPr>
          </w:p>
        </w:tc>
        <w:tc>
          <w:tcPr>
            <w:tcW w:w="2268" w:type="dxa"/>
          </w:tcPr>
          <w:p w:rsidR="006F6D56" w:rsidRPr="007A5153" w:rsidRDefault="006F6D56" w:rsidP="00EB71DB">
            <w:pPr>
              <w:spacing w:after="0" w:line="240" w:lineRule="auto"/>
              <w:contextualSpacing/>
              <w:rPr>
                <w:rFonts w:ascii="Times New Roman" w:hAnsi="Times New Roman"/>
                <w:sz w:val="24"/>
                <w:szCs w:val="24"/>
              </w:rPr>
            </w:pPr>
          </w:p>
        </w:tc>
        <w:tc>
          <w:tcPr>
            <w:tcW w:w="851"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85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271" w:type="dxa"/>
          </w:tcPr>
          <w:p w:rsidR="006F6D56" w:rsidRPr="007A5153" w:rsidRDefault="006F6D56" w:rsidP="00EB71DB">
            <w:pPr>
              <w:spacing w:after="0" w:line="240" w:lineRule="auto"/>
              <w:contextualSpacing/>
              <w:rPr>
                <w:rFonts w:ascii="Times New Roman" w:hAnsi="Times New Roman"/>
                <w:sz w:val="24"/>
                <w:szCs w:val="24"/>
              </w:rPr>
            </w:pPr>
          </w:p>
        </w:tc>
        <w:tc>
          <w:tcPr>
            <w:tcW w:w="1161" w:type="dxa"/>
          </w:tcPr>
          <w:p w:rsidR="006F6D56" w:rsidRPr="007A5153" w:rsidRDefault="006F6D56" w:rsidP="00EB71DB">
            <w:pPr>
              <w:spacing w:after="0" w:line="240" w:lineRule="auto"/>
              <w:contextualSpacing/>
              <w:rPr>
                <w:rFonts w:ascii="Times New Roman" w:hAnsi="Times New Roman"/>
                <w:sz w:val="24"/>
                <w:szCs w:val="24"/>
              </w:rPr>
            </w:pPr>
          </w:p>
        </w:tc>
      </w:tr>
    </w:tbl>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 11</w:t>
      </w: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ОТЧЕТ</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 выполнении сводных показателей муниципальных заданий на оказание муниципальных услуг (выполнение работ) муниципальными учреждениями по муниципальной программе</w:t>
      </w:r>
    </w:p>
    <w:p w:rsidR="006F6D56"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1560"/>
        <w:gridCol w:w="1755"/>
        <w:gridCol w:w="2427"/>
        <w:gridCol w:w="2427"/>
        <w:gridCol w:w="2427"/>
      </w:tblGrid>
      <w:tr w:rsidR="006F6D56" w:rsidRPr="007A5153" w:rsidTr="00EB71DB">
        <w:trPr>
          <w:trHeight w:val="690"/>
        </w:trPr>
        <w:tc>
          <w:tcPr>
            <w:tcW w:w="3964"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Наименование услуги, показателя объема услуги, подпрограммы, основного мероприятия</w:t>
            </w:r>
          </w:p>
        </w:tc>
        <w:tc>
          <w:tcPr>
            <w:tcW w:w="3315" w:type="dxa"/>
            <w:gridSpan w:val="2"/>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Значение показателя объема услуги</w:t>
            </w:r>
          </w:p>
        </w:tc>
        <w:tc>
          <w:tcPr>
            <w:tcW w:w="7281" w:type="dxa"/>
            <w:gridSpan w:val="3"/>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Расходы местного бюджета на оказание муниципальной услуги (тыс.рублей)</w:t>
            </w:r>
          </w:p>
        </w:tc>
      </w:tr>
      <w:tr w:rsidR="006F6D56" w:rsidRPr="007A5153" w:rsidTr="00EB71DB">
        <w:trPr>
          <w:trHeight w:val="960"/>
        </w:trPr>
        <w:tc>
          <w:tcPr>
            <w:tcW w:w="3964"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план</w:t>
            </w:r>
          </w:p>
        </w:tc>
        <w:tc>
          <w:tcPr>
            <w:tcW w:w="1755"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факт</w:t>
            </w: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сводная бюджетная роспись на 1 января отчетного года</w:t>
            </w: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сводная бюджетная роспись на 31 декабря отчетного года</w:t>
            </w: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кассовое исполнение</w:t>
            </w:r>
          </w:p>
        </w:tc>
      </w:tr>
      <w:tr w:rsidR="006F6D56" w:rsidRPr="007A5153" w:rsidTr="00EB71DB">
        <w:tc>
          <w:tcPr>
            <w:tcW w:w="396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Наименование услуги и ее содержание:</w:t>
            </w:r>
          </w:p>
        </w:tc>
        <w:tc>
          <w:tcPr>
            <w:tcW w:w="10596" w:type="dxa"/>
            <w:gridSpan w:val="5"/>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96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Показатель объема услуги (работы):</w:t>
            </w:r>
          </w:p>
        </w:tc>
        <w:tc>
          <w:tcPr>
            <w:tcW w:w="10596" w:type="dxa"/>
            <w:gridSpan w:val="5"/>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96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Подпрограмма 1</w:t>
            </w:r>
          </w:p>
        </w:tc>
        <w:tc>
          <w:tcPr>
            <w:tcW w:w="156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55"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427"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96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1.1</w:t>
            </w:r>
          </w:p>
        </w:tc>
        <w:tc>
          <w:tcPr>
            <w:tcW w:w="156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55"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427"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96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ВЦП 1.2</w:t>
            </w:r>
          </w:p>
        </w:tc>
        <w:tc>
          <w:tcPr>
            <w:tcW w:w="156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55"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427"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96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56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55"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427"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96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1.1</w:t>
            </w:r>
          </w:p>
        </w:tc>
        <w:tc>
          <w:tcPr>
            <w:tcW w:w="156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55"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427"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96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Основное мероприятие 1.2</w:t>
            </w:r>
          </w:p>
        </w:tc>
        <w:tc>
          <w:tcPr>
            <w:tcW w:w="156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55"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427"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3964"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560"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755"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427" w:type="dxa"/>
          </w:tcPr>
          <w:p w:rsidR="006F6D56" w:rsidRPr="007A5153" w:rsidRDefault="006F6D56" w:rsidP="00EB71DB">
            <w:pPr>
              <w:spacing w:after="0" w:line="240" w:lineRule="auto"/>
              <w:contextualSpacing/>
              <w:rPr>
                <w:rFonts w:ascii="Times New Roman" w:hAnsi="Times New Roman"/>
                <w:sz w:val="24"/>
                <w:szCs w:val="24"/>
              </w:rPr>
            </w:pPr>
          </w:p>
        </w:tc>
        <w:tc>
          <w:tcPr>
            <w:tcW w:w="2427" w:type="dxa"/>
          </w:tcPr>
          <w:p w:rsidR="006F6D56" w:rsidRPr="007A5153" w:rsidRDefault="006F6D56" w:rsidP="00EB71DB">
            <w:pPr>
              <w:spacing w:after="0" w:line="240" w:lineRule="auto"/>
              <w:contextualSpacing/>
              <w:jc w:val="center"/>
              <w:rPr>
                <w:rFonts w:ascii="Times New Roman" w:hAnsi="Times New Roman"/>
                <w:sz w:val="24"/>
                <w:szCs w:val="24"/>
              </w:rPr>
            </w:pPr>
          </w:p>
        </w:tc>
      </w:tr>
    </w:tbl>
    <w:p w:rsidR="006F6D56" w:rsidRDefault="006F6D56" w:rsidP="006F6D56">
      <w:pPr>
        <w:spacing w:line="240" w:lineRule="auto"/>
        <w:ind w:firstLine="709"/>
        <w:contextualSpacing/>
        <w:jc w:val="center"/>
        <w:rPr>
          <w:rFonts w:ascii="Times New Roman" w:hAnsi="Times New Roman"/>
          <w:sz w:val="28"/>
          <w:szCs w:val="28"/>
        </w:rPr>
        <w:sectPr w:rsidR="006F6D56" w:rsidSect="00EB71DB">
          <w:pgSz w:w="16838" w:h="11906" w:orient="landscape"/>
          <w:pgMar w:top="1701" w:right="1134" w:bottom="1701" w:left="1134" w:header="709" w:footer="709" w:gutter="0"/>
          <w:cols w:space="708"/>
          <w:docGrid w:linePitch="360"/>
        </w:sectPr>
      </w:pPr>
    </w:p>
    <w:p w:rsidR="006F6D56" w:rsidRPr="00B67936" w:rsidRDefault="006F6D56" w:rsidP="006F6D56">
      <w:pPr>
        <w:spacing w:line="240" w:lineRule="auto"/>
        <w:ind w:firstLine="709"/>
        <w:contextualSpacing/>
        <w:jc w:val="right"/>
        <w:rPr>
          <w:rFonts w:ascii="Times New Roman" w:hAnsi="Times New Roman"/>
          <w:sz w:val="28"/>
          <w:szCs w:val="28"/>
        </w:rPr>
      </w:pPr>
      <w:r w:rsidRPr="00B67936">
        <w:rPr>
          <w:rFonts w:ascii="Times New Roman" w:hAnsi="Times New Roman"/>
          <w:sz w:val="28"/>
          <w:szCs w:val="28"/>
        </w:rPr>
        <w:lastRenderedPageBreak/>
        <w:t xml:space="preserve">Приложение № 4 </w:t>
      </w:r>
    </w:p>
    <w:p w:rsidR="006F6D56" w:rsidRPr="00B67936" w:rsidRDefault="006F6D56" w:rsidP="006F6D56">
      <w:pPr>
        <w:spacing w:line="240" w:lineRule="auto"/>
        <w:ind w:firstLine="709"/>
        <w:contextualSpacing/>
        <w:jc w:val="right"/>
        <w:rPr>
          <w:rFonts w:ascii="Times New Roman" w:hAnsi="Times New Roman"/>
          <w:sz w:val="28"/>
          <w:szCs w:val="28"/>
        </w:rPr>
      </w:pPr>
      <w:r w:rsidRPr="00B67936">
        <w:rPr>
          <w:rFonts w:ascii="Times New Roman" w:hAnsi="Times New Roman"/>
          <w:sz w:val="28"/>
          <w:szCs w:val="28"/>
        </w:rPr>
        <w:t xml:space="preserve">к порядку </w:t>
      </w:r>
    </w:p>
    <w:p w:rsidR="006F6D56" w:rsidRPr="00B67936" w:rsidRDefault="006F6D56" w:rsidP="006F6D56">
      <w:pPr>
        <w:spacing w:line="240" w:lineRule="auto"/>
        <w:ind w:firstLine="709"/>
        <w:contextualSpacing/>
        <w:jc w:val="right"/>
        <w:rPr>
          <w:rFonts w:ascii="Times New Roman" w:hAnsi="Times New Roman"/>
          <w:sz w:val="28"/>
          <w:szCs w:val="28"/>
        </w:rPr>
      </w:pPr>
      <w:r w:rsidRPr="00B67936">
        <w:rPr>
          <w:rFonts w:ascii="Times New Roman" w:hAnsi="Times New Roman"/>
          <w:sz w:val="28"/>
          <w:szCs w:val="28"/>
        </w:rPr>
        <w:t>разработки, реализации</w:t>
      </w:r>
    </w:p>
    <w:p w:rsidR="006F6D56" w:rsidRPr="00B67936" w:rsidRDefault="006F6D56" w:rsidP="006F6D56">
      <w:pPr>
        <w:spacing w:line="240" w:lineRule="auto"/>
        <w:ind w:firstLine="709"/>
        <w:contextualSpacing/>
        <w:jc w:val="right"/>
        <w:rPr>
          <w:rFonts w:ascii="Times New Roman" w:hAnsi="Times New Roman"/>
          <w:sz w:val="28"/>
          <w:szCs w:val="28"/>
        </w:rPr>
      </w:pPr>
      <w:r w:rsidRPr="00B67936">
        <w:rPr>
          <w:rFonts w:ascii="Times New Roman" w:hAnsi="Times New Roman"/>
          <w:sz w:val="28"/>
          <w:szCs w:val="28"/>
        </w:rPr>
        <w:t>и оценки эффективности</w:t>
      </w:r>
    </w:p>
    <w:p w:rsidR="006F6D56" w:rsidRPr="00B67936" w:rsidRDefault="006F6D56" w:rsidP="006F6D56">
      <w:pPr>
        <w:spacing w:line="240" w:lineRule="auto"/>
        <w:ind w:firstLine="709"/>
        <w:contextualSpacing/>
        <w:jc w:val="right"/>
        <w:rPr>
          <w:rFonts w:ascii="Times New Roman" w:hAnsi="Times New Roman"/>
          <w:sz w:val="28"/>
          <w:szCs w:val="28"/>
        </w:rPr>
      </w:pPr>
      <w:r w:rsidRPr="00B67936">
        <w:rPr>
          <w:rFonts w:ascii="Times New Roman" w:hAnsi="Times New Roman"/>
          <w:sz w:val="28"/>
          <w:szCs w:val="28"/>
        </w:rPr>
        <w:t>муниципальных программ</w:t>
      </w:r>
    </w:p>
    <w:p w:rsidR="006F6D56" w:rsidRPr="00B67936" w:rsidRDefault="006F6D56" w:rsidP="006F6D56">
      <w:pPr>
        <w:spacing w:line="240" w:lineRule="auto"/>
        <w:ind w:firstLine="709"/>
        <w:contextualSpacing/>
        <w:jc w:val="right"/>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r w:rsidRPr="00B67936">
        <w:rPr>
          <w:rFonts w:ascii="Times New Roman" w:hAnsi="Times New Roman"/>
          <w:sz w:val="28"/>
          <w:szCs w:val="28"/>
        </w:rPr>
        <w:t>МЕТОДИЧЕСКИЕ РЕКОМЕНДАЦИИ</w:t>
      </w:r>
    </w:p>
    <w:p w:rsidR="006F6D56" w:rsidRPr="00B67936" w:rsidRDefault="006F6D56" w:rsidP="006F6D56">
      <w:pPr>
        <w:spacing w:line="240" w:lineRule="auto"/>
        <w:ind w:firstLine="709"/>
        <w:contextualSpacing/>
        <w:jc w:val="center"/>
        <w:rPr>
          <w:rFonts w:ascii="Times New Roman" w:hAnsi="Times New Roman"/>
          <w:sz w:val="28"/>
          <w:szCs w:val="28"/>
        </w:rPr>
      </w:pPr>
      <w:r w:rsidRPr="00B67936">
        <w:rPr>
          <w:rFonts w:ascii="Times New Roman" w:hAnsi="Times New Roman"/>
          <w:sz w:val="28"/>
          <w:szCs w:val="28"/>
        </w:rPr>
        <w:t>по оценке эффективности муниципальной программы</w:t>
      </w:r>
    </w:p>
    <w:p w:rsidR="006F6D56" w:rsidRPr="00B67936" w:rsidRDefault="006F6D56" w:rsidP="006F6D56">
      <w:pPr>
        <w:spacing w:line="240" w:lineRule="auto"/>
        <w:ind w:firstLine="709"/>
        <w:contextualSpacing/>
        <w:jc w:val="center"/>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smartTag w:uri="urn:schemas-microsoft-com:office:smarttags" w:element="place">
        <w:r w:rsidRPr="00B67936">
          <w:rPr>
            <w:rFonts w:ascii="Times New Roman" w:hAnsi="Times New Roman"/>
            <w:sz w:val="28"/>
            <w:szCs w:val="28"/>
            <w:lang w:val="en-US"/>
          </w:rPr>
          <w:t>I</w:t>
        </w:r>
        <w:r w:rsidRPr="00B67936">
          <w:rPr>
            <w:rFonts w:ascii="Times New Roman" w:hAnsi="Times New Roman"/>
            <w:sz w:val="28"/>
            <w:szCs w:val="28"/>
          </w:rPr>
          <w:t>.</w:t>
        </w:r>
      </w:smartTag>
      <w:r w:rsidRPr="00B67936">
        <w:rPr>
          <w:rFonts w:ascii="Times New Roman" w:hAnsi="Times New Roman"/>
          <w:sz w:val="28"/>
          <w:szCs w:val="28"/>
        </w:rPr>
        <w:t xml:space="preserve"> Общие положения</w:t>
      </w:r>
    </w:p>
    <w:p w:rsidR="006F6D56" w:rsidRPr="00B67936" w:rsidRDefault="006F6D56" w:rsidP="006F6D56">
      <w:pPr>
        <w:spacing w:line="240" w:lineRule="auto"/>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1. Оценка эффективности реализации муниципальной программы производится ежегодно. При проведении данной оценки учитывается редакция муниципальной программы, утвержденная до 31 декабря отчетного года.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2. Оценка эффективности муниципальной программы производится с учетом оценки:</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степени достижения целей и решения задач муниципальной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 xml:space="preserve"> степени достижения целей и решения задач подпрограмм, входящих в муниципальную программу;</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степени реализации основных мероприятий, ведомственных целевых программ и достижения ожидаемых непосредственных результатов их реализации (далее – оценка степени реализации мероприятий);</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степени соответствия запланированному уровню затрат;</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эффективности использования средств местного бюджета.</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3. Оценка эффективности реализации муниципальных программ осуществляется в два этапа.</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3.1.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степени реализации мероприятий, степени соответствия запланированному уровню затрат и эффективности использования средств местного бюджета.</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3.2. На втором этапе осуществляется оценка эффективности реализации муниципальной программы, которая определяется с учетом оценки степени достижения целей и решения задач муниципальной программы и     эффективности реализации подпрограмм.</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4. Если муниципальная программа не содержит подпрограмм, оценка эффективности ее реализации проводится аналогично оценке эффективности реализации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r w:rsidRPr="00B67936">
        <w:rPr>
          <w:rFonts w:ascii="Times New Roman" w:hAnsi="Times New Roman"/>
          <w:sz w:val="28"/>
          <w:szCs w:val="28"/>
          <w:lang w:val="en-US"/>
        </w:rPr>
        <w:t>II</w:t>
      </w:r>
      <w:r w:rsidRPr="00B67936">
        <w:rPr>
          <w:rFonts w:ascii="Times New Roman" w:hAnsi="Times New Roman"/>
          <w:sz w:val="28"/>
          <w:szCs w:val="28"/>
        </w:rPr>
        <w:t>. Оценка степени реализации мероприятий</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pStyle w:val="ConsPlusNormal"/>
        <w:ind w:firstLine="540"/>
        <w:jc w:val="both"/>
        <w:rPr>
          <w:rFonts w:ascii="Times New Roman" w:hAnsi="Times New Roman" w:cs="Times New Roman"/>
          <w:sz w:val="28"/>
          <w:szCs w:val="28"/>
        </w:rPr>
      </w:pPr>
      <w:r w:rsidRPr="00B67936">
        <w:rPr>
          <w:rFonts w:ascii="Times New Roman" w:hAnsi="Times New Roman" w:cs="Times New Roman"/>
          <w:sz w:val="28"/>
          <w:szCs w:val="28"/>
        </w:rPr>
        <w:lastRenderedPageBreak/>
        <w:t>5. Степень реализации мероприятий подпрограммы (СР</w:t>
      </w:r>
      <w:r w:rsidRPr="00B67936">
        <w:rPr>
          <w:rFonts w:ascii="Times New Roman" w:hAnsi="Times New Roman" w:cs="Times New Roman"/>
          <w:sz w:val="28"/>
          <w:szCs w:val="28"/>
          <w:vertAlign w:val="subscript"/>
        </w:rPr>
        <w:t>М</w:t>
      </w:r>
      <w:r w:rsidRPr="00B67936">
        <w:rPr>
          <w:rFonts w:ascii="Times New Roman" w:hAnsi="Times New Roman" w:cs="Times New Roman"/>
          <w:sz w:val="28"/>
          <w:szCs w:val="28"/>
        </w:rPr>
        <w:t>) рассчитывается как среднее арифметическое степеней реализации каждого основного мероприятия данной подпрограммы.</w:t>
      </w:r>
    </w:p>
    <w:p w:rsidR="006F6D56" w:rsidRPr="00B67936" w:rsidRDefault="006F6D56" w:rsidP="006F6D56">
      <w:pPr>
        <w:pStyle w:val="ConsPlusNormal"/>
        <w:ind w:firstLine="540"/>
        <w:jc w:val="both"/>
        <w:rPr>
          <w:rFonts w:ascii="Times New Roman" w:hAnsi="Times New Roman" w:cs="Times New Roman"/>
          <w:sz w:val="28"/>
          <w:szCs w:val="28"/>
        </w:rPr>
      </w:pPr>
      <w:r w:rsidRPr="00B67936">
        <w:rPr>
          <w:rFonts w:ascii="Times New Roman" w:hAnsi="Times New Roman" w:cs="Times New Roman"/>
          <w:sz w:val="28"/>
          <w:szCs w:val="28"/>
        </w:rPr>
        <w:t>6. Степень реализации основного мероприятия рассчитывается по формуле:</w:t>
      </w:r>
    </w:p>
    <w:p w:rsidR="006F6D56" w:rsidRPr="00B67936" w:rsidRDefault="006F6D56" w:rsidP="006F6D56">
      <w:pPr>
        <w:pStyle w:val="ConsPlusNormal"/>
        <w:jc w:val="both"/>
        <w:rPr>
          <w:rFonts w:ascii="Times New Roman" w:hAnsi="Times New Roman" w:cs="Times New Roman"/>
          <w:sz w:val="28"/>
          <w:szCs w:val="28"/>
        </w:rPr>
      </w:pPr>
    </w:p>
    <w:p w:rsidR="006F6D56" w:rsidRPr="00B67936" w:rsidRDefault="006F6D56" w:rsidP="006F6D56">
      <w:pPr>
        <w:pStyle w:val="ConsPlusNormal"/>
        <w:jc w:val="center"/>
        <w:rPr>
          <w:rFonts w:ascii="Times New Roman" w:hAnsi="Times New Roman" w:cs="Times New Roman"/>
          <w:sz w:val="28"/>
          <w:szCs w:val="28"/>
        </w:rPr>
      </w:pPr>
      <w:proofErr w:type="spellStart"/>
      <w:r w:rsidRPr="00B67936">
        <w:rPr>
          <w:rFonts w:ascii="Times New Roman" w:hAnsi="Times New Roman" w:cs="Times New Roman"/>
          <w:sz w:val="28"/>
          <w:szCs w:val="28"/>
        </w:rPr>
        <w:t>СР</w:t>
      </w:r>
      <w:r w:rsidRPr="00B67936">
        <w:rPr>
          <w:rFonts w:ascii="Times New Roman" w:hAnsi="Times New Roman" w:cs="Times New Roman"/>
          <w:sz w:val="28"/>
          <w:szCs w:val="28"/>
          <w:vertAlign w:val="subscript"/>
        </w:rPr>
        <w:t>i</w:t>
      </w:r>
      <w:proofErr w:type="spellEnd"/>
      <w:r w:rsidRPr="00B67936">
        <w:rPr>
          <w:rFonts w:ascii="Times New Roman" w:hAnsi="Times New Roman" w:cs="Times New Roman"/>
          <w:sz w:val="28"/>
          <w:szCs w:val="28"/>
        </w:rPr>
        <w:t xml:space="preserve"> = </w:t>
      </w:r>
      <w:proofErr w:type="spellStart"/>
      <w:r w:rsidRPr="00B67936">
        <w:rPr>
          <w:rFonts w:ascii="Times New Roman" w:hAnsi="Times New Roman" w:cs="Times New Roman"/>
          <w:sz w:val="28"/>
          <w:szCs w:val="28"/>
        </w:rPr>
        <w:t>П</w:t>
      </w:r>
      <w:r w:rsidRPr="00B67936">
        <w:rPr>
          <w:rFonts w:ascii="Times New Roman" w:hAnsi="Times New Roman" w:cs="Times New Roman"/>
          <w:sz w:val="28"/>
          <w:szCs w:val="28"/>
          <w:vertAlign w:val="subscript"/>
        </w:rPr>
        <w:t>в</w:t>
      </w:r>
      <w:proofErr w:type="spellEnd"/>
      <w:r w:rsidRPr="00B67936">
        <w:rPr>
          <w:rFonts w:ascii="Times New Roman" w:hAnsi="Times New Roman" w:cs="Times New Roman"/>
          <w:sz w:val="28"/>
          <w:szCs w:val="28"/>
        </w:rPr>
        <w:t xml:space="preserve"> / П, где:</w:t>
      </w:r>
    </w:p>
    <w:p w:rsidR="006F6D56" w:rsidRPr="00B67936" w:rsidRDefault="006F6D56" w:rsidP="006F6D56">
      <w:pPr>
        <w:pStyle w:val="ConsPlusNormal"/>
        <w:jc w:val="both"/>
        <w:rPr>
          <w:rFonts w:ascii="Times New Roman" w:hAnsi="Times New Roman" w:cs="Times New Roman"/>
          <w:sz w:val="28"/>
          <w:szCs w:val="28"/>
        </w:rPr>
      </w:pPr>
    </w:p>
    <w:p w:rsidR="006F6D56" w:rsidRPr="00B67936" w:rsidRDefault="006F6D56" w:rsidP="006F6D56">
      <w:pPr>
        <w:pStyle w:val="ConsPlusNormal"/>
        <w:ind w:firstLine="540"/>
        <w:jc w:val="both"/>
        <w:rPr>
          <w:rFonts w:ascii="Times New Roman" w:hAnsi="Times New Roman" w:cs="Times New Roman"/>
          <w:sz w:val="28"/>
          <w:szCs w:val="28"/>
        </w:rPr>
      </w:pPr>
      <w:proofErr w:type="spellStart"/>
      <w:r w:rsidRPr="00B67936">
        <w:rPr>
          <w:rFonts w:ascii="Times New Roman" w:hAnsi="Times New Roman" w:cs="Times New Roman"/>
          <w:sz w:val="28"/>
          <w:szCs w:val="28"/>
        </w:rPr>
        <w:t>СР</w:t>
      </w:r>
      <w:r w:rsidRPr="00B67936">
        <w:rPr>
          <w:rFonts w:ascii="Times New Roman" w:hAnsi="Times New Roman" w:cs="Times New Roman"/>
          <w:sz w:val="28"/>
          <w:szCs w:val="28"/>
          <w:vertAlign w:val="subscript"/>
        </w:rPr>
        <w:t>i</w:t>
      </w:r>
      <w:proofErr w:type="spellEnd"/>
      <w:r w:rsidRPr="00B67936">
        <w:rPr>
          <w:rFonts w:ascii="Times New Roman" w:hAnsi="Times New Roman" w:cs="Times New Roman"/>
          <w:sz w:val="28"/>
          <w:szCs w:val="28"/>
        </w:rPr>
        <w:t xml:space="preserve"> - степень реализации i-ого основного мероприятия;</w:t>
      </w:r>
    </w:p>
    <w:p w:rsidR="006F6D56" w:rsidRPr="00B67936" w:rsidRDefault="006F6D56" w:rsidP="006F6D56">
      <w:pPr>
        <w:pStyle w:val="ConsPlusNormal"/>
        <w:ind w:firstLine="540"/>
        <w:jc w:val="both"/>
        <w:rPr>
          <w:rFonts w:ascii="Times New Roman" w:hAnsi="Times New Roman" w:cs="Times New Roman"/>
          <w:sz w:val="28"/>
          <w:szCs w:val="28"/>
        </w:rPr>
      </w:pPr>
      <w:proofErr w:type="spellStart"/>
      <w:r w:rsidRPr="00B67936">
        <w:rPr>
          <w:rFonts w:ascii="Times New Roman" w:hAnsi="Times New Roman" w:cs="Times New Roman"/>
          <w:sz w:val="28"/>
          <w:szCs w:val="28"/>
        </w:rPr>
        <w:t>П</w:t>
      </w:r>
      <w:r w:rsidRPr="00B67936">
        <w:rPr>
          <w:rFonts w:ascii="Times New Roman" w:hAnsi="Times New Roman" w:cs="Times New Roman"/>
          <w:sz w:val="28"/>
          <w:szCs w:val="28"/>
          <w:vertAlign w:val="subscript"/>
        </w:rPr>
        <w:t>в</w:t>
      </w:r>
      <w:proofErr w:type="spellEnd"/>
      <w:r w:rsidRPr="00B67936">
        <w:rPr>
          <w:rFonts w:ascii="Times New Roman" w:hAnsi="Times New Roman" w:cs="Times New Roman"/>
          <w:sz w:val="28"/>
          <w:szCs w:val="28"/>
        </w:rPr>
        <w:t xml:space="preserve"> - количество показателей, характеризующих непосредственный результат исполнения i-ого основного мероприятия, фактические значения которых достигнуты на уровне не менее 95 процентов от запланированных;</w:t>
      </w:r>
    </w:p>
    <w:p w:rsidR="006F6D56" w:rsidRPr="00B67936" w:rsidRDefault="006F6D56" w:rsidP="006F6D56">
      <w:pPr>
        <w:pStyle w:val="ConsPlusNormal"/>
        <w:ind w:firstLine="540"/>
        <w:jc w:val="both"/>
        <w:rPr>
          <w:rFonts w:ascii="Times New Roman" w:hAnsi="Times New Roman" w:cs="Times New Roman"/>
          <w:sz w:val="28"/>
          <w:szCs w:val="28"/>
        </w:rPr>
      </w:pPr>
      <w:r w:rsidRPr="00B67936">
        <w:rPr>
          <w:rFonts w:ascii="Times New Roman" w:hAnsi="Times New Roman" w:cs="Times New Roman"/>
          <w:sz w:val="28"/>
          <w:szCs w:val="28"/>
        </w:rPr>
        <w:t>П - количество показателей, характеризующих непосредственный результат исполнения i-ого основного мероприятия.</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r w:rsidRPr="00B67936">
        <w:rPr>
          <w:rFonts w:ascii="Times New Roman" w:hAnsi="Times New Roman"/>
          <w:sz w:val="28"/>
          <w:szCs w:val="28"/>
          <w:lang w:val="en-US"/>
        </w:rPr>
        <w:t>III</w:t>
      </w:r>
      <w:r w:rsidRPr="00B67936">
        <w:rPr>
          <w:rFonts w:ascii="Times New Roman" w:hAnsi="Times New Roman"/>
          <w:sz w:val="28"/>
          <w:szCs w:val="28"/>
        </w:rPr>
        <w:t>. Оценка степени соответствия запланированному уровню затрат</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7.  Степень соответствия запланированному уровню затрат оценивается для каждой подпрограммы по соответствующей формуле:</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7.1. Степень соответствия запланированному уровню затрат для подпрограммы, не содержащей мероприятий, осуществляемых за счет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proofErr w:type="spellStart"/>
      <w:r w:rsidRPr="00B67936">
        <w:rPr>
          <w:rFonts w:ascii="Times New Roman" w:hAnsi="Times New Roman"/>
          <w:sz w:val="28"/>
          <w:szCs w:val="28"/>
        </w:rPr>
        <w:t>СС</w:t>
      </w:r>
      <w:r w:rsidRPr="00B67936">
        <w:rPr>
          <w:rFonts w:ascii="Times New Roman" w:hAnsi="Times New Roman"/>
          <w:sz w:val="28"/>
          <w:szCs w:val="28"/>
          <w:vertAlign w:val="subscript"/>
        </w:rPr>
        <w:t>уз</w:t>
      </w:r>
      <w:proofErr w:type="spellEnd"/>
      <w:r w:rsidRPr="00B67936">
        <w:rPr>
          <w:rFonts w:ascii="Times New Roman" w:hAnsi="Times New Roman"/>
          <w:sz w:val="28"/>
          <w:szCs w:val="28"/>
        </w:rPr>
        <w:t xml:space="preserve"> = </w:t>
      </w:r>
      <w:proofErr w:type="spellStart"/>
      <w:r w:rsidRPr="00B67936">
        <w:rPr>
          <w:rFonts w:ascii="Times New Roman" w:hAnsi="Times New Roman"/>
          <w:sz w:val="28"/>
          <w:szCs w:val="28"/>
        </w:rPr>
        <w:t>З</w:t>
      </w:r>
      <w:r w:rsidRPr="00B67936">
        <w:rPr>
          <w:rFonts w:ascii="Times New Roman" w:hAnsi="Times New Roman"/>
          <w:sz w:val="28"/>
          <w:szCs w:val="28"/>
          <w:vertAlign w:val="subscript"/>
        </w:rPr>
        <w:t>ф</w:t>
      </w:r>
      <w:proofErr w:type="spellEnd"/>
      <w:r w:rsidRPr="00B67936">
        <w:rPr>
          <w:rFonts w:ascii="Times New Roman" w:hAnsi="Times New Roman"/>
          <w:sz w:val="28"/>
          <w:szCs w:val="28"/>
        </w:rPr>
        <w:t>/</w:t>
      </w:r>
      <w:proofErr w:type="spellStart"/>
      <w:r w:rsidRPr="00B67936">
        <w:rPr>
          <w:rFonts w:ascii="Times New Roman" w:hAnsi="Times New Roman"/>
          <w:sz w:val="28"/>
          <w:szCs w:val="28"/>
        </w:rPr>
        <w:t>З</w:t>
      </w:r>
      <w:r w:rsidRPr="00B67936">
        <w:rPr>
          <w:rFonts w:ascii="Times New Roman" w:hAnsi="Times New Roman"/>
          <w:sz w:val="28"/>
          <w:szCs w:val="28"/>
          <w:vertAlign w:val="subscript"/>
        </w:rPr>
        <w:t>п</w:t>
      </w:r>
      <w:proofErr w:type="spellEnd"/>
      <w:r w:rsidRPr="00B67936">
        <w:rPr>
          <w:rFonts w:ascii="Times New Roman" w:hAnsi="Times New Roman"/>
          <w:sz w:val="28"/>
          <w:szCs w:val="28"/>
        </w:rPr>
        <w:t>,</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где: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СС</w:t>
      </w:r>
      <w:r w:rsidRPr="00B67936">
        <w:rPr>
          <w:rFonts w:ascii="Times New Roman" w:hAnsi="Times New Roman"/>
          <w:sz w:val="28"/>
          <w:szCs w:val="28"/>
          <w:vertAlign w:val="subscript"/>
        </w:rPr>
        <w:t>уз</w:t>
      </w:r>
      <w:proofErr w:type="spellEnd"/>
      <w:r w:rsidRPr="00B67936">
        <w:rPr>
          <w:rFonts w:ascii="Times New Roman" w:hAnsi="Times New Roman"/>
          <w:sz w:val="28"/>
          <w:szCs w:val="28"/>
        </w:rPr>
        <w:t xml:space="preserve"> – степень соответствия запланированному уровню расходов;</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З</w:t>
      </w:r>
      <w:r w:rsidRPr="00B67936">
        <w:rPr>
          <w:rFonts w:ascii="Times New Roman" w:hAnsi="Times New Roman"/>
          <w:sz w:val="28"/>
          <w:szCs w:val="28"/>
          <w:vertAlign w:val="subscript"/>
        </w:rPr>
        <w:t>п</w:t>
      </w:r>
      <w:proofErr w:type="spellEnd"/>
      <w:r w:rsidRPr="00B67936">
        <w:rPr>
          <w:rFonts w:ascii="Times New Roman" w:hAnsi="Times New Roman"/>
          <w:sz w:val="28"/>
          <w:szCs w:val="28"/>
        </w:rPr>
        <w:t xml:space="preserve"> – предусмотренные муниципальной программой в редакции на 31 декабря отчетного года расходы на реализацию подпрограммы в отчетном году;</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З</w:t>
      </w:r>
      <w:r w:rsidRPr="00B67936">
        <w:rPr>
          <w:rFonts w:ascii="Times New Roman" w:hAnsi="Times New Roman"/>
          <w:sz w:val="28"/>
          <w:szCs w:val="28"/>
          <w:vertAlign w:val="subscript"/>
        </w:rPr>
        <w:t>ф</w:t>
      </w:r>
      <w:proofErr w:type="spellEnd"/>
      <w:r w:rsidRPr="00B67936">
        <w:rPr>
          <w:rFonts w:ascii="Times New Roman" w:hAnsi="Times New Roman"/>
          <w:sz w:val="28"/>
          <w:szCs w:val="28"/>
        </w:rPr>
        <w:t xml:space="preserve"> – фактически произведенные кассовые расходы на реализацию подпрограммы в отчетном году.</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7.2. Степень соответствия запланированному уровню затрат для подпрограммы, содержащей мероприятия, осуществляемые исключительно за счет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proofErr w:type="spellStart"/>
      <w:r w:rsidRPr="00B67936">
        <w:rPr>
          <w:rFonts w:ascii="Times New Roman" w:hAnsi="Times New Roman"/>
          <w:sz w:val="28"/>
          <w:szCs w:val="28"/>
        </w:rPr>
        <w:t>СС</w:t>
      </w:r>
      <w:r w:rsidRPr="00B67936">
        <w:rPr>
          <w:rFonts w:ascii="Times New Roman" w:hAnsi="Times New Roman"/>
          <w:sz w:val="28"/>
          <w:szCs w:val="28"/>
          <w:vertAlign w:val="subscript"/>
        </w:rPr>
        <w:t>уз</w:t>
      </w:r>
      <w:proofErr w:type="spellEnd"/>
      <w:r w:rsidRPr="00B67936">
        <w:rPr>
          <w:rFonts w:ascii="Times New Roman" w:hAnsi="Times New Roman"/>
          <w:sz w:val="28"/>
          <w:szCs w:val="28"/>
        </w:rPr>
        <w:t xml:space="preserve"> = </w:t>
      </w:r>
      <w:proofErr w:type="spellStart"/>
      <w:r w:rsidRPr="00B67936">
        <w:rPr>
          <w:rFonts w:ascii="Times New Roman" w:hAnsi="Times New Roman"/>
          <w:sz w:val="28"/>
          <w:szCs w:val="28"/>
        </w:rPr>
        <w:t>МБ</w:t>
      </w:r>
      <w:r w:rsidRPr="00B67936">
        <w:rPr>
          <w:rFonts w:ascii="Times New Roman" w:hAnsi="Times New Roman"/>
          <w:sz w:val="28"/>
          <w:szCs w:val="28"/>
          <w:vertAlign w:val="subscript"/>
        </w:rPr>
        <w:t>ф</w:t>
      </w:r>
      <w:proofErr w:type="spellEnd"/>
      <w:r w:rsidRPr="00B67936">
        <w:rPr>
          <w:rFonts w:ascii="Times New Roman" w:hAnsi="Times New Roman"/>
          <w:sz w:val="28"/>
          <w:szCs w:val="28"/>
        </w:rPr>
        <w:t>/</w:t>
      </w:r>
      <w:proofErr w:type="spellStart"/>
      <w:r w:rsidRPr="00B67936">
        <w:rPr>
          <w:rFonts w:ascii="Times New Roman" w:hAnsi="Times New Roman"/>
          <w:sz w:val="28"/>
          <w:szCs w:val="28"/>
        </w:rPr>
        <w:t>МБ</w:t>
      </w:r>
      <w:r w:rsidRPr="00B67936">
        <w:rPr>
          <w:rFonts w:ascii="Times New Roman" w:hAnsi="Times New Roman"/>
          <w:sz w:val="28"/>
          <w:szCs w:val="28"/>
          <w:vertAlign w:val="subscript"/>
        </w:rPr>
        <w:t>п</w:t>
      </w:r>
      <w:proofErr w:type="spellEnd"/>
      <w:r w:rsidRPr="00B67936">
        <w:rPr>
          <w:rFonts w:ascii="Times New Roman" w:hAnsi="Times New Roman"/>
          <w:sz w:val="28"/>
          <w:szCs w:val="28"/>
        </w:rPr>
        <w:t>,</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где: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СС</w:t>
      </w:r>
      <w:r w:rsidRPr="00B67936">
        <w:rPr>
          <w:rFonts w:ascii="Times New Roman" w:hAnsi="Times New Roman"/>
          <w:sz w:val="28"/>
          <w:szCs w:val="28"/>
          <w:vertAlign w:val="subscript"/>
        </w:rPr>
        <w:t>уз</w:t>
      </w:r>
      <w:proofErr w:type="spellEnd"/>
      <w:r w:rsidRPr="00B67936">
        <w:rPr>
          <w:rFonts w:ascii="Times New Roman" w:hAnsi="Times New Roman"/>
          <w:sz w:val="28"/>
          <w:szCs w:val="28"/>
        </w:rPr>
        <w:t xml:space="preserve"> – степень соответствия запланированному уровню расходов;</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МБ</w:t>
      </w:r>
      <w:r w:rsidRPr="00B67936">
        <w:rPr>
          <w:rFonts w:ascii="Times New Roman" w:hAnsi="Times New Roman"/>
          <w:sz w:val="28"/>
          <w:szCs w:val="28"/>
          <w:vertAlign w:val="subscript"/>
        </w:rPr>
        <w:t>ф</w:t>
      </w:r>
      <w:proofErr w:type="spellEnd"/>
      <w:r w:rsidRPr="00B67936">
        <w:rPr>
          <w:rFonts w:ascii="Times New Roman" w:hAnsi="Times New Roman"/>
          <w:sz w:val="28"/>
          <w:szCs w:val="28"/>
        </w:rPr>
        <w:t xml:space="preserve"> – фактически произведенные в отчетном году кассовые расходы на реализацию подпрограммы за счет поступивших из федерального и </w:t>
      </w:r>
      <w:r w:rsidRPr="00B67936">
        <w:rPr>
          <w:rFonts w:ascii="Times New Roman" w:hAnsi="Times New Roman"/>
          <w:sz w:val="28"/>
          <w:szCs w:val="28"/>
        </w:rPr>
        <w:lastRenderedPageBreak/>
        <w:t>областного бюджетов межбюджетных трансфертов, имеющих целевое назначение;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proofErr w:type="gramStart"/>
      <w:r w:rsidRPr="00B67936">
        <w:rPr>
          <w:rFonts w:ascii="Times New Roman" w:hAnsi="Times New Roman"/>
          <w:sz w:val="28"/>
          <w:szCs w:val="28"/>
        </w:rPr>
        <w:t>МБ</w:t>
      </w:r>
      <w:r w:rsidRPr="00B67936">
        <w:rPr>
          <w:rFonts w:ascii="Times New Roman" w:hAnsi="Times New Roman"/>
          <w:sz w:val="28"/>
          <w:szCs w:val="28"/>
          <w:vertAlign w:val="subscript"/>
        </w:rPr>
        <w:t>п</w:t>
      </w:r>
      <w:proofErr w:type="spellEnd"/>
      <w:r w:rsidRPr="00B67936">
        <w:rPr>
          <w:rFonts w:ascii="Times New Roman" w:hAnsi="Times New Roman"/>
          <w:sz w:val="28"/>
          <w:szCs w:val="28"/>
        </w:rPr>
        <w:t xml:space="preserve">  -</w:t>
      </w:r>
      <w:proofErr w:type="gramEnd"/>
      <w:r w:rsidRPr="00B67936">
        <w:rPr>
          <w:rFonts w:ascii="Times New Roman" w:hAnsi="Times New Roman"/>
          <w:sz w:val="28"/>
          <w:szCs w:val="28"/>
        </w:rPr>
        <w:t xml:space="preserve">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и областного бюджетов межбюджетных трансфертов, имеющих целевое назначение.</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 xml:space="preserve">7.3. Степень соответствия запланированному уровню затрат для подпрограммы, содержащей мероприятия, осуществляемые как за счет собственных средств местного бюджета, так и за счет </w:t>
      </w:r>
      <w:proofErr w:type="gramStart"/>
      <w:r w:rsidRPr="00B67936">
        <w:rPr>
          <w:rFonts w:ascii="Times New Roman" w:hAnsi="Times New Roman"/>
          <w:sz w:val="28"/>
          <w:szCs w:val="28"/>
        </w:rPr>
        <w:t>средств</w:t>
      </w:r>
      <w:proofErr w:type="gramEnd"/>
      <w:r w:rsidRPr="00B67936">
        <w:rPr>
          <w:rFonts w:ascii="Times New Roman" w:hAnsi="Times New Roman"/>
          <w:sz w:val="28"/>
          <w:szCs w:val="28"/>
        </w:rPr>
        <w:t xml:space="preserve">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proofErr w:type="spellStart"/>
      <w:r w:rsidRPr="00B67936">
        <w:rPr>
          <w:rFonts w:ascii="Times New Roman" w:hAnsi="Times New Roman"/>
          <w:sz w:val="28"/>
          <w:szCs w:val="28"/>
        </w:rPr>
        <w:t>СС</w:t>
      </w:r>
      <w:r w:rsidRPr="00B67936">
        <w:rPr>
          <w:rFonts w:ascii="Times New Roman" w:hAnsi="Times New Roman"/>
          <w:sz w:val="28"/>
          <w:szCs w:val="28"/>
          <w:vertAlign w:val="subscript"/>
        </w:rPr>
        <w:t>уз</w:t>
      </w:r>
      <w:proofErr w:type="spellEnd"/>
      <w:r w:rsidRPr="00B67936">
        <w:rPr>
          <w:rFonts w:ascii="Times New Roman" w:hAnsi="Times New Roman"/>
          <w:sz w:val="28"/>
          <w:szCs w:val="28"/>
        </w:rPr>
        <w:t xml:space="preserve"> = 0,5*</w:t>
      </w:r>
      <w:proofErr w:type="spellStart"/>
      <w:r w:rsidRPr="00B67936">
        <w:rPr>
          <w:rFonts w:ascii="Times New Roman" w:hAnsi="Times New Roman"/>
          <w:sz w:val="28"/>
          <w:szCs w:val="28"/>
        </w:rPr>
        <w:t>З</w:t>
      </w:r>
      <w:r w:rsidRPr="00B67936">
        <w:rPr>
          <w:rFonts w:ascii="Times New Roman" w:hAnsi="Times New Roman"/>
          <w:sz w:val="28"/>
          <w:szCs w:val="28"/>
          <w:vertAlign w:val="subscript"/>
        </w:rPr>
        <w:t>ф</w:t>
      </w:r>
      <w:proofErr w:type="spellEnd"/>
      <w:r w:rsidRPr="00B67936">
        <w:rPr>
          <w:rFonts w:ascii="Times New Roman" w:hAnsi="Times New Roman"/>
          <w:sz w:val="28"/>
          <w:szCs w:val="28"/>
        </w:rPr>
        <w:t>/З</w:t>
      </w:r>
      <w:r w:rsidRPr="00B67936">
        <w:rPr>
          <w:rFonts w:ascii="Times New Roman" w:hAnsi="Times New Roman"/>
          <w:sz w:val="28"/>
          <w:szCs w:val="28"/>
          <w:vertAlign w:val="subscript"/>
        </w:rPr>
        <w:t>п</w:t>
      </w:r>
      <w:r w:rsidRPr="00B67936">
        <w:rPr>
          <w:rFonts w:ascii="Times New Roman" w:hAnsi="Times New Roman"/>
          <w:sz w:val="28"/>
          <w:szCs w:val="28"/>
        </w:rPr>
        <w:t>+0,5*</w:t>
      </w:r>
      <w:proofErr w:type="spellStart"/>
      <w:r w:rsidRPr="00B67936">
        <w:rPr>
          <w:rFonts w:ascii="Times New Roman" w:hAnsi="Times New Roman"/>
          <w:sz w:val="28"/>
          <w:szCs w:val="28"/>
        </w:rPr>
        <w:t>МБ</w:t>
      </w:r>
      <w:r w:rsidRPr="00B67936">
        <w:rPr>
          <w:rFonts w:ascii="Times New Roman" w:hAnsi="Times New Roman"/>
          <w:sz w:val="28"/>
          <w:szCs w:val="28"/>
          <w:vertAlign w:val="subscript"/>
        </w:rPr>
        <w:t>ф</w:t>
      </w:r>
      <w:proofErr w:type="spellEnd"/>
      <w:r w:rsidRPr="00B67936">
        <w:rPr>
          <w:rFonts w:ascii="Times New Roman" w:hAnsi="Times New Roman"/>
          <w:sz w:val="28"/>
          <w:szCs w:val="28"/>
        </w:rPr>
        <w:t>/</w:t>
      </w:r>
      <w:proofErr w:type="spellStart"/>
      <w:r w:rsidRPr="00B67936">
        <w:rPr>
          <w:rFonts w:ascii="Times New Roman" w:hAnsi="Times New Roman"/>
          <w:sz w:val="28"/>
          <w:szCs w:val="28"/>
        </w:rPr>
        <w:t>МБ</w:t>
      </w:r>
      <w:r w:rsidRPr="00B67936">
        <w:rPr>
          <w:rFonts w:ascii="Times New Roman" w:hAnsi="Times New Roman"/>
          <w:sz w:val="28"/>
          <w:szCs w:val="28"/>
          <w:vertAlign w:val="subscript"/>
        </w:rPr>
        <w:t>п</w:t>
      </w:r>
      <w:proofErr w:type="spellEnd"/>
      <w:r w:rsidRPr="00B67936">
        <w:rPr>
          <w:rFonts w:ascii="Times New Roman" w:hAnsi="Times New Roman"/>
          <w:sz w:val="28"/>
          <w:szCs w:val="28"/>
        </w:rPr>
        <w:t>,</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где: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СС</w:t>
      </w:r>
      <w:r w:rsidRPr="00B67936">
        <w:rPr>
          <w:rFonts w:ascii="Times New Roman" w:hAnsi="Times New Roman"/>
          <w:sz w:val="28"/>
          <w:szCs w:val="28"/>
          <w:vertAlign w:val="subscript"/>
        </w:rPr>
        <w:t>уз</w:t>
      </w:r>
      <w:proofErr w:type="spellEnd"/>
      <w:r w:rsidRPr="00B67936">
        <w:rPr>
          <w:rFonts w:ascii="Times New Roman" w:hAnsi="Times New Roman"/>
          <w:sz w:val="28"/>
          <w:szCs w:val="28"/>
        </w:rPr>
        <w:t xml:space="preserve"> – степень соответствия запланированному уровню расходов;</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З</w:t>
      </w:r>
      <w:r w:rsidRPr="00B67936">
        <w:rPr>
          <w:rFonts w:ascii="Times New Roman" w:hAnsi="Times New Roman"/>
          <w:sz w:val="28"/>
          <w:szCs w:val="28"/>
          <w:vertAlign w:val="subscript"/>
        </w:rPr>
        <w:t>п</w:t>
      </w:r>
      <w:proofErr w:type="spellEnd"/>
      <w:r w:rsidRPr="00B67936">
        <w:rPr>
          <w:rFonts w:ascii="Times New Roman" w:hAnsi="Times New Roman"/>
          <w:sz w:val="28"/>
          <w:szCs w:val="28"/>
        </w:rPr>
        <w:t xml:space="preserve"> – предусмотренные муниципальной программой в редакции на 31 декабря отчетного года расходы на реализацию подпрограммы в отчетном году без учета расходов за счет поступивших из федерального и областного бюджетов межбюджетных трансфертов, имеющих целевое назначение;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З</w:t>
      </w:r>
      <w:r w:rsidRPr="00B67936">
        <w:rPr>
          <w:rFonts w:ascii="Times New Roman" w:hAnsi="Times New Roman"/>
          <w:sz w:val="28"/>
          <w:szCs w:val="28"/>
          <w:vertAlign w:val="subscript"/>
        </w:rPr>
        <w:t>ф</w:t>
      </w:r>
      <w:proofErr w:type="spellEnd"/>
      <w:r w:rsidRPr="00B67936">
        <w:rPr>
          <w:rFonts w:ascii="Times New Roman" w:hAnsi="Times New Roman"/>
          <w:sz w:val="28"/>
          <w:szCs w:val="28"/>
        </w:rPr>
        <w:t xml:space="preserve"> - фактически произведенные кассовые расходы на реализацию подпрограммы в отчетном году без учета расходов за счет поступивших из федерального и областного бюджетов межбюджетных трансфертов, имеющих целевое назначение;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МБ</w:t>
      </w:r>
      <w:r w:rsidRPr="00B67936">
        <w:rPr>
          <w:rFonts w:ascii="Times New Roman" w:hAnsi="Times New Roman"/>
          <w:sz w:val="28"/>
          <w:szCs w:val="28"/>
          <w:vertAlign w:val="subscript"/>
        </w:rPr>
        <w:t>ф</w:t>
      </w:r>
      <w:proofErr w:type="spellEnd"/>
      <w:r w:rsidRPr="00B67936">
        <w:rPr>
          <w:rFonts w:ascii="Times New Roman" w:hAnsi="Times New Roman"/>
          <w:sz w:val="28"/>
          <w:szCs w:val="28"/>
        </w:rPr>
        <w:t xml:space="preserve"> – фактически произведенные в отчетном году кассовые расходы на реализацию подпрограммы за счет средств, поступивших из федерального и областного бюджетов межбюджетных трансфертов, имеющих целевое назначение;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МБ</w:t>
      </w:r>
      <w:r w:rsidRPr="00B67936">
        <w:rPr>
          <w:rFonts w:ascii="Times New Roman" w:hAnsi="Times New Roman"/>
          <w:sz w:val="28"/>
          <w:szCs w:val="28"/>
          <w:vertAlign w:val="subscript"/>
        </w:rPr>
        <w:t>п</w:t>
      </w:r>
      <w:proofErr w:type="spellEnd"/>
      <w:r w:rsidRPr="00B67936">
        <w:rPr>
          <w:rFonts w:ascii="Times New Roman" w:hAnsi="Times New Roman"/>
          <w:sz w:val="28"/>
          <w:szCs w:val="28"/>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и областного бюджетов межбюджетных трансфертов, имеющих целевое назначение.</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r w:rsidRPr="00B67936">
        <w:rPr>
          <w:rFonts w:ascii="Times New Roman" w:hAnsi="Times New Roman"/>
          <w:sz w:val="28"/>
          <w:szCs w:val="28"/>
          <w:lang w:val="en-US"/>
        </w:rPr>
        <w:t>IV</w:t>
      </w:r>
      <w:r w:rsidRPr="00B67936">
        <w:rPr>
          <w:rFonts w:ascii="Times New Roman" w:hAnsi="Times New Roman"/>
          <w:sz w:val="28"/>
          <w:szCs w:val="28"/>
        </w:rPr>
        <w:t>. Оценка эффективности использования средств местного бюджета</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8. Эффективность использования средств местного бюджета рассчитывается для каждой подпрограммы как соотношение степени реализации мероприятий со степенью соответствия запланированному уровню расходов из средств местного бюджета по формуле:</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proofErr w:type="spellStart"/>
      <w:r w:rsidRPr="00B67936">
        <w:rPr>
          <w:rFonts w:ascii="Times New Roman" w:hAnsi="Times New Roman"/>
          <w:sz w:val="28"/>
          <w:szCs w:val="28"/>
        </w:rPr>
        <w:t>Э</w:t>
      </w:r>
      <w:r w:rsidRPr="00B67936">
        <w:rPr>
          <w:rFonts w:ascii="Times New Roman" w:hAnsi="Times New Roman"/>
          <w:sz w:val="28"/>
          <w:szCs w:val="28"/>
          <w:vertAlign w:val="subscript"/>
        </w:rPr>
        <w:t>ис</w:t>
      </w:r>
      <w:proofErr w:type="spellEnd"/>
      <w:r w:rsidRPr="00B67936">
        <w:rPr>
          <w:rFonts w:ascii="Times New Roman" w:hAnsi="Times New Roman"/>
          <w:sz w:val="28"/>
          <w:szCs w:val="28"/>
        </w:rPr>
        <w:t xml:space="preserve"> = </w:t>
      </w:r>
      <w:proofErr w:type="spellStart"/>
      <w:r w:rsidRPr="00B67936">
        <w:rPr>
          <w:rFonts w:ascii="Times New Roman" w:hAnsi="Times New Roman"/>
          <w:sz w:val="28"/>
          <w:szCs w:val="28"/>
        </w:rPr>
        <w:t>СР</w:t>
      </w:r>
      <w:r w:rsidRPr="00B67936">
        <w:rPr>
          <w:rFonts w:ascii="Times New Roman" w:hAnsi="Times New Roman"/>
          <w:sz w:val="28"/>
          <w:szCs w:val="28"/>
          <w:vertAlign w:val="subscript"/>
        </w:rPr>
        <w:t>м</w:t>
      </w:r>
      <w:r w:rsidRPr="00B67936">
        <w:rPr>
          <w:rFonts w:ascii="Times New Roman" w:hAnsi="Times New Roman"/>
          <w:sz w:val="28"/>
          <w:szCs w:val="28"/>
        </w:rPr>
        <w:t>-СС</w:t>
      </w:r>
      <w:r w:rsidRPr="00B67936">
        <w:rPr>
          <w:rFonts w:ascii="Times New Roman" w:hAnsi="Times New Roman"/>
          <w:sz w:val="28"/>
          <w:szCs w:val="28"/>
          <w:vertAlign w:val="subscript"/>
        </w:rPr>
        <w:t>уз</w:t>
      </w:r>
      <w:proofErr w:type="spellEnd"/>
      <w:r w:rsidRPr="00B67936">
        <w:rPr>
          <w:rFonts w:ascii="Times New Roman" w:hAnsi="Times New Roman"/>
          <w:sz w:val="28"/>
          <w:szCs w:val="28"/>
        </w:rPr>
        <w:t>,</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где: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Э</w:t>
      </w:r>
      <w:r w:rsidRPr="00B67936">
        <w:rPr>
          <w:rFonts w:ascii="Times New Roman" w:hAnsi="Times New Roman"/>
          <w:sz w:val="28"/>
          <w:szCs w:val="28"/>
          <w:vertAlign w:val="subscript"/>
        </w:rPr>
        <w:t>ис</w:t>
      </w:r>
      <w:proofErr w:type="spellEnd"/>
      <w:r w:rsidRPr="00B67936">
        <w:rPr>
          <w:rFonts w:ascii="Times New Roman" w:hAnsi="Times New Roman"/>
          <w:sz w:val="28"/>
          <w:szCs w:val="28"/>
        </w:rPr>
        <w:t xml:space="preserve"> – эффективность использования средств местного бюджета;</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СР</w:t>
      </w:r>
      <w:r w:rsidRPr="00B67936">
        <w:rPr>
          <w:rFonts w:ascii="Times New Roman" w:hAnsi="Times New Roman"/>
          <w:sz w:val="28"/>
          <w:szCs w:val="28"/>
          <w:vertAlign w:val="subscript"/>
        </w:rPr>
        <w:t>м</w:t>
      </w:r>
      <w:proofErr w:type="spellEnd"/>
      <w:r w:rsidRPr="00B67936">
        <w:rPr>
          <w:rFonts w:ascii="Times New Roman" w:hAnsi="Times New Roman"/>
          <w:sz w:val="28"/>
          <w:szCs w:val="28"/>
        </w:rPr>
        <w:t xml:space="preserve"> - степень реализации мероприятий;</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СС</w:t>
      </w:r>
      <w:r w:rsidRPr="00B67936">
        <w:rPr>
          <w:rFonts w:ascii="Times New Roman" w:hAnsi="Times New Roman"/>
          <w:sz w:val="28"/>
          <w:szCs w:val="28"/>
          <w:vertAlign w:val="subscript"/>
        </w:rPr>
        <w:t>уз</w:t>
      </w:r>
      <w:proofErr w:type="spellEnd"/>
      <w:r w:rsidRPr="00B67936">
        <w:rPr>
          <w:rFonts w:ascii="Times New Roman" w:hAnsi="Times New Roman"/>
          <w:sz w:val="28"/>
          <w:szCs w:val="28"/>
        </w:rPr>
        <w:t xml:space="preserve"> – степень соответствия запланированному уровню расходов.</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 xml:space="preserve">При этом если значение </w:t>
      </w:r>
      <w:proofErr w:type="spellStart"/>
      <w:r w:rsidRPr="00B67936">
        <w:rPr>
          <w:rFonts w:ascii="Times New Roman" w:hAnsi="Times New Roman"/>
          <w:sz w:val="28"/>
          <w:szCs w:val="28"/>
        </w:rPr>
        <w:t>Э</w:t>
      </w:r>
      <w:r w:rsidRPr="00B67936">
        <w:rPr>
          <w:rFonts w:ascii="Times New Roman" w:hAnsi="Times New Roman"/>
          <w:sz w:val="28"/>
          <w:szCs w:val="28"/>
          <w:vertAlign w:val="subscript"/>
        </w:rPr>
        <w:t>ис</w:t>
      </w:r>
      <w:proofErr w:type="spellEnd"/>
      <w:r w:rsidRPr="00B67936">
        <w:rPr>
          <w:rFonts w:ascii="Times New Roman" w:hAnsi="Times New Roman"/>
          <w:sz w:val="28"/>
          <w:szCs w:val="28"/>
        </w:rPr>
        <w:t xml:space="preserve"> составляет:</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lastRenderedPageBreak/>
        <w:t>не менее 0, то оно принимается равным 1;</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не менее -0,1, но не менее 0, то оно принимается равным 0,9;</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не менее -0,2, но не менее -0,1, то оно принимается равным 0,8;</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не менее -0,3, но не менее -0,2, то оно принимается равным 0,7;</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не менее -0,4, но не менее -0,3, то оно принимается равным 0,6;</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не менее -0,5, но не менее -0,4, то оно принимается равным 0,5;</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менее -0,5, то оно принимается равным 0.</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lang w:val="en-US"/>
        </w:rPr>
        <w:t>V</w:t>
      </w:r>
      <w:r w:rsidRPr="00B67936">
        <w:rPr>
          <w:rFonts w:ascii="Times New Roman" w:hAnsi="Times New Roman"/>
          <w:sz w:val="28"/>
          <w:szCs w:val="28"/>
        </w:rPr>
        <w:t>. Оценка степени достижения целей и решения задач подпрограмм</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9. Для оценки степени достижения целей и решения задач (далее – степень реализации) подпрограмм определяется степенью достижения плановых значений каждого показателя (индикатора), характеризующего цели и задачи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10. Степень достижения планового значения показателя (индикатора) рассчитывается по следующим формулам:</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для показателей (индикаторов), желаемой тенденцией развития которых является увеличение значений:</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proofErr w:type="spellStart"/>
      <w:r w:rsidRPr="00B67936">
        <w:rPr>
          <w:rFonts w:ascii="Times New Roman" w:hAnsi="Times New Roman"/>
          <w:sz w:val="28"/>
          <w:szCs w:val="28"/>
        </w:rPr>
        <w:t>СД</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w:t>
      </w:r>
      <w:proofErr w:type="spellStart"/>
      <w:r w:rsidRPr="00B67936">
        <w:rPr>
          <w:rFonts w:ascii="Times New Roman" w:hAnsi="Times New Roman"/>
          <w:sz w:val="28"/>
          <w:szCs w:val="28"/>
          <w:vertAlign w:val="subscript"/>
        </w:rPr>
        <w:t>ппз</w:t>
      </w:r>
      <w:proofErr w:type="spellEnd"/>
      <w:r w:rsidRPr="00B67936">
        <w:rPr>
          <w:rFonts w:ascii="Times New Roman" w:hAnsi="Times New Roman"/>
          <w:sz w:val="28"/>
          <w:szCs w:val="28"/>
        </w:rPr>
        <w:t xml:space="preserve"> = </w:t>
      </w: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w:t>
      </w:r>
      <w:proofErr w:type="spellStart"/>
      <w:r w:rsidRPr="00B67936">
        <w:rPr>
          <w:rFonts w:ascii="Times New Roman" w:hAnsi="Times New Roman"/>
          <w:sz w:val="28"/>
          <w:szCs w:val="28"/>
          <w:vertAlign w:val="subscript"/>
        </w:rPr>
        <w:t>пф</w:t>
      </w:r>
      <w:proofErr w:type="spellEnd"/>
      <w:r w:rsidRPr="00B67936">
        <w:rPr>
          <w:rFonts w:ascii="Times New Roman" w:hAnsi="Times New Roman"/>
          <w:sz w:val="28"/>
          <w:szCs w:val="28"/>
        </w:rPr>
        <w:t>/</w:t>
      </w: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w:t>
      </w:r>
      <w:proofErr w:type="spellStart"/>
      <w:r w:rsidRPr="00B67936">
        <w:rPr>
          <w:rFonts w:ascii="Times New Roman" w:hAnsi="Times New Roman"/>
          <w:sz w:val="28"/>
          <w:szCs w:val="28"/>
          <w:vertAlign w:val="subscript"/>
        </w:rPr>
        <w:t>пп</w:t>
      </w:r>
      <w:proofErr w:type="spellEnd"/>
      <w:r w:rsidRPr="00B67936">
        <w:rPr>
          <w:rFonts w:ascii="Times New Roman" w:hAnsi="Times New Roman"/>
          <w:sz w:val="28"/>
          <w:szCs w:val="28"/>
        </w:rPr>
        <w:t>,</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для показателей (индикаторов), желаемой тенденцией развития которых является снижение значений:</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proofErr w:type="spellStart"/>
      <w:r w:rsidRPr="00B67936">
        <w:rPr>
          <w:rFonts w:ascii="Times New Roman" w:hAnsi="Times New Roman"/>
          <w:sz w:val="28"/>
          <w:szCs w:val="28"/>
        </w:rPr>
        <w:t>СД</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w:t>
      </w:r>
      <w:proofErr w:type="spellStart"/>
      <w:r w:rsidRPr="00B67936">
        <w:rPr>
          <w:rFonts w:ascii="Times New Roman" w:hAnsi="Times New Roman"/>
          <w:sz w:val="28"/>
          <w:szCs w:val="28"/>
          <w:vertAlign w:val="subscript"/>
        </w:rPr>
        <w:t>ппз</w:t>
      </w:r>
      <w:proofErr w:type="spellEnd"/>
      <w:r w:rsidRPr="00B67936">
        <w:rPr>
          <w:rFonts w:ascii="Times New Roman" w:hAnsi="Times New Roman"/>
          <w:sz w:val="28"/>
          <w:szCs w:val="28"/>
        </w:rPr>
        <w:t xml:space="preserve"> = </w:t>
      </w: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w:t>
      </w:r>
      <w:proofErr w:type="spellStart"/>
      <w:r w:rsidRPr="00B67936">
        <w:rPr>
          <w:rFonts w:ascii="Times New Roman" w:hAnsi="Times New Roman"/>
          <w:sz w:val="28"/>
          <w:szCs w:val="28"/>
          <w:vertAlign w:val="subscript"/>
        </w:rPr>
        <w:t>пп</w:t>
      </w:r>
      <w:proofErr w:type="spellEnd"/>
      <w:r w:rsidRPr="00B67936">
        <w:rPr>
          <w:rFonts w:ascii="Times New Roman" w:hAnsi="Times New Roman"/>
          <w:sz w:val="28"/>
          <w:szCs w:val="28"/>
        </w:rPr>
        <w:t>/</w:t>
      </w: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w:t>
      </w:r>
      <w:proofErr w:type="spellStart"/>
      <w:r w:rsidRPr="00B67936">
        <w:rPr>
          <w:rFonts w:ascii="Times New Roman" w:hAnsi="Times New Roman"/>
          <w:sz w:val="28"/>
          <w:szCs w:val="28"/>
          <w:vertAlign w:val="subscript"/>
        </w:rPr>
        <w:t>пф</w:t>
      </w:r>
      <w:proofErr w:type="spellEnd"/>
      <w:r w:rsidRPr="00B67936">
        <w:rPr>
          <w:rFonts w:ascii="Times New Roman" w:hAnsi="Times New Roman"/>
          <w:sz w:val="28"/>
          <w:szCs w:val="28"/>
        </w:rPr>
        <w:t>,</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где: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СД</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w:t>
      </w:r>
      <w:proofErr w:type="spellStart"/>
      <w:r w:rsidRPr="00B67936">
        <w:rPr>
          <w:rFonts w:ascii="Times New Roman" w:hAnsi="Times New Roman"/>
          <w:sz w:val="28"/>
          <w:szCs w:val="28"/>
          <w:vertAlign w:val="subscript"/>
        </w:rPr>
        <w:t>ппз</w:t>
      </w:r>
      <w:proofErr w:type="spellEnd"/>
      <w:r w:rsidRPr="00B67936">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w:t>
      </w:r>
      <w:proofErr w:type="spellStart"/>
      <w:r w:rsidRPr="00B67936">
        <w:rPr>
          <w:rFonts w:ascii="Times New Roman" w:hAnsi="Times New Roman"/>
          <w:sz w:val="28"/>
          <w:szCs w:val="28"/>
          <w:vertAlign w:val="subscript"/>
        </w:rPr>
        <w:t>пф</w:t>
      </w:r>
      <w:proofErr w:type="spellEnd"/>
      <w:r w:rsidRPr="00B67936">
        <w:rPr>
          <w:rFonts w:ascii="Times New Roman" w:hAnsi="Times New Roman"/>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w:t>
      </w:r>
      <w:proofErr w:type="spellStart"/>
      <w:r w:rsidRPr="00B67936">
        <w:rPr>
          <w:rFonts w:ascii="Times New Roman" w:hAnsi="Times New Roman"/>
          <w:sz w:val="28"/>
          <w:szCs w:val="28"/>
          <w:vertAlign w:val="subscript"/>
        </w:rPr>
        <w:t>пп</w:t>
      </w:r>
      <w:proofErr w:type="spellEnd"/>
      <w:r w:rsidRPr="00B67936">
        <w:rPr>
          <w:rFonts w:ascii="Times New Roman" w:hAnsi="Times New Roman"/>
          <w:sz w:val="28"/>
          <w:szCs w:val="28"/>
        </w:rPr>
        <w:t xml:space="preserve"> – плановое значение показателя (индикатора), характеризующего цели и задачи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11. Степень реализации подпрограммы рассчитывается по формуле:</w:t>
      </w:r>
    </w:p>
    <w:p w:rsidR="006F6D56" w:rsidRPr="00B67936" w:rsidRDefault="006F6D56" w:rsidP="006F6D56">
      <w:pPr>
        <w:spacing w:line="240" w:lineRule="auto"/>
        <w:ind w:firstLine="709"/>
        <w:contextualSpacing/>
        <w:jc w:val="both"/>
        <w:rPr>
          <w:rFonts w:ascii="Times New Roman" w:hAnsi="Times New Roman"/>
          <w:sz w:val="20"/>
          <w:szCs w:val="20"/>
        </w:rPr>
      </w:pPr>
    </w:p>
    <w:p w:rsidR="006F6D56" w:rsidRPr="00B67936" w:rsidRDefault="006F6D56" w:rsidP="006F6D56">
      <w:pPr>
        <w:spacing w:line="240" w:lineRule="auto"/>
        <w:ind w:firstLine="709"/>
        <w:contextualSpacing/>
        <w:jc w:val="both"/>
        <w:rPr>
          <w:rFonts w:ascii="Times New Roman" w:hAnsi="Times New Roman"/>
          <w:sz w:val="20"/>
          <w:szCs w:val="20"/>
        </w:rPr>
      </w:pPr>
      <w:r w:rsidRPr="00B67936">
        <w:rPr>
          <w:rFonts w:ascii="Times New Roman" w:hAnsi="Times New Roman"/>
          <w:sz w:val="20"/>
          <w:szCs w:val="20"/>
        </w:rPr>
        <w:t xml:space="preserve">                                                                                   </w:t>
      </w:r>
      <w:r w:rsidRPr="00B67936">
        <w:rPr>
          <w:rFonts w:ascii="Times New Roman" w:hAnsi="Times New Roman"/>
          <w:sz w:val="20"/>
          <w:szCs w:val="20"/>
          <w:lang w:val="en-US"/>
        </w:rPr>
        <w:t>N</w:t>
      </w:r>
    </w:p>
    <w:p w:rsidR="006F6D56" w:rsidRPr="00B67936" w:rsidRDefault="006F6D56" w:rsidP="006F6D56">
      <w:pPr>
        <w:spacing w:line="240" w:lineRule="auto"/>
        <w:ind w:firstLine="709"/>
        <w:contextualSpacing/>
        <w:jc w:val="center"/>
        <w:rPr>
          <w:rFonts w:ascii="Times New Roman" w:hAnsi="Times New Roman"/>
          <w:sz w:val="20"/>
          <w:szCs w:val="20"/>
        </w:rPr>
      </w:pPr>
      <w:proofErr w:type="spellStart"/>
      <w:r w:rsidRPr="00B67936">
        <w:rPr>
          <w:rFonts w:ascii="Times New Roman" w:hAnsi="Times New Roman"/>
          <w:sz w:val="28"/>
          <w:szCs w:val="28"/>
        </w:rPr>
        <w:t>СР</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/п</w:t>
      </w:r>
      <w:r w:rsidRPr="00B67936">
        <w:rPr>
          <w:rFonts w:ascii="Times New Roman" w:hAnsi="Times New Roman"/>
          <w:sz w:val="28"/>
          <w:szCs w:val="28"/>
        </w:rPr>
        <w:t xml:space="preserve"> = </w:t>
      </w:r>
      <w:r w:rsidRPr="00B67936">
        <w:rPr>
          <w:rFonts w:ascii="Times New Roman" w:hAnsi="Times New Roman"/>
          <w:sz w:val="32"/>
          <w:szCs w:val="32"/>
        </w:rPr>
        <w:t>∑</w:t>
      </w:r>
      <w:proofErr w:type="spellStart"/>
      <w:r w:rsidRPr="00B67936">
        <w:rPr>
          <w:rFonts w:ascii="Times New Roman" w:hAnsi="Times New Roman"/>
          <w:sz w:val="28"/>
          <w:szCs w:val="28"/>
        </w:rPr>
        <w:t>СД</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w:t>
      </w:r>
      <w:proofErr w:type="spellStart"/>
      <w:r w:rsidRPr="00B67936">
        <w:rPr>
          <w:rFonts w:ascii="Times New Roman" w:hAnsi="Times New Roman"/>
          <w:sz w:val="28"/>
          <w:szCs w:val="28"/>
          <w:vertAlign w:val="subscript"/>
        </w:rPr>
        <w:t>ппз</w:t>
      </w:r>
      <w:proofErr w:type="spellEnd"/>
      <w:r w:rsidRPr="00B67936">
        <w:rPr>
          <w:rFonts w:ascii="Times New Roman" w:hAnsi="Times New Roman"/>
          <w:sz w:val="28"/>
          <w:szCs w:val="28"/>
        </w:rPr>
        <w:t>/</w:t>
      </w:r>
      <w:r w:rsidRPr="00B67936">
        <w:rPr>
          <w:rFonts w:ascii="Times New Roman" w:hAnsi="Times New Roman"/>
          <w:sz w:val="28"/>
          <w:szCs w:val="28"/>
          <w:lang w:val="en-US"/>
        </w:rPr>
        <w:t>N</w:t>
      </w:r>
      <w:r w:rsidRPr="00B67936">
        <w:rPr>
          <w:rFonts w:ascii="Times New Roman" w:hAnsi="Times New Roman"/>
          <w:sz w:val="28"/>
          <w:szCs w:val="28"/>
        </w:rPr>
        <w:t>,</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0"/>
          <w:szCs w:val="20"/>
        </w:rPr>
        <w:t xml:space="preserve">                                                                                    1</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где: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СР</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/п</w:t>
      </w:r>
      <w:r w:rsidRPr="00B67936">
        <w:rPr>
          <w:rFonts w:ascii="Times New Roman" w:hAnsi="Times New Roman"/>
          <w:sz w:val="28"/>
          <w:szCs w:val="28"/>
        </w:rPr>
        <w:t xml:space="preserve"> – степень реализации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СД</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w:t>
      </w:r>
      <w:proofErr w:type="spellStart"/>
      <w:r w:rsidRPr="00B67936">
        <w:rPr>
          <w:rFonts w:ascii="Times New Roman" w:hAnsi="Times New Roman"/>
          <w:sz w:val="28"/>
          <w:szCs w:val="28"/>
          <w:vertAlign w:val="subscript"/>
        </w:rPr>
        <w:t>ппз</w:t>
      </w:r>
      <w:proofErr w:type="spellEnd"/>
      <w:r w:rsidRPr="00B67936">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lang w:val="en-US"/>
        </w:rPr>
        <w:t>N</w:t>
      </w:r>
      <w:r w:rsidRPr="00B67936">
        <w:rPr>
          <w:rFonts w:ascii="Times New Roman" w:hAnsi="Times New Roman"/>
          <w:sz w:val="28"/>
          <w:szCs w:val="28"/>
        </w:rPr>
        <w:t xml:space="preserve"> – </w:t>
      </w:r>
      <w:proofErr w:type="gramStart"/>
      <w:r w:rsidRPr="00B67936">
        <w:rPr>
          <w:rFonts w:ascii="Times New Roman" w:hAnsi="Times New Roman"/>
          <w:sz w:val="28"/>
          <w:szCs w:val="28"/>
        </w:rPr>
        <w:t>число</w:t>
      </w:r>
      <w:proofErr w:type="gramEnd"/>
      <w:r w:rsidRPr="00B67936">
        <w:rPr>
          <w:rFonts w:ascii="Times New Roman" w:hAnsi="Times New Roman"/>
          <w:sz w:val="28"/>
          <w:szCs w:val="28"/>
        </w:rPr>
        <w:t xml:space="preserve"> показателей (индикаторов), характеризующих цели и задачи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lang w:val="en-US"/>
        </w:rPr>
        <w:t>VI</w:t>
      </w:r>
      <w:r w:rsidRPr="00B67936">
        <w:rPr>
          <w:rFonts w:ascii="Times New Roman" w:hAnsi="Times New Roman"/>
          <w:sz w:val="28"/>
          <w:szCs w:val="28"/>
        </w:rPr>
        <w:t>. Оценка эффективности реализации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lastRenderedPageBreak/>
        <w:t>12.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/п</w:t>
      </w:r>
      <w:r w:rsidRPr="00B67936">
        <w:rPr>
          <w:rFonts w:ascii="Times New Roman" w:hAnsi="Times New Roman"/>
          <w:sz w:val="28"/>
          <w:szCs w:val="28"/>
        </w:rPr>
        <w:t xml:space="preserve"> = </w:t>
      </w:r>
      <w:proofErr w:type="spellStart"/>
      <w:r w:rsidRPr="00B67936">
        <w:rPr>
          <w:rFonts w:ascii="Times New Roman" w:hAnsi="Times New Roman"/>
          <w:sz w:val="28"/>
          <w:szCs w:val="28"/>
        </w:rPr>
        <w:t>СР</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/п</w:t>
      </w:r>
      <w:r w:rsidRPr="00B67936">
        <w:rPr>
          <w:rFonts w:ascii="Times New Roman" w:hAnsi="Times New Roman"/>
          <w:sz w:val="28"/>
          <w:szCs w:val="28"/>
        </w:rPr>
        <w:t>*</w:t>
      </w:r>
      <w:proofErr w:type="spellStart"/>
      <w:r w:rsidRPr="00B67936">
        <w:rPr>
          <w:rFonts w:ascii="Times New Roman" w:hAnsi="Times New Roman"/>
          <w:sz w:val="28"/>
          <w:szCs w:val="28"/>
        </w:rPr>
        <w:t>Э</w:t>
      </w:r>
      <w:r w:rsidRPr="00B67936">
        <w:rPr>
          <w:rFonts w:ascii="Times New Roman" w:hAnsi="Times New Roman"/>
          <w:sz w:val="28"/>
          <w:szCs w:val="28"/>
          <w:vertAlign w:val="subscript"/>
        </w:rPr>
        <w:t>ис</w:t>
      </w:r>
      <w:proofErr w:type="spellEnd"/>
      <w:r w:rsidRPr="00B67936">
        <w:rPr>
          <w:rFonts w:ascii="Times New Roman" w:hAnsi="Times New Roman"/>
          <w:sz w:val="28"/>
          <w:szCs w:val="28"/>
        </w:rPr>
        <w:t>,</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где: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/п</w:t>
      </w:r>
      <w:r w:rsidRPr="00B67936">
        <w:rPr>
          <w:rFonts w:ascii="Times New Roman" w:hAnsi="Times New Roman"/>
          <w:sz w:val="28"/>
          <w:szCs w:val="28"/>
        </w:rPr>
        <w:t xml:space="preserve"> – эффективность реализации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СР</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/п</w:t>
      </w:r>
      <w:r w:rsidRPr="00B67936">
        <w:rPr>
          <w:rFonts w:ascii="Times New Roman" w:hAnsi="Times New Roman"/>
          <w:sz w:val="28"/>
          <w:szCs w:val="28"/>
        </w:rPr>
        <w:t xml:space="preserve"> – степень реализации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Э</w:t>
      </w:r>
      <w:r w:rsidRPr="00B67936">
        <w:rPr>
          <w:rFonts w:ascii="Times New Roman" w:hAnsi="Times New Roman"/>
          <w:sz w:val="28"/>
          <w:szCs w:val="28"/>
          <w:vertAlign w:val="subscript"/>
        </w:rPr>
        <w:t>ис</w:t>
      </w:r>
      <w:proofErr w:type="spellEnd"/>
      <w:r w:rsidRPr="00B67936">
        <w:rPr>
          <w:rFonts w:ascii="Times New Roman" w:hAnsi="Times New Roman"/>
          <w:sz w:val="28"/>
          <w:szCs w:val="28"/>
        </w:rPr>
        <w:t xml:space="preserve"> – эффективность использования средств местного бюджета.</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 xml:space="preserve">13. Эффективность реализации подпрограммы признается высокой в случае, если значение </w:t>
      </w: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/п</w:t>
      </w:r>
      <w:r w:rsidRPr="00B67936">
        <w:rPr>
          <w:rFonts w:ascii="Times New Roman" w:hAnsi="Times New Roman"/>
          <w:sz w:val="28"/>
          <w:szCs w:val="28"/>
        </w:rPr>
        <w:t xml:space="preserve"> составляет не менее 0,9.</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 xml:space="preserve">Эффективность реализации подпрограммы признается средней в случае, если значение </w:t>
      </w: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/п</w:t>
      </w:r>
      <w:r w:rsidRPr="00B67936">
        <w:rPr>
          <w:rFonts w:ascii="Times New Roman" w:hAnsi="Times New Roman"/>
          <w:sz w:val="28"/>
          <w:szCs w:val="28"/>
        </w:rPr>
        <w:t xml:space="preserve"> составляет не менее 0,8.</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 xml:space="preserve">Эффективность реализации подпрограммы признается удовлетворительной в случае, если значение </w:t>
      </w: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/п</w:t>
      </w:r>
      <w:r w:rsidRPr="00B67936">
        <w:rPr>
          <w:rFonts w:ascii="Times New Roman" w:hAnsi="Times New Roman"/>
          <w:sz w:val="28"/>
          <w:szCs w:val="28"/>
        </w:rPr>
        <w:t xml:space="preserve"> составляет не менее 0,7.</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В остальных случаях эффективность реализации подпрограммы признается неудовлетворительной.</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r w:rsidRPr="00B67936">
        <w:rPr>
          <w:rFonts w:ascii="Times New Roman" w:hAnsi="Times New Roman"/>
          <w:sz w:val="28"/>
          <w:szCs w:val="28"/>
          <w:lang w:val="en-US"/>
        </w:rPr>
        <w:t>VII</w:t>
      </w:r>
      <w:r w:rsidRPr="00B67936">
        <w:rPr>
          <w:rFonts w:ascii="Times New Roman" w:hAnsi="Times New Roman"/>
          <w:sz w:val="28"/>
          <w:szCs w:val="28"/>
        </w:rPr>
        <w:t>. Оценка степени достижения целей и решения задач муниципальной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14.Для оценки степени достижения целей и решения задач (далее – степень реализации) муниципальной программы определяется степенью достижения плановых значений каждого показателя (индикатора), характеризующего цели и задачи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15. Степень достижения планового значения показателя (индикатора) рассчитывается по следующим формулам:</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для показателей (индикаторов), желаемой тенденцией развития которых является увеличение значений:</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proofErr w:type="spellStart"/>
      <w:r w:rsidRPr="00B67936">
        <w:rPr>
          <w:rFonts w:ascii="Times New Roman" w:hAnsi="Times New Roman"/>
          <w:sz w:val="28"/>
          <w:szCs w:val="28"/>
        </w:rPr>
        <w:t>СД</w:t>
      </w:r>
      <w:r w:rsidRPr="00B67936">
        <w:rPr>
          <w:rFonts w:ascii="Times New Roman" w:hAnsi="Times New Roman"/>
          <w:sz w:val="28"/>
          <w:szCs w:val="28"/>
          <w:vertAlign w:val="subscript"/>
        </w:rPr>
        <w:t>мппз</w:t>
      </w:r>
      <w:proofErr w:type="spellEnd"/>
      <w:r w:rsidRPr="00B67936">
        <w:rPr>
          <w:rFonts w:ascii="Times New Roman" w:hAnsi="Times New Roman"/>
          <w:sz w:val="28"/>
          <w:szCs w:val="28"/>
        </w:rPr>
        <w:t xml:space="preserve"> = </w:t>
      </w: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мпф</w:t>
      </w:r>
      <w:proofErr w:type="spellEnd"/>
      <w:r w:rsidRPr="00B67936">
        <w:rPr>
          <w:rFonts w:ascii="Times New Roman" w:hAnsi="Times New Roman"/>
          <w:sz w:val="28"/>
          <w:szCs w:val="28"/>
        </w:rPr>
        <w:t>/</w:t>
      </w: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мпп</w:t>
      </w:r>
      <w:proofErr w:type="spellEnd"/>
      <w:r w:rsidRPr="00B67936">
        <w:rPr>
          <w:rFonts w:ascii="Times New Roman" w:hAnsi="Times New Roman"/>
          <w:sz w:val="28"/>
          <w:szCs w:val="28"/>
        </w:rPr>
        <w:t>,</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для показателей (индикаторов), желаемой тенденцией развития которых является снижение значений:</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proofErr w:type="spellStart"/>
      <w:r w:rsidRPr="00B67936">
        <w:rPr>
          <w:rFonts w:ascii="Times New Roman" w:hAnsi="Times New Roman"/>
          <w:sz w:val="28"/>
          <w:szCs w:val="28"/>
        </w:rPr>
        <w:t>СД</w:t>
      </w:r>
      <w:r w:rsidRPr="00B67936">
        <w:rPr>
          <w:rFonts w:ascii="Times New Roman" w:hAnsi="Times New Roman"/>
          <w:sz w:val="28"/>
          <w:szCs w:val="28"/>
          <w:vertAlign w:val="subscript"/>
        </w:rPr>
        <w:t>мппз</w:t>
      </w:r>
      <w:proofErr w:type="spellEnd"/>
      <w:r w:rsidRPr="00B67936">
        <w:rPr>
          <w:rFonts w:ascii="Times New Roman" w:hAnsi="Times New Roman"/>
          <w:sz w:val="28"/>
          <w:szCs w:val="28"/>
        </w:rPr>
        <w:t xml:space="preserve"> = </w:t>
      </w: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мпп</w:t>
      </w:r>
      <w:proofErr w:type="spellEnd"/>
      <w:r w:rsidRPr="00B67936">
        <w:rPr>
          <w:rFonts w:ascii="Times New Roman" w:hAnsi="Times New Roman"/>
          <w:sz w:val="28"/>
          <w:szCs w:val="28"/>
        </w:rPr>
        <w:t>/</w:t>
      </w: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мпф</w:t>
      </w:r>
      <w:proofErr w:type="spellEnd"/>
      <w:r w:rsidRPr="00B67936">
        <w:rPr>
          <w:rFonts w:ascii="Times New Roman" w:hAnsi="Times New Roman"/>
          <w:sz w:val="28"/>
          <w:szCs w:val="28"/>
        </w:rPr>
        <w:t>,</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где: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СД</w:t>
      </w:r>
      <w:r w:rsidRPr="00B67936">
        <w:rPr>
          <w:rFonts w:ascii="Times New Roman" w:hAnsi="Times New Roman"/>
          <w:sz w:val="28"/>
          <w:szCs w:val="28"/>
          <w:vertAlign w:val="subscript"/>
        </w:rPr>
        <w:t>мппз</w:t>
      </w:r>
      <w:proofErr w:type="spellEnd"/>
      <w:r w:rsidRPr="00B67936">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мпф</w:t>
      </w:r>
      <w:proofErr w:type="spellEnd"/>
      <w:r w:rsidRPr="00B67936">
        <w:rPr>
          <w:rFonts w:ascii="Times New Roman" w:hAnsi="Times New Roman"/>
          <w:sz w:val="28"/>
          <w:szCs w:val="28"/>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ЗП</w:t>
      </w:r>
      <w:r w:rsidRPr="00B67936">
        <w:rPr>
          <w:rFonts w:ascii="Times New Roman" w:hAnsi="Times New Roman"/>
          <w:sz w:val="28"/>
          <w:szCs w:val="28"/>
          <w:vertAlign w:val="subscript"/>
        </w:rPr>
        <w:t>мпп</w:t>
      </w:r>
      <w:proofErr w:type="spellEnd"/>
      <w:r w:rsidRPr="00B67936">
        <w:rPr>
          <w:rFonts w:ascii="Times New Roman" w:hAnsi="Times New Roman"/>
          <w:sz w:val="28"/>
          <w:szCs w:val="28"/>
        </w:rPr>
        <w:t xml:space="preserve"> – плановое значение показателя (индикатора), характеризующего цели и задачи муниципальной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16. Степень реализации программы рассчитывается по формуле:</w:t>
      </w:r>
    </w:p>
    <w:p w:rsidR="006F6D56" w:rsidRPr="00B67936" w:rsidRDefault="006F6D56" w:rsidP="006F6D56">
      <w:pPr>
        <w:spacing w:line="240" w:lineRule="auto"/>
        <w:ind w:firstLine="709"/>
        <w:contextualSpacing/>
        <w:jc w:val="both"/>
        <w:rPr>
          <w:rFonts w:ascii="Times New Roman" w:hAnsi="Times New Roman"/>
          <w:sz w:val="20"/>
          <w:szCs w:val="20"/>
        </w:rPr>
      </w:pPr>
    </w:p>
    <w:p w:rsidR="006F6D56" w:rsidRPr="00B67936" w:rsidRDefault="006F6D56" w:rsidP="006F6D56">
      <w:pPr>
        <w:spacing w:line="240" w:lineRule="auto"/>
        <w:ind w:firstLine="709"/>
        <w:contextualSpacing/>
        <w:jc w:val="both"/>
        <w:rPr>
          <w:rFonts w:ascii="Times New Roman" w:hAnsi="Times New Roman"/>
          <w:sz w:val="20"/>
          <w:szCs w:val="20"/>
        </w:rPr>
      </w:pPr>
      <w:r w:rsidRPr="00B67936">
        <w:rPr>
          <w:rFonts w:ascii="Times New Roman" w:hAnsi="Times New Roman"/>
          <w:sz w:val="20"/>
          <w:szCs w:val="20"/>
        </w:rPr>
        <w:t xml:space="preserve">                                                                                  </w:t>
      </w:r>
      <w:r w:rsidRPr="00B67936">
        <w:rPr>
          <w:rFonts w:ascii="Times New Roman" w:hAnsi="Times New Roman"/>
          <w:sz w:val="20"/>
          <w:szCs w:val="20"/>
          <w:lang w:val="en-US"/>
        </w:rPr>
        <w:t>N</w:t>
      </w:r>
    </w:p>
    <w:p w:rsidR="006F6D56" w:rsidRPr="00B67936" w:rsidRDefault="006F6D56" w:rsidP="006F6D56">
      <w:pPr>
        <w:spacing w:line="240" w:lineRule="auto"/>
        <w:ind w:firstLine="709"/>
        <w:contextualSpacing/>
        <w:jc w:val="center"/>
        <w:rPr>
          <w:rFonts w:ascii="Times New Roman" w:hAnsi="Times New Roman"/>
          <w:sz w:val="20"/>
          <w:szCs w:val="20"/>
        </w:rPr>
      </w:pPr>
      <w:proofErr w:type="spellStart"/>
      <w:r w:rsidRPr="00B67936">
        <w:rPr>
          <w:rFonts w:ascii="Times New Roman" w:hAnsi="Times New Roman"/>
          <w:sz w:val="28"/>
          <w:szCs w:val="28"/>
        </w:rPr>
        <w:t>СР</w:t>
      </w:r>
      <w:r w:rsidRPr="00B67936">
        <w:rPr>
          <w:rFonts w:ascii="Times New Roman" w:hAnsi="Times New Roman"/>
          <w:sz w:val="28"/>
          <w:szCs w:val="28"/>
          <w:vertAlign w:val="subscript"/>
        </w:rPr>
        <w:t>мп</w:t>
      </w:r>
      <w:proofErr w:type="spellEnd"/>
      <w:r w:rsidRPr="00B67936">
        <w:rPr>
          <w:rFonts w:ascii="Times New Roman" w:hAnsi="Times New Roman"/>
          <w:sz w:val="28"/>
          <w:szCs w:val="28"/>
        </w:rPr>
        <w:t xml:space="preserve"> = </w:t>
      </w:r>
      <w:r w:rsidRPr="00B67936">
        <w:rPr>
          <w:rFonts w:ascii="Times New Roman" w:hAnsi="Times New Roman"/>
          <w:sz w:val="32"/>
          <w:szCs w:val="32"/>
        </w:rPr>
        <w:t>∑</w:t>
      </w:r>
      <w:proofErr w:type="spellStart"/>
      <w:r w:rsidRPr="00B67936">
        <w:rPr>
          <w:rFonts w:ascii="Times New Roman" w:hAnsi="Times New Roman"/>
          <w:sz w:val="28"/>
          <w:szCs w:val="28"/>
        </w:rPr>
        <w:t>СД</w:t>
      </w:r>
      <w:r w:rsidRPr="00B67936">
        <w:rPr>
          <w:rFonts w:ascii="Times New Roman" w:hAnsi="Times New Roman"/>
          <w:sz w:val="28"/>
          <w:szCs w:val="28"/>
          <w:vertAlign w:val="subscript"/>
        </w:rPr>
        <w:t>мппз</w:t>
      </w:r>
      <w:proofErr w:type="spellEnd"/>
      <w:r w:rsidRPr="00B67936">
        <w:rPr>
          <w:rFonts w:ascii="Times New Roman" w:hAnsi="Times New Roman"/>
          <w:sz w:val="28"/>
          <w:szCs w:val="28"/>
        </w:rPr>
        <w:t>/М,</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0"/>
          <w:szCs w:val="20"/>
        </w:rPr>
        <w:t xml:space="preserve">                                                                                    1</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где: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СР</w:t>
      </w:r>
      <w:r w:rsidRPr="00B67936">
        <w:rPr>
          <w:rFonts w:ascii="Times New Roman" w:hAnsi="Times New Roman"/>
          <w:sz w:val="28"/>
          <w:szCs w:val="28"/>
          <w:vertAlign w:val="subscript"/>
        </w:rPr>
        <w:t>мп</w:t>
      </w:r>
      <w:proofErr w:type="spellEnd"/>
      <w:r w:rsidRPr="00B67936">
        <w:rPr>
          <w:rFonts w:ascii="Times New Roman" w:hAnsi="Times New Roman"/>
          <w:sz w:val="28"/>
          <w:szCs w:val="28"/>
        </w:rPr>
        <w:t xml:space="preserve"> – степень реализации муниципальной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СД</w:t>
      </w:r>
      <w:r w:rsidRPr="00B67936">
        <w:rPr>
          <w:rFonts w:ascii="Times New Roman" w:hAnsi="Times New Roman"/>
          <w:sz w:val="28"/>
          <w:szCs w:val="28"/>
          <w:vertAlign w:val="subscript"/>
        </w:rPr>
        <w:t>мппз</w:t>
      </w:r>
      <w:proofErr w:type="spellEnd"/>
      <w:r w:rsidRPr="00B67936">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М – число показателей (индикаторов), характеризующих цели и задачи муниципальной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lang w:val="en-US"/>
        </w:rPr>
        <w:t>VIII</w:t>
      </w:r>
      <w:r w:rsidRPr="00B67936">
        <w:rPr>
          <w:rFonts w:ascii="Times New Roman" w:hAnsi="Times New Roman"/>
          <w:sz w:val="28"/>
          <w:szCs w:val="28"/>
        </w:rPr>
        <w:t>. Оценка эффективности реализации муниципальной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17. 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0"/>
          <w:szCs w:val="20"/>
        </w:rPr>
      </w:pPr>
      <w:r w:rsidRPr="00B67936">
        <w:rPr>
          <w:rFonts w:ascii="Times New Roman" w:hAnsi="Times New Roman"/>
          <w:sz w:val="20"/>
          <w:szCs w:val="20"/>
        </w:rPr>
        <w:t xml:space="preserve">                                                                                                      </w:t>
      </w:r>
      <w:proofErr w:type="gramStart"/>
      <w:r w:rsidRPr="00B67936">
        <w:rPr>
          <w:rFonts w:ascii="Times New Roman" w:hAnsi="Times New Roman"/>
          <w:sz w:val="20"/>
          <w:szCs w:val="20"/>
          <w:lang w:val="en-US"/>
        </w:rPr>
        <w:t>j</w:t>
      </w:r>
      <w:proofErr w:type="gramEnd"/>
    </w:p>
    <w:p w:rsidR="006F6D56" w:rsidRPr="00B67936" w:rsidRDefault="006F6D56" w:rsidP="006F6D56">
      <w:pPr>
        <w:spacing w:line="240" w:lineRule="auto"/>
        <w:ind w:firstLine="709"/>
        <w:contextualSpacing/>
        <w:jc w:val="center"/>
        <w:rPr>
          <w:rFonts w:ascii="Times New Roman" w:hAnsi="Times New Roman"/>
          <w:sz w:val="28"/>
          <w:szCs w:val="28"/>
        </w:rPr>
      </w:pP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мп</w:t>
      </w:r>
      <w:proofErr w:type="spellEnd"/>
      <w:r w:rsidRPr="00B67936">
        <w:rPr>
          <w:rFonts w:ascii="Times New Roman" w:hAnsi="Times New Roman"/>
          <w:sz w:val="28"/>
          <w:szCs w:val="28"/>
        </w:rPr>
        <w:t xml:space="preserve"> = 0,5*</w:t>
      </w:r>
      <w:proofErr w:type="spellStart"/>
      <w:r w:rsidRPr="00B67936">
        <w:rPr>
          <w:rFonts w:ascii="Times New Roman" w:hAnsi="Times New Roman"/>
          <w:sz w:val="28"/>
          <w:szCs w:val="28"/>
        </w:rPr>
        <w:t>СР</w:t>
      </w:r>
      <w:r w:rsidRPr="00B67936">
        <w:rPr>
          <w:rFonts w:ascii="Times New Roman" w:hAnsi="Times New Roman"/>
          <w:sz w:val="28"/>
          <w:szCs w:val="28"/>
          <w:vertAlign w:val="subscript"/>
        </w:rPr>
        <w:t>мп</w:t>
      </w:r>
      <w:proofErr w:type="spellEnd"/>
      <w:r w:rsidRPr="00B67936">
        <w:rPr>
          <w:rFonts w:ascii="Times New Roman" w:hAnsi="Times New Roman"/>
          <w:sz w:val="28"/>
          <w:szCs w:val="28"/>
        </w:rPr>
        <w:t xml:space="preserve"> + 0,5*∑(</w:t>
      </w: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/п</w:t>
      </w:r>
      <w:r w:rsidRPr="00B67936">
        <w:rPr>
          <w:rFonts w:ascii="Times New Roman" w:hAnsi="Times New Roman"/>
          <w:sz w:val="28"/>
          <w:szCs w:val="28"/>
        </w:rPr>
        <w:t>*</w:t>
      </w:r>
      <w:proofErr w:type="spellStart"/>
      <w:r w:rsidRPr="00B67936">
        <w:rPr>
          <w:rFonts w:ascii="Times New Roman" w:hAnsi="Times New Roman"/>
          <w:sz w:val="28"/>
          <w:szCs w:val="28"/>
          <w:lang w:val="en-US"/>
        </w:rPr>
        <w:t>k</w:t>
      </w:r>
      <w:r w:rsidRPr="00B67936">
        <w:rPr>
          <w:rFonts w:ascii="Times New Roman" w:hAnsi="Times New Roman"/>
          <w:sz w:val="28"/>
          <w:szCs w:val="28"/>
          <w:vertAlign w:val="subscript"/>
          <w:lang w:val="en-US"/>
        </w:rPr>
        <w:t>j</w:t>
      </w:r>
      <w:proofErr w:type="spellEnd"/>
      <w:r w:rsidRPr="00B67936">
        <w:rPr>
          <w:rFonts w:ascii="Times New Roman" w:hAnsi="Times New Roman"/>
          <w:sz w:val="28"/>
          <w:szCs w:val="28"/>
        </w:rPr>
        <w:t>),</w:t>
      </w:r>
    </w:p>
    <w:p w:rsidR="006F6D56" w:rsidRPr="00B67936" w:rsidRDefault="006F6D56" w:rsidP="006F6D56">
      <w:pPr>
        <w:spacing w:line="240" w:lineRule="auto"/>
        <w:ind w:firstLine="709"/>
        <w:contextualSpacing/>
        <w:jc w:val="both"/>
        <w:rPr>
          <w:rFonts w:ascii="Times New Roman" w:hAnsi="Times New Roman"/>
          <w:sz w:val="20"/>
          <w:szCs w:val="20"/>
        </w:rPr>
      </w:pPr>
      <w:r w:rsidRPr="00B67936">
        <w:rPr>
          <w:rFonts w:ascii="Times New Roman" w:hAnsi="Times New Roman"/>
          <w:sz w:val="20"/>
          <w:szCs w:val="20"/>
        </w:rPr>
        <w:t xml:space="preserve">                                                                                                      1</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где:</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мп</w:t>
      </w:r>
      <w:proofErr w:type="spellEnd"/>
      <w:r w:rsidRPr="00B67936">
        <w:rPr>
          <w:rFonts w:ascii="Times New Roman" w:hAnsi="Times New Roman"/>
          <w:sz w:val="28"/>
          <w:szCs w:val="28"/>
        </w:rPr>
        <w:t xml:space="preserve"> – эффективность реализации муниципальной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СР</w:t>
      </w:r>
      <w:r w:rsidRPr="00B67936">
        <w:rPr>
          <w:rFonts w:ascii="Times New Roman" w:hAnsi="Times New Roman"/>
          <w:sz w:val="28"/>
          <w:szCs w:val="28"/>
          <w:vertAlign w:val="subscript"/>
        </w:rPr>
        <w:t>мп</w:t>
      </w:r>
      <w:proofErr w:type="spellEnd"/>
      <w:r w:rsidRPr="00B67936">
        <w:rPr>
          <w:rFonts w:ascii="Times New Roman" w:hAnsi="Times New Roman"/>
          <w:sz w:val="28"/>
          <w:szCs w:val="28"/>
        </w:rPr>
        <w:t xml:space="preserve"> – степень реализации муниципальной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п</w:t>
      </w:r>
      <w:proofErr w:type="spellEnd"/>
      <w:r w:rsidRPr="00B67936">
        <w:rPr>
          <w:rFonts w:ascii="Times New Roman" w:hAnsi="Times New Roman"/>
          <w:sz w:val="28"/>
          <w:szCs w:val="28"/>
          <w:vertAlign w:val="subscript"/>
        </w:rPr>
        <w:t>/п</w:t>
      </w:r>
      <w:r w:rsidRPr="00B67936">
        <w:rPr>
          <w:rFonts w:ascii="Times New Roman" w:hAnsi="Times New Roman"/>
          <w:sz w:val="28"/>
          <w:szCs w:val="28"/>
        </w:rPr>
        <w:t xml:space="preserve"> – эффективность реализации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roofErr w:type="spellStart"/>
      <w:proofErr w:type="gramStart"/>
      <w:r w:rsidRPr="00B67936">
        <w:rPr>
          <w:rFonts w:ascii="Times New Roman" w:hAnsi="Times New Roman"/>
          <w:sz w:val="28"/>
          <w:szCs w:val="28"/>
          <w:lang w:val="en-US"/>
        </w:rPr>
        <w:t>k</w:t>
      </w:r>
      <w:r w:rsidRPr="00B67936">
        <w:rPr>
          <w:rFonts w:ascii="Times New Roman" w:hAnsi="Times New Roman"/>
          <w:sz w:val="28"/>
          <w:szCs w:val="28"/>
          <w:vertAlign w:val="subscript"/>
          <w:lang w:val="en-US"/>
        </w:rPr>
        <w:t>j</w:t>
      </w:r>
      <w:proofErr w:type="spellEnd"/>
      <w:proofErr w:type="gramEnd"/>
      <w:r w:rsidRPr="00B67936">
        <w:rPr>
          <w:rFonts w:ascii="Times New Roman" w:hAnsi="Times New Roman"/>
          <w:sz w:val="28"/>
          <w:szCs w:val="28"/>
        </w:rPr>
        <w:t xml:space="preserve"> – коэффициент значимости  подпрограммы для достижения целей муниципальной программы (определяется в составе программы, ∑</w:t>
      </w:r>
      <w:proofErr w:type="spellStart"/>
      <w:r w:rsidRPr="00B67936">
        <w:rPr>
          <w:rFonts w:ascii="Times New Roman" w:hAnsi="Times New Roman"/>
          <w:sz w:val="28"/>
          <w:szCs w:val="28"/>
          <w:lang w:val="en-US"/>
        </w:rPr>
        <w:t>k</w:t>
      </w:r>
      <w:r w:rsidRPr="00B67936">
        <w:rPr>
          <w:rFonts w:ascii="Times New Roman" w:hAnsi="Times New Roman"/>
          <w:sz w:val="28"/>
          <w:szCs w:val="28"/>
          <w:vertAlign w:val="subscript"/>
          <w:lang w:val="en-US"/>
        </w:rPr>
        <w:t>j</w:t>
      </w:r>
      <w:proofErr w:type="spellEnd"/>
      <w:r w:rsidRPr="00B67936">
        <w:rPr>
          <w:rFonts w:ascii="Times New Roman" w:hAnsi="Times New Roman"/>
          <w:sz w:val="28"/>
          <w:szCs w:val="28"/>
        </w:rPr>
        <w:t xml:space="preserve"> = 1).</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 xml:space="preserve">18. Эффективность реализации муниципальной программы признается высокой, если значение </w:t>
      </w: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мп</w:t>
      </w:r>
      <w:proofErr w:type="spellEnd"/>
      <w:r w:rsidRPr="00B67936">
        <w:rPr>
          <w:rFonts w:ascii="Times New Roman" w:hAnsi="Times New Roman"/>
          <w:sz w:val="28"/>
          <w:szCs w:val="28"/>
        </w:rPr>
        <w:t xml:space="preserve"> составляет не менее 0,90.</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 xml:space="preserve">Эффективность реализации муниципальной программы признается средней, если значение </w:t>
      </w: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мп</w:t>
      </w:r>
      <w:proofErr w:type="spellEnd"/>
      <w:r w:rsidRPr="00B67936">
        <w:rPr>
          <w:rFonts w:ascii="Times New Roman" w:hAnsi="Times New Roman"/>
          <w:sz w:val="28"/>
          <w:szCs w:val="28"/>
        </w:rPr>
        <w:t xml:space="preserve"> составляет не менее 0,80.</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 xml:space="preserve">Эффективность реализации муниципальной программы признается удовлетворительной, если значение </w:t>
      </w:r>
      <w:proofErr w:type="spellStart"/>
      <w:r w:rsidRPr="00B67936">
        <w:rPr>
          <w:rFonts w:ascii="Times New Roman" w:hAnsi="Times New Roman"/>
          <w:sz w:val="28"/>
          <w:szCs w:val="28"/>
        </w:rPr>
        <w:t>ЭР</w:t>
      </w:r>
      <w:r w:rsidRPr="00B67936">
        <w:rPr>
          <w:rFonts w:ascii="Times New Roman" w:hAnsi="Times New Roman"/>
          <w:sz w:val="28"/>
          <w:szCs w:val="28"/>
          <w:vertAlign w:val="subscript"/>
        </w:rPr>
        <w:t>мп</w:t>
      </w:r>
      <w:proofErr w:type="spellEnd"/>
      <w:r w:rsidRPr="00B67936">
        <w:rPr>
          <w:rFonts w:ascii="Times New Roman" w:hAnsi="Times New Roman"/>
          <w:sz w:val="28"/>
          <w:szCs w:val="28"/>
        </w:rPr>
        <w:t xml:space="preserve"> составляет не менее 0,70.</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В остальных случаях эффективность реализации муниципальной программы признается неудовлетворительной.</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 xml:space="preserve">Приложение № 5 </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 xml:space="preserve">к порядку </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разработки, реализации</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и оценки эффективности</w:t>
      </w:r>
    </w:p>
    <w:p w:rsidR="006F6D56" w:rsidRPr="00180C2E" w:rsidRDefault="006F6D56" w:rsidP="006F6D56">
      <w:pPr>
        <w:spacing w:line="240" w:lineRule="auto"/>
        <w:ind w:firstLine="709"/>
        <w:contextualSpacing/>
        <w:jc w:val="right"/>
        <w:rPr>
          <w:rFonts w:ascii="Times New Roman" w:hAnsi="Times New Roman"/>
          <w:sz w:val="24"/>
          <w:szCs w:val="24"/>
        </w:rPr>
      </w:pPr>
      <w:r>
        <w:rPr>
          <w:rFonts w:ascii="Times New Roman" w:hAnsi="Times New Roman"/>
          <w:sz w:val="28"/>
          <w:szCs w:val="28"/>
        </w:rPr>
        <w:t>муниципальных программ</w:t>
      </w:r>
    </w:p>
    <w:p w:rsidR="006F6D56" w:rsidRPr="00180C2E" w:rsidRDefault="006F6D56" w:rsidP="006F6D56">
      <w:pPr>
        <w:pStyle w:val="ConsPlusNormal"/>
        <w:jc w:val="both"/>
        <w:rPr>
          <w:rFonts w:ascii="Times New Roman" w:hAnsi="Times New Roman" w:cs="Times New Roman"/>
          <w:sz w:val="28"/>
          <w:szCs w:val="28"/>
        </w:rPr>
      </w:pPr>
    </w:p>
    <w:p w:rsidR="006F6D56" w:rsidRPr="00180C2E" w:rsidRDefault="006F6D56" w:rsidP="006F6D56">
      <w:pPr>
        <w:pStyle w:val="ConsPlusNormal"/>
        <w:jc w:val="center"/>
        <w:rPr>
          <w:rFonts w:ascii="Times New Roman" w:hAnsi="Times New Roman" w:cs="Times New Roman"/>
          <w:sz w:val="28"/>
          <w:szCs w:val="28"/>
        </w:rPr>
      </w:pPr>
      <w:bookmarkStart w:id="1" w:name="P1677"/>
      <w:bookmarkEnd w:id="1"/>
      <w:r w:rsidRPr="00180C2E">
        <w:rPr>
          <w:rFonts w:ascii="Times New Roman" w:hAnsi="Times New Roman" w:cs="Times New Roman"/>
          <w:sz w:val="28"/>
          <w:szCs w:val="28"/>
        </w:rPr>
        <w:t>Методика</w:t>
      </w:r>
    </w:p>
    <w:p w:rsidR="006F6D56" w:rsidRPr="00180C2E" w:rsidRDefault="006F6D56" w:rsidP="006F6D56">
      <w:pPr>
        <w:pStyle w:val="ConsPlusNormal"/>
        <w:jc w:val="center"/>
        <w:rPr>
          <w:rFonts w:ascii="Times New Roman" w:hAnsi="Times New Roman" w:cs="Times New Roman"/>
          <w:sz w:val="28"/>
          <w:szCs w:val="28"/>
        </w:rPr>
      </w:pPr>
      <w:r w:rsidRPr="00180C2E">
        <w:rPr>
          <w:rFonts w:ascii="Times New Roman" w:hAnsi="Times New Roman" w:cs="Times New Roman"/>
          <w:sz w:val="28"/>
          <w:szCs w:val="28"/>
        </w:rPr>
        <w:t>оценки эффективности бюджетных расходов на реализацию</w:t>
      </w:r>
    </w:p>
    <w:p w:rsidR="006F6D56" w:rsidRPr="00180C2E" w:rsidRDefault="006F6D56" w:rsidP="006F6D56">
      <w:pPr>
        <w:pStyle w:val="ConsPlusNormal"/>
        <w:jc w:val="center"/>
        <w:rPr>
          <w:rFonts w:ascii="Times New Roman" w:hAnsi="Times New Roman" w:cs="Times New Roman"/>
          <w:sz w:val="28"/>
          <w:szCs w:val="28"/>
        </w:rPr>
      </w:pPr>
      <w:r w:rsidRPr="00180C2E">
        <w:rPr>
          <w:rFonts w:ascii="Times New Roman" w:hAnsi="Times New Roman" w:cs="Times New Roman"/>
          <w:sz w:val="28"/>
          <w:szCs w:val="28"/>
        </w:rPr>
        <w:t>муниципальн</w:t>
      </w:r>
      <w:r>
        <w:rPr>
          <w:rFonts w:ascii="Times New Roman" w:hAnsi="Times New Roman" w:cs="Times New Roman"/>
          <w:sz w:val="28"/>
          <w:szCs w:val="28"/>
        </w:rPr>
        <w:t>ых программ Саракташского поссовета</w:t>
      </w:r>
    </w:p>
    <w:p w:rsidR="006F6D56" w:rsidRPr="00180C2E" w:rsidRDefault="006F6D56" w:rsidP="006F6D56">
      <w:pPr>
        <w:pStyle w:val="ConsPlusNormal"/>
        <w:jc w:val="center"/>
        <w:rPr>
          <w:rFonts w:ascii="Times New Roman" w:hAnsi="Times New Roman" w:cs="Times New Roman"/>
          <w:sz w:val="28"/>
          <w:szCs w:val="28"/>
        </w:rPr>
      </w:pPr>
      <w:r w:rsidRPr="00180C2E">
        <w:rPr>
          <w:rFonts w:ascii="Times New Roman" w:hAnsi="Times New Roman" w:cs="Times New Roman"/>
          <w:sz w:val="28"/>
          <w:szCs w:val="28"/>
        </w:rPr>
        <w:t>на стадии их планирования</w:t>
      </w:r>
    </w:p>
    <w:p w:rsidR="006F6D56" w:rsidRPr="00180C2E" w:rsidRDefault="006F6D56" w:rsidP="006F6D56">
      <w:pPr>
        <w:pStyle w:val="ConsPlusNormal"/>
        <w:jc w:val="center"/>
        <w:rPr>
          <w:rFonts w:ascii="Times New Roman" w:hAnsi="Times New Roman" w:cs="Times New Roman"/>
        </w:rPr>
      </w:pPr>
    </w:p>
    <w:tbl>
      <w:tblPr>
        <w:tblW w:w="961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3067"/>
        <w:gridCol w:w="1701"/>
        <w:gridCol w:w="1253"/>
        <w:gridCol w:w="964"/>
        <w:gridCol w:w="930"/>
        <w:gridCol w:w="1109"/>
      </w:tblGrid>
      <w:tr w:rsidR="006F6D56" w:rsidRPr="007A5153" w:rsidTr="00EB71DB">
        <w:tc>
          <w:tcPr>
            <w:tcW w:w="595"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N п/п</w:t>
            </w:r>
          </w:p>
        </w:tc>
        <w:tc>
          <w:tcPr>
            <w:tcW w:w="3067"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Наименование параметра</w:t>
            </w:r>
          </w:p>
        </w:tc>
        <w:tc>
          <w:tcPr>
            <w:tcW w:w="1701"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Критерии параметра</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Значение параметра</w:t>
            </w:r>
          </w:p>
        </w:tc>
        <w:tc>
          <w:tcPr>
            <w:tcW w:w="96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Вес параметра</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Итого баллов</w:t>
            </w:r>
          </w:p>
        </w:tc>
        <w:tc>
          <w:tcPr>
            <w:tcW w:w="1109"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Максимальный балл</w:t>
            </w:r>
          </w:p>
        </w:tc>
      </w:tr>
      <w:tr w:rsidR="006F6D56" w:rsidRPr="007A5153" w:rsidTr="00EB71DB">
        <w:tc>
          <w:tcPr>
            <w:tcW w:w="595"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1</w:t>
            </w:r>
          </w:p>
        </w:tc>
        <w:tc>
          <w:tcPr>
            <w:tcW w:w="3067"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2</w:t>
            </w:r>
          </w:p>
        </w:tc>
        <w:tc>
          <w:tcPr>
            <w:tcW w:w="1701"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3</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4</w:t>
            </w:r>
          </w:p>
        </w:tc>
        <w:tc>
          <w:tcPr>
            <w:tcW w:w="96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6</w:t>
            </w:r>
          </w:p>
        </w:tc>
        <w:tc>
          <w:tcPr>
            <w:tcW w:w="1109"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7</w:t>
            </w:r>
          </w:p>
        </w:tc>
      </w:tr>
      <w:tr w:rsidR="006F6D56" w:rsidRPr="007A5153" w:rsidTr="00EB71DB">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1.</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Соответствие целей и индикаторов </w:t>
            </w:r>
            <w:r>
              <w:rPr>
                <w:rFonts w:ascii="Times New Roman" w:hAnsi="Times New Roman" w:cs="Times New Roman"/>
              </w:rPr>
              <w:t xml:space="preserve">муниципальной </w:t>
            </w:r>
            <w:r w:rsidRPr="00001B55">
              <w:rPr>
                <w:rFonts w:ascii="Times New Roman" w:hAnsi="Times New Roman" w:cs="Times New Roman"/>
                <w:color w:val="000000"/>
              </w:rPr>
              <w:t xml:space="preserve">программы </w:t>
            </w:r>
            <w:hyperlink r:id="rId6" w:history="1">
              <w:r w:rsidRPr="00001B55">
                <w:rPr>
                  <w:rFonts w:ascii="Times New Roman" w:hAnsi="Times New Roman" w:cs="Times New Roman"/>
                  <w:color w:val="000000"/>
                </w:rPr>
                <w:t>стратегии</w:t>
              </w:r>
            </w:hyperlink>
            <w:r w:rsidRPr="00180C2E">
              <w:rPr>
                <w:rFonts w:ascii="Times New Roman" w:hAnsi="Times New Roman" w:cs="Times New Roman"/>
              </w:rPr>
              <w:t xml:space="preserve"> социально-экономического развития </w:t>
            </w:r>
            <w:r>
              <w:rPr>
                <w:rFonts w:ascii="Times New Roman" w:hAnsi="Times New Roman" w:cs="Times New Roman"/>
              </w:rPr>
              <w:t>Саракташского района</w:t>
            </w: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полностью</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0,04</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0,20</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0,20</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частично</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3</w:t>
            </w:r>
          </w:p>
        </w:tc>
        <w:tc>
          <w:tcPr>
            <w:tcW w:w="964"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0,12</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 соответствуют</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2.</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Разделение показателей </w:t>
            </w:r>
            <w:r>
              <w:rPr>
                <w:rFonts w:ascii="Times New Roman" w:hAnsi="Times New Roman" w:cs="Times New Roman"/>
              </w:rPr>
              <w:t>муниципальной</w:t>
            </w:r>
            <w:r w:rsidRPr="00180C2E">
              <w:rPr>
                <w:rFonts w:ascii="Times New Roman" w:hAnsi="Times New Roman" w:cs="Times New Roman"/>
              </w:rPr>
              <w:t xml:space="preserve"> программы на показатели непосредственного результата, характеризующие результаты исполнения основных мероприятий, и показатели конечного результата, характеризующие результаты исполнения </w:t>
            </w:r>
            <w:r>
              <w:rPr>
                <w:rFonts w:ascii="Times New Roman" w:hAnsi="Times New Roman" w:cs="Times New Roman"/>
              </w:rPr>
              <w:t>муниципальной</w:t>
            </w:r>
            <w:r w:rsidRPr="00180C2E">
              <w:rPr>
                <w:rFonts w:ascii="Times New Roman" w:hAnsi="Times New Roman" w:cs="Times New Roman"/>
              </w:rPr>
              <w:t xml:space="preserve"> программы в целом</w:t>
            </w: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3.</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Соответствие задач и показателей цели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полностью</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0,03</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0,15</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частично</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3</w:t>
            </w:r>
          </w:p>
        </w:tc>
        <w:tc>
          <w:tcPr>
            <w:tcW w:w="964"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0,09</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 соответствуют</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4.</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Согласованность и непротиворечивость основных мероприятий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Достаточность и обоснованность состава основных мероприятий </w:t>
            </w:r>
            <w:r>
              <w:rPr>
                <w:rFonts w:ascii="Times New Roman" w:hAnsi="Times New Roman" w:cs="Times New Roman"/>
              </w:rPr>
              <w:t>муниципальной</w:t>
            </w:r>
            <w:r w:rsidRPr="00180C2E">
              <w:rPr>
                <w:rFonts w:ascii="Times New Roman" w:hAnsi="Times New Roman" w:cs="Times New Roman"/>
              </w:rPr>
              <w:t xml:space="preserve"> программы для достижения цели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6.</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Полнота описания рисков и наличие мер по управлению ими</w:t>
            </w: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lastRenderedPageBreak/>
              <w:t>7.</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Наличие общественных обсуждений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0,03</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0,15</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8.</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Отражение в </w:t>
            </w:r>
            <w:r>
              <w:rPr>
                <w:rFonts w:ascii="Times New Roman" w:hAnsi="Times New Roman" w:cs="Times New Roman"/>
              </w:rPr>
              <w:t>муниципальной</w:t>
            </w:r>
            <w:r w:rsidRPr="00180C2E">
              <w:rPr>
                <w:rFonts w:ascii="Times New Roman" w:hAnsi="Times New Roman" w:cs="Times New Roman"/>
              </w:rPr>
              <w:t xml:space="preserve"> программе показателей результативности, установленных соглашениями с </w:t>
            </w:r>
            <w:r>
              <w:rPr>
                <w:rFonts w:ascii="Times New Roman" w:hAnsi="Times New Roman" w:cs="Times New Roman"/>
              </w:rPr>
              <w:t>областными</w:t>
            </w:r>
            <w:r w:rsidRPr="00180C2E">
              <w:rPr>
                <w:rFonts w:ascii="Times New Roman" w:hAnsi="Times New Roman" w:cs="Times New Roman"/>
              </w:rPr>
              <w:t xml:space="preserve"> органами исполнительной власти (в случае </w:t>
            </w:r>
            <w:proofErr w:type="spellStart"/>
            <w:r w:rsidRPr="00180C2E">
              <w:rPr>
                <w:rFonts w:ascii="Times New Roman" w:hAnsi="Times New Roman" w:cs="Times New Roman"/>
              </w:rPr>
              <w:t>софинансирования</w:t>
            </w:r>
            <w:proofErr w:type="spellEnd"/>
            <w:r w:rsidRPr="00180C2E">
              <w:rPr>
                <w:rFonts w:ascii="Times New Roman" w:hAnsi="Times New Roman" w:cs="Times New Roman"/>
              </w:rPr>
              <w:t xml:space="preserve"> мероприятий </w:t>
            </w:r>
            <w:r>
              <w:rPr>
                <w:rFonts w:ascii="Times New Roman" w:hAnsi="Times New Roman" w:cs="Times New Roman"/>
              </w:rPr>
              <w:t>муниципальной</w:t>
            </w:r>
            <w:r w:rsidRPr="00180C2E">
              <w:rPr>
                <w:rFonts w:ascii="Times New Roman" w:hAnsi="Times New Roman" w:cs="Times New Roman"/>
              </w:rPr>
              <w:t xml:space="preserve"> программы из федерального </w:t>
            </w:r>
            <w:r>
              <w:rPr>
                <w:rFonts w:ascii="Times New Roman" w:hAnsi="Times New Roman" w:cs="Times New Roman"/>
              </w:rPr>
              <w:t xml:space="preserve">и областного </w:t>
            </w:r>
            <w:r w:rsidRPr="00180C2E">
              <w:rPr>
                <w:rFonts w:ascii="Times New Roman" w:hAnsi="Times New Roman" w:cs="Times New Roman"/>
              </w:rPr>
              <w:t>бюджет</w:t>
            </w:r>
            <w:r>
              <w:rPr>
                <w:rFonts w:ascii="Times New Roman" w:hAnsi="Times New Roman" w:cs="Times New Roman"/>
              </w:rPr>
              <w:t>ов</w:t>
            </w:r>
            <w:r w:rsidRPr="00180C2E">
              <w:rPr>
                <w:rFonts w:ascii="Times New Roman" w:hAnsi="Times New Roman" w:cs="Times New Roman"/>
              </w:rPr>
              <w:t xml:space="preserve">. При отсутствии </w:t>
            </w:r>
            <w:proofErr w:type="spellStart"/>
            <w:r w:rsidRPr="00180C2E">
              <w:rPr>
                <w:rFonts w:ascii="Times New Roman" w:hAnsi="Times New Roman" w:cs="Times New Roman"/>
              </w:rPr>
              <w:t>софинансирования</w:t>
            </w:r>
            <w:proofErr w:type="spellEnd"/>
            <w:r w:rsidRPr="00180C2E">
              <w:rPr>
                <w:rFonts w:ascii="Times New Roman" w:hAnsi="Times New Roman" w:cs="Times New Roman"/>
              </w:rPr>
              <w:t xml:space="preserve"> из федерального</w:t>
            </w:r>
            <w:r>
              <w:rPr>
                <w:rFonts w:ascii="Times New Roman" w:hAnsi="Times New Roman" w:cs="Times New Roman"/>
              </w:rPr>
              <w:t xml:space="preserve"> и областного</w:t>
            </w:r>
            <w:r w:rsidRPr="00180C2E">
              <w:rPr>
                <w:rFonts w:ascii="Times New Roman" w:hAnsi="Times New Roman" w:cs="Times New Roman"/>
              </w:rPr>
              <w:t xml:space="preserve"> бюджет</w:t>
            </w:r>
            <w:r>
              <w:rPr>
                <w:rFonts w:ascii="Times New Roman" w:hAnsi="Times New Roman" w:cs="Times New Roman"/>
              </w:rPr>
              <w:t>ов</w:t>
            </w:r>
            <w:r w:rsidRPr="00180C2E">
              <w:rPr>
                <w:rFonts w:ascii="Times New Roman" w:hAnsi="Times New Roman" w:cs="Times New Roman"/>
              </w:rPr>
              <w:t xml:space="preserve"> присваивается максимальный балл)</w:t>
            </w: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701"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bl>
    <w:p w:rsidR="006F6D56" w:rsidRPr="00180C2E" w:rsidRDefault="006F6D56" w:rsidP="006F6D56">
      <w:pPr>
        <w:rPr>
          <w:rFonts w:ascii="Times New Roman" w:hAnsi="Times New Roman"/>
        </w:rPr>
      </w:pPr>
    </w:p>
    <w:p w:rsidR="006F6D56" w:rsidRPr="00C0312F" w:rsidRDefault="006F6D56" w:rsidP="006F6D56"/>
    <w:p w:rsidR="006F6D56" w:rsidRPr="00C0312F" w:rsidRDefault="006F6D56" w:rsidP="006F6D56"/>
    <w:p w:rsidR="006F6D56" w:rsidRPr="00C0312F" w:rsidRDefault="006F6D56" w:rsidP="006F6D56"/>
    <w:p w:rsidR="006F6D56" w:rsidRPr="00C0312F" w:rsidRDefault="006F6D56" w:rsidP="006F6D56"/>
    <w:p w:rsidR="006F6D56" w:rsidRDefault="006F6D56" w:rsidP="006F6D56"/>
    <w:p w:rsidR="006F6D56" w:rsidRDefault="006F6D56" w:rsidP="006F6D56"/>
    <w:p w:rsidR="006F6D56" w:rsidRDefault="006F6D56" w:rsidP="006F6D56"/>
    <w:p w:rsidR="006F6D56" w:rsidRDefault="006F6D56" w:rsidP="006F6D56"/>
    <w:p w:rsidR="006F6D56" w:rsidRDefault="006F6D56" w:rsidP="006F6D56"/>
    <w:p w:rsidR="006F6D56" w:rsidRDefault="006F6D56" w:rsidP="006F6D56"/>
    <w:p w:rsidR="006F6D56" w:rsidRDefault="006F6D56" w:rsidP="006F6D56"/>
    <w:p w:rsidR="006F6D56" w:rsidRDefault="006F6D56" w:rsidP="006F6D56">
      <w:pPr>
        <w:tabs>
          <w:tab w:val="left" w:pos="4110"/>
        </w:tabs>
      </w:pPr>
      <w:r>
        <w:tab/>
      </w: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142269" w:rsidRDefault="00142269" w:rsidP="006F6D56">
      <w:pPr>
        <w:pStyle w:val="ConsPlusNormal"/>
        <w:jc w:val="both"/>
      </w:pPr>
    </w:p>
    <w:p w:rsidR="00142269" w:rsidRDefault="00142269" w:rsidP="006F6D56">
      <w:pPr>
        <w:pStyle w:val="ConsPlusNormal"/>
        <w:jc w:val="both"/>
      </w:pPr>
    </w:p>
    <w:p w:rsidR="00142269" w:rsidRDefault="00142269" w:rsidP="006F6D56">
      <w:pPr>
        <w:pStyle w:val="ConsPlusNormal"/>
        <w:jc w:val="both"/>
      </w:pPr>
    </w:p>
    <w:p w:rsidR="00142269" w:rsidRDefault="00142269" w:rsidP="006F6D56">
      <w:pPr>
        <w:pStyle w:val="ConsPlusNormal"/>
        <w:jc w:val="both"/>
      </w:pPr>
    </w:p>
    <w:p w:rsidR="006F6D56" w:rsidRDefault="006F6D56" w:rsidP="006F6D56">
      <w:pPr>
        <w:pStyle w:val="ConsPlusNormal"/>
        <w:jc w:val="both"/>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 xml:space="preserve">Приложение № 6 </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 xml:space="preserve">к порядку </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разработки, реализации</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и оценки эффективности</w:t>
      </w:r>
    </w:p>
    <w:p w:rsidR="006F6D56" w:rsidRDefault="006F6D56" w:rsidP="006F6D56">
      <w:pPr>
        <w:spacing w:line="240" w:lineRule="auto"/>
        <w:ind w:firstLine="709"/>
        <w:contextualSpacing/>
        <w:jc w:val="right"/>
      </w:pPr>
      <w:r>
        <w:rPr>
          <w:rFonts w:ascii="Times New Roman" w:hAnsi="Times New Roman"/>
          <w:sz w:val="28"/>
          <w:szCs w:val="28"/>
        </w:rPr>
        <w:t>муниципальных программ</w:t>
      </w:r>
    </w:p>
    <w:p w:rsidR="006F6D56" w:rsidRDefault="006F6D56" w:rsidP="006F6D56">
      <w:pPr>
        <w:pStyle w:val="ConsPlusNormal"/>
        <w:jc w:val="both"/>
      </w:pPr>
    </w:p>
    <w:p w:rsidR="006F6D56" w:rsidRPr="00F27215" w:rsidRDefault="006F6D56" w:rsidP="006F6D56">
      <w:pPr>
        <w:pStyle w:val="ConsPlusNormal"/>
        <w:jc w:val="center"/>
        <w:rPr>
          <w:rFonts w:ascii="Times New Roman" w:hAnsi="Times New Roman" w:cs="Times New Roman"/>
          <w:sz w:val="24"/>
          <w:szCs w:val="24"/>
        </w:rPr>
      </w:pPr>
      <w:bookmarkStart w:id="2" w:name="P1797"/>
      <w:bookmarkEnd w:id="2"/>
      <w:r w:rsidRPr="00F27215">
        <w:rPr>
          <w:rFonts w:ascii="Times New Roman" w:hAnsi="Times New Roman" w:cs="Times New Roman"/>
          <w:sz w:val="24"/>
          <w:szCs w:val="24"/>
        </w:rPr>
        <w:t>Методика</w:t>
      </w:r>
    </w:p>
    <w:p w:rsidR="006F6D56" w:rsidRPr="00F27215" w:rsidRDefault="006F6D56" w:rsidP="006F6D56">
      <w:pPr>
        <w:pStyle w:val="ConsPlusNormal"/>
        <w:jc w:val="center"/>
        <w:rPr>
          <w:rFonts w:ascii="Times New Roman" w:hAnsi="Times New Roman" w:cs="Times New Roman"/>
          <w:sz w:val="24"/>
          <w:szCs w:val="24"/>
        </w:rPr>
      </w:pPr>
      <w:r w:rsidRPr="00F27215">
        <w:rPr>
          <w:rFonts w:ascii="Times New Roman" w:hAnsi="Times New Roman" w:cs="Times New Roman"/>
          <w:sz w:val="24"/>
          <w:szCs w:val="24"/>
        </w:rPr>
        <w:t>оценки эффективности бюджетных расходов на реализацию</w:t>
      </w:r>
    </w:p>
    <w:p w:rsidR="006F6D56" w:rsidRPr="00F27215" w:rsidRDefault="006F6D56" w:rsidP="006F6D56">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муниципальных</w:t>
      </w:r>
      <w:r w:rsidRPr="00F27215">
        <w:rPr>
          <w:rFonts w:ascii="Times New Roman" w:hAnsi="Times New Roman" w:cs="Times New Roman"/>
          <w:sz w:val="24"/>
          <w:szCs w:val="24"/>
        </w:rPr>
        <w:t xml:space="preserve"> программ </w:t>
      </w:r>
      <w:r>
        <w:rPr>
          <w:rFonts w:ascii="Times New Roman" w:hAnsi="Times New Roman" w:cs="Times New Roman"/>
          <w:sz w:val="24"/>
          <w:szCs w:val="24"/>
        </w:rPr>
        <w:t xml:space="preserve">Саракташского </w:t>
      </w:r>
      <w:proofErr w:type="spellStart"/>
      <w:r>
        <w:rPr>
          <w:rFonts w:ascii="Times New Roman" w:hAnsi="Times New Roman" w:cs="Times New Roman"/>
          <w:sz w:val="24"/>
          <w:szCs w:val="24"/>
        </w:rPr>
        <w:t>посовета</w:t>
      </w:r>
      <w:proofErr w:type="spellEnd"/>
    </w:p>
    <w:p w:rsidR="006F6D56" w:rsidRPr="00F27215" w:rsidRDefault="006F6D56" w:rsidP="006F6D56">
      <w:pPr>
        <w:pStyle w:val="ConsPlusNormal"/>
        <w:jc w:val="center"/>
        <w:rPr>
          <w:rFonts w:ascii="Times New Roman" w:hAnsi="Times New Roman" w:cs="Times New Roman"/>
          <w:sz w:val="24"/>
          <w:szCs w:val="24"/>
        </w:rPr>
      </w:pPr>
      <w:r w:rsidRPr="00F27215">
        <w:rPr>
          <w:rFonts w:ascii="Times New Roman" w:hAnsi="Times New Roman" w:cs="Times New Roman"/>
          <w:sz w:val="24"/>
          <w:szCs w:val="24"/>
        </w:rPr>
        <w:t>по результатам их исполнения</w:t>
      </w:r>
    </w:p>
    <w:p w:rsidR="006F6D56" w:rsidRPr="00F27215" w:rsidRDefault="006F6D56" w:rsidP="006F6D56">
      <w:pPr>
        <w:pStyle w:val="ConsPlusNormal"/>
        <w:jc w:val="both"/>
        <w:rPr>
          <w:rFonts w:ascii="Times New Roman" w:hAnsi="Times New Roman" w:cs="Times New Roman"/>
        </w:rPr>
      </w:pPr>
    </w:p>
    <w:tbl>
      <w:tblPr>
        <w:tblW w:w="961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3078"/>
        <w:gridCol w:w="1690"/>
        <w:gridCol w:w="1253"/>
        <w:gridCol w:w="964"/>
        <w:gridCol w:w="930"/>
        <w:gridCol w:w="1109"/>
      </w:tblGrid>
      <w:tr w:rsidR="006F6D56" w:rsidRPr="007A5153" w:rsidTr="00EB71DB">
        <w:tc>
          <w:tcPr>
            <w:tcW w:w="595"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N п/п</w:t>
            </w:r>
          </w:p>
        </w:tc>
        <w:tc>
          <w:tcPr>
            <w:tcW w:w="3078"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Наименование параметра</w:t>
            </w:r>
          </w:p>
        </w:tc>
        <w:tc>
          <w:tcPr>
            <w:tcW w:w="169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Критерии параметра</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Значение параметра</w:t>
            </w:r>
          </w:p>
        </w:tc>
        <w:tc>
          <w:tcPr>
            <w:tcW w:w="964"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Вес параметра</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Итого баллов</w:t>
            </w:r>
          </w:p>
        </w:tc>
        <w:tc>
          <w:tcPr>
            <w:tcW w:w="1109"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Максимальный балл</w:t>
            </w:r>
          </w:p>
        </w:tc>
      </w:tr>
      <w:tr w:rsidR="006F6D56" w:rsidRPr="007A5153" w:rsidTr="00EB71DB">
        <w:tc>
          <w:tcPr>
            <w:tcW w:w="595"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1</w:t>
            </w:r>
          </w:p>
        </w:tc>
        <w:tc>
          <w:tcPr>
            <w:tcW w:w="3078"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2</w:t>
            </w:r>
          </w:p>
        </w:tc>
        <w:tc>
          <w:tcPr>
            <w:tcW w:w="169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3</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6</w:t>
            </w:r>
          </w:p>
        </w:tc>
        <w:tc>
          <w:tcPr>
            <w:tcW w:w="1109"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7</w:t>
            </w:r>
          </w:p>
        </w:tc>
      </w:tr>
      <w:tr w:rsidR="006F6D56" w:rsidRPr="007A5153" w:rsidTr="00EB71DB">
        <w:tc>
          <w:tcPr>
            <w:tcW w:w="595"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1.</w:t>
            </w:r>
          </w:p>
        </w:tc>
        <w:tc>
          <w:tcPr>
            <w:tcW w:w="3078" w:type="dxa"/>
            <w:vMerge w:val="restart"/>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 xml:space="preserve">Соблюдение плана реализации </w:t>
            </w:r>
            <w:r>
              <w:rPr>
                <w:rFonts w:ascii="Times New Roman" w:hAnsi="Times New Roman" w:cs="Times New Roman"/>
              </w:rPr>
              <w:t>муниципальной</w:t>
            </w:r>
            <w:r w:rsidRPr="00F27215">
              <w:rPr>
                <w:rFonts w:ascii="Times New Roman" w:hAnsi="Times New Roman" w:cs="Times New Roman"/>
              </w:rPr>
              <w:t xml:space="preserve"> программы</w:t>
            </w: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да</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нет</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2.</w:t>
            </w:r>
          </w:p>
        </w:tc>
        <w:tc>
          <w:tcPr>
            <w:tcW w:w="3078" w:type="dxa"/>
            <w:vMerge w:val="restart"/>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Качество обоснований изменений в сводную бюджетную роспись (отношение принятых предложений о внесении изменений в сводную бюджетную роспись к общему количеству представленных предложений о внесении изменений в сводную бюджетную роспись)</w:t>
            </w: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100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95 - 100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0,04</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90 - 95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80 - 90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0,02</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70 - 80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0,01</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менее 70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3.</w:t>
            </w:r>
          </w:p>
        </w:tc>
        <w:tc>
          <w:tcPr>
            <w:tcW w:w="3078" w:type="dxa"/>
            <w:vMerge w:val="restart"/>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 xml:space="preserve">Соответствие запланированных затрат на реализацию </w:t>
            </w:r>
            <w:r>
              <w:rPr>
                <w:rFonts w:ascii="Times New Roman" w:hAnsi="Times New Roman" w:cs="Times New Roman"/>
              </w:rPr>
              <w:t>муниципальной</w:t>
            </w:r>
            <w:r w:rsidRPr="00F27215">
              <w:rPr>
                <w:rFonts w:ascii="Times New Roman" w:hAnsi="Times New Roman" w:cs="Times New Roman"/>
              </w:rPr>
              <w:t xml:space="preserve"> программы фактическим (рассчитывается как отношение абсолютного отклонения кассовых расходов от бюджетных ассигнований, утвержденных сводной бюджетной росписью по состоянию на 1 января отчетного года, к бюджетным ассигнованиям, утвержденным сводной бюджетной росписью по состоянию на 1 января отчетного года (без учета межбюджетных трансфертов из федерального</w:t>
            </w:r>
            <w:r>
              <w:rPr>
                <w:rFonts w:ascii="Times New Roman" w:hAnsi="Times New Roman" w:cs="Times New Roman"/>
              </w:rPr>
              <w:t xml:space="preserve"> и областного</w:t>
            </w:r>
            <w:r w:rsidRPr="00F27215">
              <w:rPr>
                <w:rFonts w:ascii="Times New Roman" w:hAnsi="Times New Roman" w:cs="Times New Roman"/>
              </w:rPr>
              <w:t xml:space="preserve"> бюджет</w:t>
            </w:r>
            <w:r>
              <w:rPr>
                <w:rFonts w:ascii="Times New Roman" w:hAnsi="Times New Roman" w:cs="Times New Roman"/>
              </w:rPr>
              <w:t>ов</w:t>
            </w:r>
            <w:r w:rsidRPr="00F27215">
              <w:rPr>
                <w:rFonts w:ascii="Times New Roman" w:hAnsi="Times New Roman" w:cs="Times New Roman"/>
              </w:rPr>
              <w:t xml:space="preserve">, имеющих целевое назначение), выраженное в процентах) (если программа </w:t>
            </w:r>
            <w:r w:rsidRPr="00F27215">
              <w:rPr>
                <w:rFonts w:ascii="Times New Roman" w:hAnsi="Times New Roman" w:cs="Times New Roman"/>
              </w:rPr>
              <w:lastRenderedPageBreak/>
              <w:t>реализуется исключительно за счет поступающих из федерального</w:t>
            </w:r>
            <w:r>
              <w:rPr>
                <w:rFonts w:ascii="Times New Roman" w:hAnsi="Times New Roman" w:cs="Times New Roman"/>
              </w:rPr>
              <w:t xml:space="preserve"> и областного</w:t>
            </w:r>
            <w:r w:rsidRPr="00F27215">
              <w:rPr>
                <w:rFonts w:ascii="Times New Roman" w:hAnsi="Times New Roman" w:cs="Times New Roman"/>
              </w:rPr>
              <w:t xml:space="preserve"> бюджет</w:t>
            </w:r>
            <w:r>
              <w:rPr>
                <w:rFonts w:ascii="Times New Roman" w:hAnsi="Times New Roman" w:cs="Times New Roman"/>
              </w:rPr>
              <w:t>ов</w:t>
            </w:r>
            <w:r w:rsidRPr="00F27215">
              <w:rPr>
                <w:rFonts w:ascii="Times New Roman" w:hAnsi="Times New Roman" w:cs="Times New Roman"/>
              </w:rPr>
              <w:t xml:space="preserve"> целевых межбюджетных трансфертов, присваивается максимальный балл)</w:t>
            </w: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lastRenderedPageBreak/>
              <w:t>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0 - 2 процента</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0,04</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2 - 5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5 - 10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0,02</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10 - 15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0,01</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свыше 15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lastRenderedPageBreak/>
              <w:t>4.</w:t>
            </w:r>
          </w:p>
        </w:tc>
        <w:tc>
          <w:tcPr>
            <w:tcW w:w="3078" w:type="dxa"/>
            <w:vMerge w:val="restart"/>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Полнота использования поступивших из федерального</w:t>
            </w:r>
            <w:r>
              <w:rPr>
                <w:rFonts w:ascii="Times New Roman" w:hAnsi="Times New Roman" w:cs="Times New Roman"/>
              </w:rPr>
              <w:t xml:space="preserve"> и областного</w:t>
            </w:r>
            <w:r w:rsidRPr="00F27215">
              <w:rPr>
                <w:rFonts w:ascii="Times New Roman" w:hAnsi="Times New Roman" w:cs="Times New Roman"/>
              </w:rPr>
              <w:t xml:space="preserve"> бюджет</w:t>
            </w:r>
            <w:r>
              <w:rPr>
                <w:rFonts w:ascii="Times New Roman" w:hAnsi="Times New Roman" w:cs="Times New Roman"/>
              </w:rPr>
              <w:t>ов</w:t>
            </w:r>
            <w:r w:rsidRPr="00F27215">
              <w:rPr>
                <w:rFonts w:ascii="Times New Roman" w:hAnsi="Times New Roman" w:cs="Times New Roman"/>
              </w:rPr>
              <w:t xml:space="preserve"> целевых межбюджетных трансфертов, учитываемых в программе (рассчитывается как отношение абсолютного отклонения кассовых расходов за счет межбюджетных трансфертов из федерального </w:t>
            </w:r>
            <w:r>
              <w:rPr>
                <w:rFonts w:ascii="Times New Roman" w:hAnsi="Times New Roman" w:cs="Times New Roman"/>
              </w:rPr>
              <w:t xml:space="preserve">и областного </w:t>
            </w:r>
            <w:r w:rsidRPr="00F27215">
              <w:rPr>
                <w:rFonts w:ascii="Times New Roman" w:hAnsi="Times New Roman" w:cs="Times New Roman"/>
              </w:rPr>
              <w:t>бюджет</w:t>
            </w:r>
            <w:r>
              <w:rPr>
                <w:rFonts w:ascii="Times New Roman" w:hAnsi="Times New Roman" w:cs="Times New Roman"/>
              </w:rPr>
              <w:t>ов</w:t>
            </w:r>
            <w:r w:rsidRPr="00F27215">
              <w:rPr>
                <w:rFonts w:ascii="Times New Roman" w:hAnsi="Times New Roman" w:cs="Times New Roman"/>
              </w:rPr>
              <w:t xml:space="preserve">, имеющих целевое назначение, от утвержденных в сводной бюджетной росписи по состоянию на конец отчетного года к расходам за счет целевых межбюджетных трансфертов из федерального </w:t>
            </w:r>
            <w:r>
              <w:rPr>
                <w:rFonts w:ascii="Times New Roman" w:hAnsi="Times New Roman" w:cs="Times New Roman"/>
              </w:rPr>
              <w:t xml:space="preserve">и областного </w:t>
            </w:r>
            <w:r w:rsidRPr="00F27215">
              <w:rPr>
                <w:rFonts w:ascii="Times New Roman" w:hAnsi="Times New Roman" w:cs="Times New Roman"/>
              </w:rPr>
              <w:t>бюджет</w:t>
            </w:r>
            <w:r>
              <w:rPr>
                <w:rFonts w:ascii="Times New Roman" w:hAnsi="Times New Roman" w:cs="Times New Roman"/>
              </w:rPr>
              <w:t>ов</w:t>
            </w:r>
            <w:r w:rsidRPr="00F27215">
              <w:rPr>
                <w:rFonts w:ascii="Times New Roman" w:hAnsi="Times New Roman" w:cs="Times New Roman"/>
              </w:rPr>
              <w:t>, утвержденным сводной бюджетной росписью по состоянию на конец отчетного года, выраженное в процентах) (при отсутствии в программе мероприятий, реализуемых за счет поступающих из федерального</w:t>
            </w:r>
            <w:r>
              <w:rPr>
                <w:rFonts w:ascii="Times New Roman" w:hAnsi="Times New Roman" w:cs="Times New Roman"/>
              </w:rPr>
              <w:t xml:space="preserve"> и областного</w:t>
            </w:r>
            <w:r w:rsidRPr="00F27215">
              <w:rPr>
                <w:rFonts w:ascii="Times New Roman" w:hAnsi="Times New Roman" w:cs="Times New Roman"/>
              </w:rPr>
              <w:t xml:space="preserve"> бюджет</w:t>
            </w:r>
            <w:r>
              <w:rPr>
                <w:rFonts w:ascii="Times New Roman" w:hAnsi="Times New Roman" w:cs="Times New Roman"/>
              </w:rPr>
              <w:t>ов</w:t>
            </w:r>
            <w:r w:rsidRPr="00F27215">
              <w:rPr>
                <w:rFonts w:ascii="Times New Roman" w:hAnsi="Times New Roman" w:cs="Times New Roman"/>
              </w:rPr>
              <w:t xml:space="preserve"> целевых межбюджетных трансфертов, присваивается максимальный балл)</w:t>
            </w: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0 - 2 процента</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0,04</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2 - 5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5 - 10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0,02</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10 - 15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0,01</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свыше 15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3078" w:type="dxa"/>
            <w:vMerge w:val="restart"/>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 xml:space="preserve">Количество внесенных в </w:t>
            </w:r>
            <w:r>
              <w:rPr>
                <w:rFonts w:ascii="Times New Roman" w:hAnsi="Times New Roman" w:cs="Times New Roman"/>
              </w:rPr>
              <w:t>муниципальную</w:t>
            </w:r>
            <w:r w:rsidRPr="00F27215">
              <w:rPr>
                <w:rFonts w:ascii="Times New Roman" w:hAnsi="Times New Roman" w:cs="Times New Roman"/>
              </w:rPr>
              <w:t xml:space="preserve"> программу изменений в отчетном году</w:t>
            </w: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не более 2</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3</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0,04</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4</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5</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0,02</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6</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0,01</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7 и более</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6.</w:t>
            </w:r>
          </w:p>
        </w:tc>
        <w:tc>
          <w:tcPr>
            <w:tcW w:w="3078" w:type="dxa"/>
            <w:vMerge w:val="restart"/>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 xml:space="preserve">Наличие и объективность обоснования объема неиспользованных бюджетных ассигнований на реализацию </w:t>
            </w:r>
            <w:r>
              <w:rPr>
                <w:rFonts w:ascii="Times New Roman" w:hAnsi="Times New Roman" w:cs="Times New Roman"/>
              </w:rPr>
              <w:t>муниципальной</w:t>
            </w:r>
            <w:r w:rsidRPr="00F27215">
              <w:rPr>
                <w:rFonts w:ascii="Times New Roman" w:hAnsi="Times New Roman" w:cs="Times New Roman"/>
              </w:rPr>
              <w:t xml:space="preserve"> программы</w:t>
            </w: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да</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нет</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7.</w:t>
            </w:r>
          </w:p>
        </w:tc>
        <w:tc>
          <w:tcPr>
            <w:tcW w:w="3078" w:type="dxa"/>
            <w:vMerge w:val="restart"/>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 xml:space="preserve">Степень достижения целей и показателей </w:t>
            </w:r>
            <w:r>
              <w:rPr>
                <w:rFonts w:ascii="Times New Roman" w:hAnsi="Times New Roman" w:cs="Times New Roman"/>
              </w:rPr>
              <w:t>муниципальной</w:t>
            </w:r>
            <w:r w:rsidRPr="00F27215">
              <w:rPr>
                <w:rFonts w:ascii="Times New Roman" w:hAnsi="Times New Roman" w:cs="Times New Roman"/>
              </w:rPr>
              <w:t xml:space="preserve"> программы</w:t>
            </w: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100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0,03</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0,15</w:t>
            </w:r>
          </w:p>
        </w:tc>
        <w:tc>
          <w:tcPr>
            <w:tcW w:w="1109"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95 - 100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0,12</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90 - 95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0,09</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80 - 90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val="restart"/>
          </w:tcPr>
          <w:p w:rsidR="006F6D56" w:rsidRPr="00F27215" w:rsidRDefault="006F6D56" w:rsidP="00EB71DB">
            <w:pPr>
              <w:pStyle w:val="ConsPlusNormal"/>
              <w:rPr>
                <w:rFonts w:ascii="Times New Roman" w:hAnsi="Times New Roman" w:cs="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0,06</w:t>
            </w:r>
          </w:p>
        </w:tc>
        <w:tc>
          <w:tcPr>
            <w:tcW w:w="1109" w:type="dxa"/>
            <w:vMerge w:val="restart"/>
          </w:tcPr>
          <w:p w:rsidR="006F6D56" w:rsidRPr="00F27215" w:rsidRDefault="006F6D56" w:rsidP="00EB71DB">
            <w:pPr>
              <w:pStyle w:val="ConsPlusNormal"/>
              <w:rPr>
                <w:rFonts w:ascii="Times New Roman" w:hAnsi="Times New Roman" w:cs="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70 - 80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менее 70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8.</w:t>
            </w:r>
          </w:p>
        </w:tc>
        <w:tc>
          <w:tcPr>
            <w:tcW w:w="3078" w:type="dxa"/>
            <w:vMerge w:val="restart"/>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 xml:space="preserve">Степень реализации подпрограмм </w:t>
            </w:r>
            <w:r>
              <w:rPr>
                <w:rFonts w:ascii="Times New Roman" w:hAnsi="Times New Roman" w:cs="Times New Roman"/>
              </w:rPr>
              <w:t>муниципальной</w:t>
            </w:r>
            <w:r w:rsidRPr="00F27215">
              <w:rPr>
                <w:rFonts w:ascii="Times New Roman" w:hAnsi="Times New Roman" w:cs="Times New Roman"/>
              </w:rPr>
              <w:t xml:space="preserve"> программы</w:t>
            </w: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100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0,03</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0,15</w:t>
            </w:r>
          </w:p>
        </w:tc>
        <w:tc>
          <w:tcPr>
            <w:tcW w:w="1109"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95 - 100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0,12</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90 - 95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0,09</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80 - 90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0,06</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70 - 80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менее 70 процентов</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9.</w:t>
            </w:r>
          </w:p>
        </w:tc>
        <w:tc>
          <w:tcPr>
            <w:tcW w:w="3078" w:type="dxa"/>
            <w:vMerge w:val="restart"/>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Достоверность значений достигнутых показателей (индикаторов) (на основе сопоставления с данными государственного статистического наблюдения, бухгалтерской и финансовой отчетности)</w:t>
            </w: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достоверны</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0,03</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0,15</w:t>
            </w:r>
          </w:p>
        </w:tc>
        <w:tc>
          <w:tcPr>
            <w:tcW w:w="1109"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недостоверны</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10.</w:t>
            </w:r>
          </w:p>
        </w:tc>
        <w:tc>
          <w:tcPr>
            <w:tcW w:w="3078" w:type="dxa"/>
            <w:vMerge w:val="restart"/>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 xml:space="preserve">Наличие правонарушений, выявленных в ходе внутреннего и внешнего </w:t>
            </w:r>
            <w:r>
              <w:rPr>
                <w:rFonts w:ascii="Times New Roman" w:hAnsi="Times New Roman" w:cs="Times New Roman"/>
              </w:rPr>
              <w:t>муниципального</w:t>
            </w:r>
            <w:r w:rsidRPr="00F27215">
              <w:rPr>
                <w:rFonts w:ascii="Times New Roman" w:hAnsi="Times New Roman" w:cs="Times New Roman"/>
              </w:rPr>
              <w:t xml:space="preserve"> контроля</w:t>
            </w: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да</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0,03</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0,15</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нет</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0,15</w:t>
            </w:r>
          </w:p>
        </w:tc>
        <w:tc>
          <w:tcPr>
            <w:tcW w:w="1109" w:type="dxa"/>
            <w:vMerge/>
          </w:tcPr>
          <w:p w:rsidR="006F6D56" w:rsidRPr="007A5153" w:rsidRDefault="006F6D56" w:rsidP="00EB71DB">
            <w:pPr>
              <w:rPr>
                <w:rFonts w:ascii="Times New Roman" w:hAnsi="Times New Roman"/>
              </w:rPr>
            </w:pPr>
          </w:p>
        </w:tc>
      </w:tr>
      <w:tr w:rsidR="006F6D56" w:rsidRPr="007A5153" w:rsidTr="00EB71DB">
        <w:tc>
          <w:tcPr>
            <w:tcW w:w="595"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11.</w:t>
            </w:r>
          </w:p>
        </w:tc>
        <w:tc>
          <w:tcPr>
            <w:tcW w:w="3078" w:type="dxa"/>
            <w:vMerge w:val="restart"/>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 xml:space="preserve">Публикация на официальном сайте ответственного исполнителя в сети Интернет годового отчета о реализации </w:t>
            </w:r>
            <w:r>
              <w:rPr>
                <w:rFonts w:ascii="Times New Roman" w:hAnsi="Times New Roman" w:cs="Times New Roman"/>
              </w:rPr>
              <w:t>муниципальной</w:t>
            </w:r>
            <w:r w:rsidRPr="00F27215">
              <w:rPr>
                <w:rFonts w:ascii="Times New Roman" w:hAnsi="Times New Roman" w:cs="Times New Roman"/>
              </w:rPr>
              <w:t xml:space="preserve"> программы</w:t>
            </w: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да</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0,02</w:t>
            </w: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0,10</w:t>
            </w:r>
          </w:p>
        </w:tc>
        <w:tc>
          <w:tcPr>
            <w:tcW w:w="1109" w:type="dxa"/>
            <w:vMerge w:val="restart"/>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0,10</w:t>
            </w:r>
          </w:p>
        </w:tc>
      </w:tr>
      <w:tr w:rsidR="006F6D56" w:rsidRPr="007A5153" w:rsidTr="00EB71DB">
        <w:tc>
          <w:tcPr>
            <w:tcW w:w="595" w:type="dxa"/>
            <w:vMerge/>
          </w:tcPr>
          <w:p w:rsidR="006F6D56" w:rsidRPr="007A5153" w:rsidRDefault="006F6D56" w:rsidP="00EB71DB">
            <w:pPr>
              <w:rPr>
                <w:rFonts w:ascii="Times New Roman" w:hAnsi="Times New Roman"/>
              </w:rPr>
            </w:pPr>
          </w:p>
        </w:tc>
        <w:tc>
          <w:tcPr>
            <w:tcW w:w="3078" w:type="dxa"/>
            <w:vMerge/>
          </w:tcPr>
          <w:p w:rsidR="006F6D56" w:rsidRPr="007A5153" w:rsidRDefault="006F6D56" w:rsidP="00EB71DB">
            <w:pPr>
              <w:rPr>
                <w:rFonts w:ascii="Times New Roman" w:hAnsi="Times New Roman"/>
              </w:rPr>
            </w:pPr>
          </w:p>
        </w:tc>
        <w:tc>
          <w:tcPr>
            <w:tcW w:w="1690" w:type="dxa"/>
          </w:tcPr>
          <w:p w:rsidR="006F6D56" w:rsidRPr="00F27215" w:rsidRDefault="006F6D56" w:rsidP="00EB71DB">
            <w:pPr>
              <w:pStyle w:val="ConsPlusNormal"/>
              <w:rPr>
                <w:rFonts w:ascii="Times New Roman" w:hAnsi="Times New Roman" w:cs="Times New Roman"/>
              </w:rPr>
            </w:pPr>
            <w:r w:rsidRPr="00F27215">
              <w:rPr>
                <w:rFonts w:ascii="Times New Roman" w:hAnsi="Times New Roman" w:cs="Times New Roman"/>
              </w:rPr>
              <w:t>нет</w:t>
            </w:r>
          </w:p>
        </w:tc>
        <w:tc>
          <w:tcPr>
            <w:tcW w:w="1253"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6F6D56" w:rsidRPr="007A5153" w:rsidRDefault="006F6D56" w:rsidP="00EB71DB">
            <w:pPr>
              <w:rPr>
                <w:rFonts w:ascii="Times New Roman" w:hAnsi="Times New Roman"/>
              </w:rPr>
            </w:pPr>
          </w:p>
        </w:tc>
        <w:tc>
          <w:tcPr>
            <w:tcW w:w="930" w:type="dxa"/>
          </w:tcPr>
          <w:p w:rsidR="006F6D56" w:rsidRPr="00F27215" w:rsidRDefault="006F6D56" w:rsidP="00EB71DB">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bl>
    <w:p w:rsidR="00142269" w:rsidRDefault="00142269" w:rsidP="006F6D56">
      <w:pPr>
        <w:widowControl w:val="0"/>
        <w:autoSpaceDE w:val="0"/>
        <w:autoSpaceDN w:val="0"/>
        <w:adjustRightInd w:val="0"/>
        <w:ind w:left="5670"/>
        <w:contextualSpacing/>
        <w:rPr>
          <w:rFonts w:ascii="Times New Roman" w:hAnsi="Times New Roman"/>
          <w:sz w:val="24"/>
          <w:szCs w:val="24"/>
        </w:rPr>
      </w:pPr>
    </w:p>
    <w:p w:rsidR="00142269" w:rsidRDefault="00142269" w:rsidP="006F6D56">
      <w:pPr>
        <w:widowControl w:val="0"/>
        <w:autoSpaceDE w:val="0"/>
        <w:autoSpaceDN w:val="0"/>
        <w:adjustRightInd w:val="0"/>
        <w:ind w:left="5670"/>
        <w:contextualSpacing/>
        <w:rPr>
          <w:rFonts w:ascii="Times New Roman" w:hAnsi="Times New Roman"/>
          <w:sz w:val="24"/>
          <w:szCs w:val="24"/>
        </w:rPr>
      </w:pPr>
    </w:p>
    <w:p w:rsidR="00142269" w:rsidRDefault="00142269" w:rsidP="006F6D56">
      <w:pPr>
        <w:widowControl w:val="0"/>
        <w:autoSpaceDE w:val="0"/>
        <w:autoSpaceDN w:val="0"/>
        <w:adjustRightInd w:val="0"/>
        <w:ind w:left="5670"/>
        <w:contextualSpacing/>
        <w:rPr>
          <w:rFonts w:ascii="Times New Roman" w:hAnsi="Times New Roman"/>
          <w:sz w:val="24"/>
          <w:szCs w:val="24"/>
        </w:rPr>
      </w:pPr>
    </w:p>
    <w:p w:rsidR="00142269" w:rsidRDefault="00142269" w:rsidP="006F6D56">
      <w:pPr>
        <w:widowControl w:val="0"/>
        <w:autoSpaceDE w:val="0"/>
        <w:autoSpaceDN w:val="0"/>
        <w:adjustRightInd w:val="0"/>
        <w:ind w:left="5670"/>
        <w:contextualSpacing/>
        <w:rPr>
          <w:rFonts w:ascii="Times New Roman" w:hAnsi="Times New Roman"/>
          <w:sz w:val="24"/>
          <w:szCs w:val="24"/>
        </w:rPr>
      </w:pPr>
    </w:p>
    <w:p w:rsidR="00142269" w:rsidRDefault="00142269" w:rsidP="006F6D56">
      <w:pPr>
        <w:widowControl w:val="0"/>
        <w:autoSpaceDE w:val="0"/>
        <w:autoSpaceDN w:val="0"/>
        <w:adjustRightInd w:val="0"/>
        <w:ind w:left="5670"/>
        <w:contextualSpacing/>
        <w:rPr>
          <w:rFonts w:ascii="Times New Roman" w:hAnsi="Times New Roman"/>
          <w:sz w:val="24"/>
          <w:szCs w:val="24"/>
        </w:rPr>
      </w:pPr>
    </w:p>
    <w:p w:rsidR="00142269" w:rsidRDefault="00142269" w:rsidP="006F6D56">
      <w:pPr>
        <w:widowControl w:val="0"/>
        <w:autoSpaceDE w:val="0"/>
        <w:autoSpaceDN w:val="0"/>
        <w:adjustRightInd w:val="0"/>
        <w:ind w:left="5670"/>
        <w:contextualSpacing/>
        <w:rPr>
          <w:rFonts w:ascii="Times New Roman" w:hAnsi="Times New Roman"/>
          <w:sz w:val="24"/>
          <w:szCs w:val="24"/>
        </w:rPr>
      </w:pPr>
    </w:p>
    <w:p w:rsidR="00142269" w:rsidRDefault="00142269" w:rsidP="006F6D56">
      <w:pPr>
        <w:widowControl w:val="0"/>
        <w:autoSpaceDE w:val="0"/>
        <w:autoSpaceDN w:val="0"/>
        <w:adjustRightInd w:val="0"/>
        <w:ind w:left="5670"/>
        <w:contextualSpacing/>
        <w:rPr>
          <w:rFonts w:ascii="Times New Roman" w:hAnsi="Times New Roman"/>
          <w:sz w:val="24"/>
          <w:szCs w:val="24"/>
        </w:rPr>
      </w:pPr>
    </w:p>
    <w:p w:rsidR="00142269" w:rsidRDefault="00142269" w:rsidP="006F6D56">
      <w:pPr>
        <w:widowControl w:val="0"/>
        <w:autoSpaceDE w:val="0"/>
        <w:autoSpaceDN w:val="0"/>
        <w:adjustRightInd w:val="0"/>
        <w:ind w:left="5670"/>
        <w:contextualSpacing/>
        <w:rPr>
          <w:rFonts w:ascii="Times New Roman" w:hAnsi="Times New Roman"/>
          <w:sz w:val="24"/>
          <w:szCs w:val="24"/>
        </w:rPr>
      </w:pPr>
    </w:p>
    <w:p w:rsidR="00142269" w:rsidRDefault="00142269" w:rsidP="006F6D56">
      <w:pPr>
        <w:widowControl w:val="0"/>
        <w:autoSpaceDE w:val="0"/>
        <w:autoSpaceDN w:val="0"/>
        <w:adjustRightInd w:val="0"/>
        <w:ind w:left="5670"/>
        <w:contextualSpacing/>
        <w:rPr>
          <w:rFonts w:ascii="Times New Roman" w:hAnsi="Times New Roman"/>
          <w:sz w:val="24"/>
          <w:szCs w:val="24"/>
        </w:rPr>
      </w:pPr>
    </w:p>
    <w:p w:rsidR="00142269" w:rsidRDefault="00142269" w:rsidP="006F6D56">
      <w:pPr>
        <w:widowControl w:val="0"/>
        <w:autoSpaceDE w:val="0"/>
        <w:autoSpaceDN w:val="0"/>
        <w:adjustRightInd w:val="0"/>
        <w:ind w:left="5670"/>
        <w:contextualSpacing/>
        <w:rPr>
          <w:rFonts w:ascii="Times New Roman" w:hAnsi="Times New Roman"/>
          <w:sz w:val="24"/>
          <w:szCs w:val="24"/>
        </w:rPr>
      </w:pPr>
    </w:p>
    <w:p w:rsidR="00142269" w:rsidRDefault="00142269" w:rsidP="006F6D56">
      <w:pPr>
        <w:widowControl w:val="0"/>
        <w:autoSpaceDE w:val="0"/>
        <w:autoSpaceDN w:val="0"/>
        <w:adjustRightInd w:val="0"/>
        <w:ind w:left="5670"/>
        <w:contextualSpacing/>
        <w:rPr>
          <w:rFonts w:ascii="Times New Roman" w:hAnsi="Times New Roman"/>
          <w:sz w:val="24"/>
          <w:szCs w:val="24"/>
        </w:rPr>
      </w:pPr>
    </w:p>
    <w:p w:rsidR="006F6D56" w:rsidRPr="00414945" w:rsidRDefault="006F6D56" w:rsidP="006F6D56">
      <w:pPr>
        <w:widowControl w:val="0"/>
        <w:autoSpaceDE w:val="0"/>
        <w:autoSpaceDN w:val="0"/>
        <w:adjustRightInd w:val="0"/>
        <w:ind w:left="5670"/>
        <w:contextualSpacing/>
        <w:rPr>
          <w:rFonts w:ascii="Times New Roman" w:hAnsi="Times New Roman"/>
          <w:sz w:val="24"/>
          <w:szCs w:val="24"/>
        </w:rPr>
      </w:pPr>
      <w:r w:rsidRPr="00414945">
        <w:rPr>
          <w:rFonts w:ascii="Times New Roman" w:hAnsi="Times New Roman"/>
          <w:sz w:val="24"/>
          <w:szCs w:val="24"/>
        </w:rPr>
        <w:lastRenderedPageBreak/>
        <w:t xml:space="preserve">Приложение </w:t>
      </w:r>
      <w:r>
        <w:rPr>
          <w:rFonts w:ascii="Times New Roman" w:hAnsi="Times New Roman"/>
          <w:sz w:val="24"/>
          <w:szCs w:val="24"/>
        </w:rPr>
        <w:t>№ 2</w:t>
      </w:r>
    </w:p>
    <w:p w:rsidR="006F6D56" w:rsidRPr="00414945" w:rsidRDefault="006F6D56" w:rsidP="006F6D56">
      <w:pPr>
        <w:widowControl w:val="0"/>
        <w:autoSpaceDE w:val="0"/>
        <w:autoSpaceDN w:val="0"/>
        <w:adjustRightInd w:val="0"/>
        <w:ind w:left="5670"/>
        <w:contextualSpacing/>
        <w:rPr>
          <w:rFonts w:ascii="Times New Roman" w:hAnsi="Times New Roman"/>
          <w:sz w:val="24"/>
          <w:szCs w:val="24"/>
        </w:rPr>
      </w:pPr>
      <w:r w:rsidRPr="00414945">
        <w:rPr>
          <w:rFonts w:ascii="Times New Roman" w:hAnsi="Times New Roman"/>
          <w:sz w:val="24"/>
          <w:szCs w:val="24"/>
        </w:rPr>
        <w:t xml:space="preserve">к постановлению администрации </w:t>
      </w:r>
    </w:p>
    <w:p w:rsidR="006F6D56" w:rsidRPr="00414945" w:rsidRDefault="006F6D56" w:rsidP="006F6D56">
      <w:pPr>
        <w:widowControl w:val="0"/>
        <w:autoSpaceDE w:val="0"/>
        <w:autoSpaceDN w:val="0"/>
        <w:adjustRightInd w:val="0"/>
        <w:ind w:left="5670"/>
        <w:contextualSpacing/>
        <w:rPr>
          <w:rFonts w:ascii="Times New Roman" w:hAnsi="Times New Roman"/>
          <w:sz w:val="24"/>
          <w:szCs w:val="24"/>
        </w:rPr>
      </w:pPr>
      <w:r>
        <w:rPr>
          <w:rFonts w:ascii="Times New Roman" w:hAnsi="Times New Roman"/>
          <w:sz w:val="24"/>
          <w:szCs w:val="24"/>
        </w:rPr>
        <w:t>Саракташского поссовета</w:t>
      </w:r>
    </w:p>
    <w:p w:rsidR="006F6D56" w:rsidRPr="00142269" w:rsidRDefault="006F6D56" w:rsidP="006F6D56">
      <w:pPr>
        <w:widowControl w:val="0"/>
        <w:autoSpaceDE w:val="0"/>
        <w:autoSpaceDN w:val="0"/>
        <w:adjustRightInd w:val="0"/>
        <w:ind w:left="5670"/>
        <w:contextualSpacing/>
        <w:rPr>
          <w:rFonts w:ascii="Times New Roman" w:hAnsi="Times New Roman"/>
          <w:sz w:val="24"/>
          <w:szCs w:val="24"/>
        </w:rPr>
      </w:pPr>
      <w:r w:rsidRPr="00142269">
        <w:rPr>
          <w:rFonts w:ascii="Times New Roman" w:hAnsi="Times New Roman"/>
          <w:sz w:val="24"/>
          <w:szCs w:val="24"/>
        </w:rPr>
        <w:t xml:space="preserve">от </w:t>
      </w:r>
      <w:r w:rsidR="00142269" w:rsidRPr="00142269">
        <w:rPr>
          <w:rFonts w:ascii="Times New Roman" w:hAnsi="Times New Roman"/>
          <w:sz w:val="24"/>
          <w:szCs w:val="24"/>
        </w:rPr>
        <w:t>16.06.2017</w:t>
      </w:r>
      <w:r w:rsidRPr="00142269">
        <w:rPr>
          <w:rFonts w:ascii="Times New Roman" w:hAnsi="Times New Roman"/>
          <w:sz w:val="24"/>
          <w:szCs w:val="24"/>
        </w:rPr>
        <w:t>г.</w:t>
      </w:r>
      <w:r w:rsidR="00142269" w:rsidRPr="00142269">
        <w:rPr>
          <w:rFonts w:ascii="Times New Roman" w:hAnsi="Times New Roman"/>
          <w:sz w:val="24"/>
          <w:szCs w:val="24"/>
        </w:rPr>
        <w:t xml:space="preserve">        </w:t>
      </w:r>
      <w:r w:rsidRPr="00142269">
        <w:rPr>
          <w:rFonts w:ascii="Times New Roman" w:hAnsi="Times New Roman"/>
          <w:sz w:val="24"/>
          <w:szCs w:val="24"/>
        </w:rPr>
        <w:t xml:space="preserve">№ </w:t>
      </w:r>
      <w:r w:rsidR="00142269" w:rsidRPr="00142269">
        <w:rPr>
          <w:rFonts w:ascii="Times New Roman" w:hAnsi="Times New Roman"/>
          <w:sz w:val="24"/>
          <w:szCs w:val="24"/>
        </w:rPr>
        <w:t>277-п</w:t>
      </w:r>
    </w:p>
    <w:p w:rsidR="006F6D5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МЕТОДИЧЕСКИЕ РЕКОМЕНДАЦИИ</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по составлению, исполнению и оценке эффективности муниципальных программ Саракташского поссовета Оренбургской области</w:t>
      </w:r>
    </w:p>
    <w:p w:rsidR="006F6D5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Настоящие Методические рекомендации подготовлены с целью методологического обеспечения составления, исполнения и оценки эффективности муниципальных программ, а также составлению и исполнению бюджета Саракташского поссовета Саракташского района Оренбургской области на основе муниципальных программ.</w:t>
      </w:r>
    </w:p>
    <w:p w:rsidR="006F6D56" w:rsidRPr="00CD7314"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smartTag w:uri="urn:schemas-microsoft-com:office:smarttags" w:element="place">
        <w:r>
          <w:rPr>
            <w:rFonts w:ascii="Times New Roman" w:hAnsi="Times New Roman"/>
            <w:sz w:val="28"/>
            <w:szCs w:val="28"/>
            <w:lang w:val="en-US"/>
          </w:rPr>
          <w:t>I</w:t>
        </w:r>
        <w:r>
          <w:rPr>
            <w:rFonts w:ascii="Times New Roman" w:hAnsi="Times New Roman"/>
            <w:sz w:val="28"/>
            <w:szCs w:val="28"/>
          </w:rPr>
          <w:t>.</w:t>
        </w:r>
      </w:smartTag>
      <w:r>
        <w:rPr>
          <w:rFonts w:ascii="Times New Roman" w:hAnsi="Times New Roman"/>
          <w:sz w:val="28"/>
          <w:szCs w:val="28"/>
        </w:rPr>
        <w:t xml:space="preserve"> Общие положения</w:t>
      </w:r>
    </w:p>
    <w:p w:rsidR="006F6D56" w:rsidRDefault="006F6D56" w:rsidP="006F6D56">
      <w:pPr>
        <w:spacing w:line="240" w:lineRule="auto"/>
        <w:contextualSpacing/>
        <w:jc w:val="both"/>
        <w:rPr>
          <w:rFonts w:ascii="Times New Roman" w:hAnsi="Times New Roman"/>
          <w:sz w:val="28"/>
          <w:szCs w:val="28"/>
        </w:rPr>
      </w:pP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1. В целях настоящих Методических рекомендаций используются следующие понятия:</w:t>
      </w:r>
    </w:p>
    <w:p w:rsidR="006F6D56" w:rsidRPr="00920053"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муниципальна</w:t>
      </w:r>
      <w:r>
        <w:rPr>
          <w:rFonts w:ascii="Times New Roman" w:hAnsi="Times New Roman"/>
          <w:sz w:val="28"/>
          <w:szCs w:val="28"/>
        </w:rPr>
        <w:t>я программа Саракташского поссовета</w:t>
      </w:r>
      <w:r w:rsidRPr="00920053">
        <w:rPr>
          <w:rFonts w:ascii="Times New Roman" w:hAnsi="Times New Roman"/>
          <w:sz w:val="28"/>
          <w:szCs w:val="28"/>
        </w:rPr>
        <w:t xml:space="preserve">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Саракташского района (далее – муниципальная программа);</w:t>
      </w:r>
    </w:p>
    <w:p w:rsidR="006F6D56" w:rsidRDefault="006F6D56" w:rsidP="006F6D56">
      <w:pPr>
        <w:spacing w:line="240" w:lineRule="auto"/>
        <w:ind w:firstLine="709"/>
        <w:contextualSpacing/>
        <w:jc w:val="both"/>
        <w:rPr>
          <w:rFonts w:ascii="Times New Roman" w:hAnsi="Times New Roman"/>
          <w:sz w:val="28"/>
          <w:szCs w:val="28"/>
        </w:rPr>
      </w:pPr>
      <w:r w:rsidRPr="00920053">
        <w:rPr>
          <w:rFonts w:ascii="Times New Roman" w:hAnsi="Times New Roman"/>
          <w:sz w:val="28"/>
          <w:szCs w:val="28"/>
        </w:rPr>
        <w:t>ответственный исполнитель муниципальной программы – ад</w:t>
      </w:r>
      <w:r>
        <w:rPr>
          <w:rFonts w:ascii="Times New Roman" w:hAnsi="Times New Roman"/>
          <w:sz w:val="28"/>
          <w:szCs w:val="28"/>
        </w:rPr>
        <w:t>министрация Саракташского поссовета</w:t>
      </w:r>
      <w:r w:rsidRPr="00920053">
        <w:rPr>
          <w:rFonts w:ascii="Times New Roman" w:hAnsi="Times New Roman"/>
          <w:sz w:val="28"/>
          <w:szCs w:val="28"/>
        </w:rPr>
        <w:t>, ее отраслевой (функциональный) орган, определенный ответственным за реализацию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основные параметры муниципальной программы – цели, задачи, основные мероприятия, конечные результаты реализации муниципальной программы, непосредственные результаты реализации основных мероприятий, сроки их достижения, объем ресурсов.</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2. В соответствии с положениями статьи 179 Бюджетного кодекса Российской Федерации (далее – Бюджетный кодекс) определение порядка формирования и реализации муниципальных программ, сроков их реализации отнесено к компетенции местной администрации муниципального образования.</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3. Муниципальные программы рекомендуется разрабатывать в соответствии с приоритетами социально-экономического развития, определенными стратегией социально-экономического развития муниципального образования, с учетом положений программных документов, иных правовых актов Российской Федерации, Оренбургской области в соответствующей сфере деятельности.</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Разработка муниципальной программы осуществляется на основании перечня муниципальных программ, утверждаемого постановлением администрации Саракташского поссовета.</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4. Исходя из положений приказа Министерства Финансов России от 01 июля 2013 года № 65н «Об утверждении Указаний о порядке применения бюджетной классификации Российской Федерации» структура кода целевой статьи расходов бюджета устанавливается Финансовым отделом администрации Саракташского района.</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Каждое основное мероприятие муниципальной программы кодируется соответствующей уникальной целевой статьей расходов. Наименование целевых статей расходов местного бюджета должны совпадать с наименованиями муниципальных программ, подпрограмм, основных мероприятий.</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При получении местными бюджетами субсидий, субвенций, иных межбюджетных трансфертов, имеющих целевое назначение, предоставляемых из федерального и областного бюджетов, данные расходы сохраняют коды направлений (11 – 14 разряды кодов расходов бюджета), идентичные кодам соответствующих направлений расходов федерального или областного бюджета, по которым отражаются расходы федерального или областного бюджета на предоставление вышеуказанных межбюджетных трансфертов.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трансферта.</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Например, в областном бюджете целевая статья расходов «02 2 05 80630» называется «Субвенции бюджетам городских округов и муниципальных районов на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 В случае предоставления данной субвенции муниципальному образованию в местном бюджете целевая статья расходов отражается следующим образом:</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1 – 2 разряды – код муниципальной программы или непрограммного направления расходов;</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3 разряд – код подпрограммы (при наличии) муниципальной программы;</w:t>
      </w:r>
    </w:p>
    <w:p w:rsidR="006F6D56" w:rsidRPr="00B6793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4 - 5 разряды - код основного мероприятия программы (подпрограммы);</w:t>
      </w:r>
    </w:p>
    <w:p w:rsidR="006F6D56" w:rsidRDefault="006F6D56" w:rsidP="006F6D56">
      <w:pPr>
        <w:spacing w:line="240" w:lineRule="auto"/>
        <w:ind w:firstLine="709"/>
        <w:contextualSpacing/>
        <w:jc w:val="both"/>
        <w:rPr>
          <w:rFonts w:ascii="Times New Roman" w:hAnsi="Times New Roman"/>
          <w:sz w:val="28"/>
          <w:szCs w:val="28"/>
        </w:rPr>
      </w:pPr>
      <w:r w:rsidRPr="00B67936">
        <w:rPr>
          <w:rFonts w:ascii="Times New Roman" w:hAnsi="Times New Roman"/>
          <w:sz w:val="28"/>
          <w:szCs w:val="28"/>
        </w:rPr>
        <w:t>6 – 10 разряды</w:t>
      </w:r>
      <w:r>
        <w:rPr>
          <w:rFonts w:ascii="Times New Roman" w:hAnsi="Times New Roman"/>
          <w:sz w:val="28"/>
          <w:szCs w:val="28"/>
        </w:rPr>
        <w:t xml:space="preserve"> – код направления расходов (в данном случае «80630»), сохраняется наименование межбюджетного трансферта в областном бюджете без указания на его тип: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5. В соответствии со статьей 6 Бюджетного кодекса расходными обязательствами являются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w:t>
      </w:r>
      <w:r>
        <w:rPr>
          <w:rFonts w:ascii="Times New Roman" w:hAnsi="Times New Roman"/>
          <w:sz w:val="28"/>
          <w:szCs w:val="28"/>
        </w:rPr>
        <w:lastRenderedPageBreak/>
        <w:t>юридическому лицу, иному публично-правовому образованию, субъекту международного права средства из соответствующего бюджета.</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Учитывая указанную норму, а также положения статьи 86 Бюджетного кодекса, расходные обязательства возникают в результате принятия законов, иных нормативных правовых актов, заключения договоров или соглашений, с указанием в них:</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а) конкретных получателей средств из соответствующих бюджетов – физических или юридических лиц (категорий указанных лиц), публично-правовых образований, субъектов международного права;</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б) объемов предоставляемых ресурсов, либо порядок определения таких объемов.</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Таким образом, муниципальные программы не порождают расходных обязательств, они являются документом стратегического планирования бюджетных ассигнований во взаимосвязи с ожидаемыми результатами их использования. В этой связи параметры ресурсного обеспечения муниципальных программ, исходя из положений  статьи 174.2 Бюджетного кодекса,  включают объемы бюджетных ассигнований на исполнение действующих расходных обязательств (обусловленных уже принятыми нормативными правовыми актами, заключенными контрактами, международными договорами и соглашениями, иными аналогичными документами), а также предполагаемые объемы бюджетных ассигнований на исполнение принимаемых расходных обязательств (обусловленных законами,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плановом периоде).</w:t>
      </w:r>
    </w:p>
    <w:p w:rsidR="006F6D5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Структура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6. При определении структуры муниципальной программы рекомендуется учитывать структуру органов местного самоуправления муниципального образования, организацию их взаимодействия, разграничение полномочий, ответственности и т.п., а также практику применения программно-целевых инструментов.</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7. Структура муниципальной программы должна быть сформирована исходя из принципа четкого соответствия планируемых к реализации программных мероприятий целям и задачам муниципальной программы, что позволит в дальнейшем провести оценку эффективности бюджетных расходов на реализацию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В рамках муниципальной программы формируется одна цель, которая должна соответствовать приоритетам и целям социально-экономического развития муниципального образования в соответствующей сфере и определять конечные результаты реализации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Формулировка цели должна быть краткой и ясной, не предусматривающей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ее достижения.</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Достижение целей обеспечивается решением задач муниципальной программы. Сформулированные задачи должны быть необходимы и достаточны для достижения соответствующей цели.</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В случае формирования в структуре муниципальной программы подпрограмм, как комплекса взаимоувязанных по срокам и ресурсам мероприятий и инструментов, рекомендуется применять следующий подход к целеполаганию: решение задачи программы является целью подпрограммы, решение задачи подпрограммы осуществляется посредством реализации конкретного мероприятия (основного мероприятия).</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Набор мероприятий (основных мероприятий) должен быть необходимым и достаточным для достижения целей и решения задач подпрограммы. Задачи подпрограммы не должны дублировать задачи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8. При постановке целей и задач необходимо обеспечить возможность проверки и подтверждения их достижения и решения. Для этого рекомендуется сформировать показатели (индикаторы) исходя из принципов необходимости и достаточности для достижения целей и решения задач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Показатели (индикаторы) приводятся по муниципальной программе и каждой подпрограмме муниципальной программы (при их наличии), при этом целевые показатели (индикаторы) муниципальной программы не должны дублировать целевые показатели (индикаторы) входящих в ее состав подпрограмм.</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Систему показателей (индикаторов) следует выстраивать таким образом, чтобы к каждой задаче муниципальной программы (подпрограммы – при их наличии) был сформирован как минимум один индикатор, характеризующий ее решение.</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Целевые показатели (индикаторы) должны: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иметь количественное значение;</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определятся на основе данных государственного статистического наблюдения, отчетных данных ответственных исполнителей и соисполнителей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отражать основные параметры муниципальных заданий в части качества и объема предоставляемых муниципальных услуг и (или) выполняемых работ (при их наличии).</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9. Публичное обсуждение проектов муниципальных программ возможно проводить путем вынесения проекта муниципальной программы для обсуждения на заседание общественного совета, в сферу деятельности которого входят вопросы, являющиеся предметом проекта, либо размещения проекта муниципальной программы на официальном сайте ответственного исполнителя в информационно-телекоммуникационной сети Интернет с указанием адреса электронной почты ответственного исполнителя и (или) соисполнителя и срока, в течении которого направляются замечания и предложения по проекту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10. В целях реализации принципа прозрачности и открытости разработанные муниципальные программы следует утверждать и представлять в доступной и понятной форме. Для обеспечения доступности и компактности данных рекомендуется разделение муниципальной программы на утверждаемую часть и дополнительные (обосновывающие) материалы.</w:t>
      </w:r>
    </w:p>
    <w:p w:rsidR="006F6D56" w:rsidRDefault="006F6D56" w:rsidP="006F6D56">
      <w:pPr>
        <w:spacing w:line="240" w:lineRule="auto"/>
        <w:ind w:firstLine="709"/>
        <w:contextualSpacing/>
        <w:jc w:val="both"/>
        <w:rPr>
          <w:rFonts w:ascii="Times New Roman" w:hAnsi="Times New Roman"/>
          <w:sz w:val="28"/>
          <w:szCs w:val="28"/>
        </w:rPr>
      </w:pP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Финансовое обеспечение реализации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p>
    <w:p w:rsidR="006F6D56" w:rsidRPr="00B6793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11. Финансовое обеспечение реализации муниципальных программ осуществляется за счет бюджетных ассигнований, предусмотренных в местном бюджете муниципального образования Саракташский поссовет </w:t>
      </w:r>
      <w:r w:rsidRPr="00B67936">
        <w:rPr>
          <w:rFonts w:ascii="Times New Roman" w:hAnsi="Times New Roman"/>
          <w:sz w:val="28"/>
          <w:szCs w:val="28"/>
        </w:rPr>
        <w:t>и внебюджетных источников (при их наличии).</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12. Согласно пункта 2 статьи 179 Бюджетного кодекса муниципальные программы, предлагаемые к реализации начиная с очередного финансового года, утверждаются в сроки, установленные местной администрацией, т.е. в текущем финансовом году до начала реализации соответствующей муниципальной программы.</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Ключевые решения относительно параметров финансового обеспечения реализации муниципальных программ в увязке с ожидаемыми результатами их реализации и целевыми показателями (индикаторами) принимаются при формировании проекта решения о местном бюджете.</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13. Согласно статье 179 Бюджетного кодекса объем бюджетных ассигнований на финансовое обеспечение реализации муниципальных программ утверждается решением о бюджете. При этом муниципальные программы подлежат приведению в соответствие с решением о бюджете в течении трех месяцев со дня вступления его в силу. Статьей 5 Бюджетного кодекса определено, что решение о бюджете вступает в силу с 1 января. В этой связи Бюджетным кодексом предусматривается обязательность приведения муниципальных программ в соответствие с первоначальной редакцией решения о бюджете. Необходимость корректировки муниципальных программ в случае внесения изменений в решение о бюджете Бюджетным кодексом не установлена.</w:t>
      </w:r>
    </w:p>
    <w:p w:rsidR="006F6D56" w:rsidRDefault="006F6D56" w:rsidP="006F6D56">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Внесение соответствующих изменений в муниципальную программу целесообразно в случаях, когда планируемые изменения бюджетных ассигнований оказывают значительное влияние на целевые показатели (индикаторы) и ожидаемые результаты реализации муниципальных программ. </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В целом, при уточнении объемов финансового обеспечения реализации муниципальной программы основные параметры муниципальной программы (в том числе индикаторы (показатели), входящих в ее состав подпрограмм (при наличии), ожидаемые результаты) подлежат корректировке при необходимости в случаях и порядке, установленных порядком разработки, реализации и оценки эффективности муниципальных программ Саракташского района Оренбургской области.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 xml:space="preserve">14. Согласно пункта 4 статьи 179 Бюджетного кодекса государственными программами Оренбургской области может быть предусмотрено предоставление субсидий местным бюджетам на реализацию </w:t>
      </w:r>
      <w:r>
        <w:rPr>
          <w:rFonts w:ascii="Times New Roman" w:hAnsi="Times New Roman"/>
          <w:sz w:val="28"/>
          <w:szCs w:val="28"/>
        </w:rPr>
        <w:lastRenderedPageBreak/>
        <w:t>муниципальных программ, направленных на достижение целей, соответствующих государственным программам Оренбургской области.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Органы исполнительной власти Оренбургской области вправе предъявлять к муниципальным программам общие требования, касающиеся соответствия их целей, инструментов и механизмов достижения этих целей, а также целевых индикаторов соответствующим государственным программам Оренбургской области. При этом органы местного самоуправления самостоятельно определяют наименования соответствующих муниципальных программ, их структуру (количество и состав подпрограмм, мероприятий), сроки реализации.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 xml:space="preserve">Органы местного самоуправления вправе самостоятельно принять решение о том, в рамках какой муниципальной программы будет обеспечиваться достижение целей, поставленных в государственной программе Оренбургской области. При этом </w:t>
      </w:r>
      <w:proofErr w:type="spellStart"/>
      <w:proofErr w:type="gramStart"/>
      <w:r>
        <w:rPr>
          <w:rFonts w:ascii="Times New Roman" w:hAnsi="Times New Roman"/>
          <w:sz w:val="28"/>
          <w:szCs w:val="28"/>
        </w:rPr>
        <w:t>возможно,как</w:t>
      </w:r>
      <w:proofErr w:type="spellEnd"/>
      <w:proofErr w:type="gramEnd"/>
      <w:r>
        <w:rPr>
          <w:rFonts w:ascii="Times New Roman" w:hAnsi="Times New Roman"/>
          <w:sz w:val="28"/>
          <w:szCs w:val="28"/>
        </w:rPr>
        <w:t xml:space="preserve"> формирование отдельной муниципальной программы, так и включение данного направления в муниципальные программы в качестве подпрограммы, либо отдельных основных мероприятий. Реализация указанного права муниципальными образованиями не является основанием для отказа в </w:t>
      </w:r>
      <w:proofErr w:type="spellStart"/>
      <w:r>
        <w:rPr>
          <w:rFonts w:ascii="Times New Roman" w:hAnsi="Times New Roman"/>
          <w:sz w:val="28"/>
          <w:szCs w:val="28"/>
        </w:rPr>
        <w:t>софинансировании</w:t>
      </w:r>
      <w:proofErr w:type="spellEnd"/>
      <w:r>
        <w:rPr>
          <w:rFonts w:ascii="Times New Roman" w:hAnsi="Times New Roman"/>
          <w:sz w:val="28"/>
          <w:szCs w:val="28"/>
        </w:rPr>
        <w:t xml:space="preserve"> соответствующих мероприятий за счет средств областного бюджета.</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15. В соответствии со статьей 11 Федерального закона от 28 июня 2014 года № 172-ФЗ «О стратегическом планировании в Российской Федерации» к документам стратегического планирования, разрабатываем на уровне муниципального образования, относится бюджетный прогноз муниципального образования на долгосрочный период (далее – бюджетный прогноз), разрабатываемый в соответствии с Бюджетным кодексом.</w:t>
      </w:r>
    </w:p>
    <w:p w:rsidR="006F6D56" w:rsidRDefault="006F6D56" w:rsidP="006F6D56">
      <w:pPr>
        <w:ind w:firstLine="709"/>
        <w:contextualSpacing/>
        <w:jc w:val="both"/>
        <w:rPr>
          <w:rFonts w:ascii="Times New Roman" w:hAnsi="Times New Roman"/>
          <w:sz w:val="28"/>
          <w:szCs w:val="28"/>
        </w:rPr>
      </w:pPr>
      <w:r w:rsidRPr="004B7D88">
        <w:rPr>
          <w:rFonts w:ascii="Times New Roman" w:hAnsi="Times New Roman"/>
          <w:sz w:val="28"/>
          <w:szCs w:val="28"/>
        </w:rPr>
        <w:t>Финансовое обеспечение реализации муниципальных программ за счет средств местного бюджета на период после очередного финансового года и планового периода определяется в</w:t>
      </w:r>
      <w:r>
        <w:rPr>
          <w:rFonts w:ascii="Times New Roman" w:hAnsi="Times New Roman"/>
          <w:sz w:val="28"/>
          <w:szCs w:val="28"/>
        </w:rPr>
        <w:t xml:space="preserve"> процессе разработки и утверждения бюджетного прогноза.</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16. Расходы на обеспечение функций органов местного самоуправления, являющихся ответственными исполнителями одной муниципальной программы, рекомендуется отражать в составе муниципальной программы, в которой орган местного самоуправления является ответственным исполнителем, в том числе в случае его участия в иных муниципальных программах.</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В случае, если органы местного самоуправления являются ответственными исполнителями нескольких муниципальных программ, отражение расходов на обеспечение установленных функций возможно в составе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lastRenderedPageBreak/>
        <w:t>У органов местного самоуправления, не являющихся ответственными исполнителями муниципальных программ, расходы на обеспечение установленных функций также возможно включать в состав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Расходы бюджета на обеспечение функций органов местного самоуправления, участвующих в реализации нескольких подпрограмм (при наличии) одной муниципальной программы, и иные средства, направленные на реализацию нескольких подпрограмм (при наличии) одной муниципальной программы, могут в полном объеме отражаться в составе подпрограммы (при наличии), которая направлена на обеспечение реализации муниципальной программы. В таком случае целесообразно отдельно сформировать указанную подпрограмму.</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Средства на содержание представительных органов, избирательных комиссий, контрольно-счетных органов местного самоуправления муниципальных образований в рамках муниципальных программ не отражаются ввиду невозможности установления местной администрацией муниципального образования целевых показателей (индикаторов) для таких органов.</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17. При определении параметров финансового обеспечения реализации муниципальной программы следует принимать во внимание деятельность организаций и предприятий, в том числе с муниципальным участием, в соответствующих отраслях.</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При этом в состав соответствующих подпрограмм муниципальных программ рекомендуется аналитически (</w:t>
      </w:r>
      <w:proofErr w:type="spellStart"/>
      <w:r>
        <w:rPr>
          <w:rFonts w:ascii="Times New Roman" w:hAnsi="Times New Roman"/>
          <w:sz w:val="28"/>
          <w:szCs w:val="28"/>
        </w:rPr>
        <w:t>справочно</w:t>
      </w:r>
      <w:proofErr w:type="spellEnd"/>
      <w:r>
        <w:rPr>
          <w:rFonts w:ascii="Times New Roman" w:hAnsi="Times New Roman"/>
          <w:sz w:val="28"/>
          <w:szCs w:val="28"/>
        </w:rPr>
        <w:t>) включать информацию о расходах организаций, предприятий с учетом их консолидации с расходами местного бюджета.</w:t>
      </w:r>
    </w:p>
    <w:p w:rsidR="006F6D56" w:rsidRDefault="006F6D56" w:rsidP="006F6D56">
      <w:pPr>
        <w:ind w:firstLine="709"/>
        <w:contextualSpacing/>
        <w:jc w:val="both"/>
        <w:rPr>
          <w:rFonts w:ascii="Times New Roman" w:hAnsi="Times New Roman"/>
          <w:sz w:val="28"/>
          <w:szCs w:val="28"/>
        </w:rPr>
      </w:pPr>
    </w:p>
    <w:p w:rsidR="006F6D56" w:rsidRDefault="006F6D56" w:rsidP="006F6D56">
      <w:pPr>
        <w:ind w:firstLine="709"/>
        <w:contextualSpacing/>
        <w:jc w:val="center"/>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Оценка эффективности бюджетных расходов в рамках муниципальных программ</w:t>
      </w:r>
    </w:p>
    <w:p w:rsidR="006F6D56" w:rsidRDefault="006F6D56" w:rsidP="006F6D56">
      <w:pPr>
        <w:ind w:firstLine="709"/>
        <w:contextualSpacing/>
        <w:jc w:val="both"/>
        <w:rPr>
          <w:rFonts w:ascii="Times New Roman" w:hAnsi="Times New Roman"/>
          <w:sz w:val="28"/>
          <w:szCs w:val="28"/>
        </w:rPr>
      </w:pP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18. Согласно статье 34 Бюджетного кодекса при составлении и исполнении бюджетов участникам бюджетного процесса в рамках установленных им бюджетных полномочий следует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 xml:space="preserve">Оценка экономности бюджетных расходов должна быть основана на анализе полноты и качества проведенных мероприятий и процедур, направленных на обеспечение использования наименьшего объема </w:t>
      </w:r>
      <w:r>
        <w:rPr>
          <w:rFonts w:ascii="Times New Roman" w:hAnsi="Times New Roman"/>
          <w:sz w:val="28"/>
          <w:szCs w:val="28"/>
        </w:rPr>
        <w:lastRenderedPageBreak/>
        <w:t>бюджетных средств, необходимого для реализации утвержденных в составе соответствующих муниципальных программ мероприятий.</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Оценка результативности бюджетных расходов основывается на анализе:</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наилучших количественных и качественных характеристик исполнения мероприятий муниципальных программ и их сопоставлении с фактическими характеристиками;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степени достижения установленных социально-экономических целей, удовлетворенности целевых групп потребителей муниципальных услуг.</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19. Оценку эффективности бюджетных расходов на стадии планирования и исполнения муниципальных программ рекомендуется осуществлять с учетом следующих условий:</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оценка направленности на достижение целей социально-экономического развития муниципального образования;</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сопоставимость объектов оценки;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независимость оценки;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публичность и общедоступность промежуточных и итоговых результатов оценки;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учет результатов оценки эффективности бюджетных расходов для уточнения муниципальных программ.</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Оценку эффективности бюджетных расходов в рамках муниципальных программ предлагается проводить по двум основным направлениям:</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оценка планируемой эффективности проектов муниципальных программ;</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оценка эффективности реализации муниципальных программ.</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20. Оценка планируемой эффективности проектов муниципальных программ может осуществляться по таким критериям, как:</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соответствие целей и индикаторов муниципальной программы нормативным правовым актам и документам, определяющим стратегические приоритеты социально-экономического развития муниципального образования, в том числе отраслевого характера;</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разделение показателей муниципальной программы (подпрограммы – при наличии) на «непосредственные», характеризующие результаты использования ресурсов, и «конечные», характеризующие общественно значимый социально-экономический эффект;</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соответствие задач и показателей целям муниципальной программы;</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внутренняя согласованность и непротиворечивость основных мероприятий муниципальной программы;</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достаточность и обоснованность состава основных мероприятий (мероприятий) подпрограммы (при наличии) муниципальной программы для решения поставленных задач подпрограммы (при наличии);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lastRenderedPageBreak/>
        <w:t>обоснованность применения инструментов проектного управления для достижения целей муниципальных программ, в том числе наличие методики, обеспечивающий выбор оптимального набора проектов;</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наличие сопоставления альтернативных вариантов для достижения целей и задач подпрограммы (при наличии) и их обоснованность, в том числе обоснованность выбора механизма муниципальной поддержки;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полнота описания рисков и наличие мер по управлению ими;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полнота описания прямых и косвенных (сопутствующих результату) эффектов от реализации муниципальной программы, в том числе оценка влияния муниципальной программы на экономические, социальные и финансовые показатели;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наличие и полнота обоснования выделенных целевых групп, на которых направленно действие муниципальной программы;</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наличие общественных обсуждений хода и промежуточных результатов реализации муниципальной программы.</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21. Оценку эффективности реализации муниципальных программ следует осуществлять по таким критериям, как:</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степень достижения целей и решения задач муниципальной программы;</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степень достижения целей и решения задач подпрограмм, входящих в муниципальную программу;</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степень реализации основных мероприятий и достижения ожидаемых непосредственных результатов их реализации;</w:t>
      </w:r>
    </w:p>
    <w:p w:rsidR="006F6D56" w:rsidRDefault="006F6D56" w:rsidP="006F6D56">
      <w:pPr>
        <w:ind w:firstLine="709"/>
        <w:contextualSpacing/>
        <w:jc w:val="both"/>
        <w:rPr>
          <w:rFonts w:ascii="Times New Roman" w:hAnsi="Times New Roman"/>
          <w:sz w:val="28"/>
          <w:szCs w:val="28"/>
        </w:rPr>
      </w:pPr>
      <w:r>
        <w:rPr>
          <w:rFonts w:ascii="Times New Roman" w:hAnsi="Times New Roman"/>
          <w:sz w:val="28"/>
          <w:szCs w:val="28"/>
        </w:rPr>
        <w:t>степень соответствия запланированному уровню затрат;</w:t>
      </w:r>
    </w:p>
    <w:p w:rsidR="00C04BB7" w:rsidRPr="00C04BB7" w:rsidRDefault="006F6D56" w:rsidP="006F6D56">
      <w:pPr>
        <w:ind w:firstLine="709"/>
        <w:contextualSpacing/>
        <w:jc w:val="both"/>
        <w:rPr>
          <w:rFonts w:ascii="Times New Roman" w:hAnsi="Times New Roman"/>
          <w:sz w:val="28"/>
          <w:szCs w:val="28"/>
        </w:rPr>
      </w:pPr>
      <w:r>
        <w:rPr>
          <w:rFonts w:ascii="Times New Roman" w:hAnsi="Times New Roman"/>
          <w:sz w:val="28"/>
          <w:szCs w:val="28"/>
        </w:rPr>
        <w:t>эффективности использования средств местного бюджета.</w:t>
      </w:r>
    </w:p>
    <w:sectPr w:rsidR="00C04BB7" w:rsidRPr="00C04BB7" w:rsidSect="002F60C5">
      <w:pgSz w:w="11906" w:h="16838"/>
      <w:pgMar w:top="540"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64CE7"/>
    <w:multiLevelType w:val="multilevel"/>
    <w:tmpl w:val="7578EB04"/>
    <w:lvl w:ilvl="0">
      <w:start w:val="1"/>
      <w:numFmt w:val="upperRoman"/>
      <w:lvlText w:val="%1."/>
      <w:lvlJc w:val="left"/>
      <w:pPr>
        <w:ind w:left="1080" w:hanging="72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1">
    <w:nsid w:val="55613947"/>
    <w:multiLevelType w:val="multilevel"/>
    <w:tmpl w:val="3A5676A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7F"/>
    <w:rsid w:val="00142269"/>
    <w:rsid w:val="0015307F"/>
    <w:rsid w:val="00161959"/>
    <w:rsid w:val="001B755C"/>
    <w:rsid w:val="002F60C5"/>
    <w:rsid w:val="005B788B"/>
    <w:rsid w:val="00637A07"/>
    <w:rsid w:val="006F6D56"/>
    <w:rsid w:val="006F76AB"/>
    <w:rsid w:val="008425A3"/>
    <w:rsid w:val="008519A0"/>
    <w:rsid w:val="00A772CB"/>
    <w:rsid w:val="00B8627F"/>
    <w:rsid w:val="00C04BB7"/>
    <w:rsid w:val="00DB6712"/>
    <w:rsid w:val="00EB71DB"/>
    <w:rsid w:val="00EF1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C75BF0D-B741-43D7-A0A6-A40AFBD6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07F"/>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5307F"/>
    <w:pPr>
      <w:spacing w:after="0" w:line="240" w:lineRule="auto"/>
    </w:pPr>
    <w:rPr>
      <w:rFonts w:ascii="Times New Roman" w:eastAsia="Times New Roman" w:hAnsi="Times New Roman"/>
      <w:sz w:val="28"/>
      <w:szCs w:val="20"/>
      <w:lang w:eastAsia="ru-RU"/>
    </w:rPr>
  </w:style>
  <w:style w:type="paragraph" w:styleId="a4">
    <w:name w:val="header"/>
    <w:basedOn w:val="a"/>
    <w:link w:val="a5"/>
    <w:rsid w:val="00EF1C44"/>
    <w:pPr>
      <w:tabs>
        <w:tab w:val="center" w:pos="4677"/>
        <w:tab w:val="right" w:pos="9355"/>
      </w:tabs>
    </w:pPr>
  </w:style>
  <w:style w:type="character" w:customStyle="1" w:styleId="a5">
    <w:name w:val="Верхний колонтитул Знак"/>
    <w:basedOn w:val="a0"/>
    <w:link w:val="a4"/>
    <w:rsid w:val="00EF1C44"/>
    <w:rPr>
      <w:rFonts w:ascii="Calibri" w:eastAsia="Calibri" w:hAnsi="Calibri"/>
      <w:sz w:val="22"/>
      <w:szCs w:val="22"/>
      <w:lang w:val="ru-RU" w:eastAsia="en-US" w:bidi="ar-SA"/>
    </w:rPr>
  </w:style>
  <w:style w:type="character" w:styleId="a6">
    <w:name w:val="Hyperlink"/>
    <w:basedOn w:val="a0"/>
    <w:unhideWhenUsed/>
    <w:rsid w:val="00EF1C44"/>
    <w:rPr>
      <w:color w:val="0000FF"/>
      <w:u w:val="single"/>
    </w:rPr>
  </w:style>
  <w:style w:type="paragraph" w:customStyle="1" w:styleId="ListParagraph">
    <w:name w:val="List Paragraph"/>
    <w:basedOn w:val="a"/>
    <w:rsid w:val="006F6D56"/>
    <w:pPr>
      <w:spacing w:after="160" w:line="259" w:lineRule="auto"/>
      <w:ind w:left="720"/>
      <w:contextualSpacing/>
    </w:pPr>
    <w:rPr>
      <w:rFonts w:eastAsia="Times New Roman"/>
    </w:rPr>
  </w:style>
  <w:style w:type="paragraph" w:customStyle="1" w:styleId="ConsPlusNormal">
    <w:name w:val="ConsPlusNormal"/>
    <w:rsid w:val="006F6D56"/>
    <w:pPr>
      <w:widowControl w:val="0"/>
      <w:autoSpaceDE w:val="0"/>
      <w:autoSpaceDN w:val="0"/>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537835">
      <w:bodyDiv w:val="1"/>
      <w:marLeft w:val="0"/>
      <w:marRight w:val="0"/>
      <w:marTop w:val="0"/>
      <w:marBottom w:val="0"/>
      <w:divBdr>
        <w:top w:val="none" w:sz="0" w:space="0" w:color="auto"/>
        <w:left w:val="none" w:sz="0" w:space="0" w:color="auto"/>
        <w:bottom w:val="none" w:sz="0" w:space="0" w:color="auto"/>
        <w:right w:val="none" w:sz="0" w:space="0" w:color="auto"/>
      </w:divBdr>
      <w:divsChild>
        <w:div w:id="102386464">
          <w:marLeft w:val="0"/>
          <w:marRight w:val="0"/>
          <w:marTop w:val="0"/>
          <w:marBottom w:val="0"/>
          <w:divBdr>
            <w:top w:val="none" w:sz="0" w:space="0" w:color="auto"/>
            <w:left w:val="none" w:sz="0" w:space="0" w:color="auto"/>
            <w:bottom w:val="none" w:sz="0" w:space="0" w:color="auto"/>
            <w:right w:val="none" w:sz="0" w:space="0" w:color="auto"/>
          </w:divBdr>
        </w:div>
        <w:div w:id="457650683">
          <w:marLeft w:val="0"/>
          <w:marRight w:val="0"/>
          <w:marTop w:val="0"/>
          <w:marBottom w:val="0"/>
          <w:divBdr>
            <w:top w:val="none" w:sz="0" w:space="0" w:color="auto"/>
            <w:left w:val="none" w:sz="0" w:space="0" w:color="auto"/>
            <w:bottom w:val="none" w:sz="0" w:space="0" w:color="auto"/>
            <w:right w:val="none" w:sz="0" w:space="0" w:color="auto"/>
          </w:divBdr>
        </w:div>
        <w:div w:id="942807765">
          <w:marLeft w:val="0"/>
          <w:marRight w:val="0"/>
          <w:marTop w:val="0"/>
          <w:marBottom w:val="0"/>
          <w:divBdr>
            <w:top w:val="none" w:sz="0" w:space="0" w:color="auto"/>
            <w:left w:val="none" w:sz="0" w:space="0" w:color="auto"/>
            <w:bottom w:val="none" w:sz="0" w:space="0" w:color="auto"/>
            <w:right w:val="none" w:sz="0" w:space="0" w:color="auto"/>
          </w:divBdr>
        </w:div>
        <w:div w:id="1859276232">
          <w:marLeft w:val="0"/>
          <w:marRight w:val="0"/>
          <w:marTop w:val="0"/>
          <w:marBottom w:val="0"/>
          <w:divBdr>
            <w:top w:val="none" w:sz="0" w:space="0" w:color="auto"/>
            <w:left w:val="none" w:sz="0" w:space="0" w:color="auto"/>
            <w:bottom w:val="none" w:sz="0" w:space="0" w:color="auto"/>
            <w:right w:val="none" w:sz="0" w:space="0" w:color="auto"/>
          </w:divBdr>
        </w:div>
        <w:div w:id="1940093056">
          <w:marLeft w:val="0"/>
          <w:marRight w:val="0"/>
          <w:marTop w:val="0"/>
          <w:marBottom w:val="0"/>
          <w:divBdr>
            <w:top w:val="none" w:sz="0" w:space="0" w:color="auto"/>
            <w:left w:val="none" w:sz="0" w:space="0" w:color="auto"/>
            <w:bottom w:val="none" w:sz="0" w:space="0" w:color="auto"/>
            <w:right w:val="none" w:sz="0" w:space="0" w:color="auto"/>
          </w:divBdr>
        </w:div>
        <w:div w:id="1988974411">
          <w:marLeft w:val="0"/>
          <w:marRight w:val="0"/>
          <w:marTop w:val="0"/>
          <w:marBottom w:val="0"/>
          <w:divBdr>
            <w:top w:val="none" w:sz="0" w:space="0" w:color="auto"/>
            <w:left w:val="none" w:sz="0" w:space="0" w:color="auto"/>
            <w:bottom w:val="none" w:sz="0" w:space="0" w:color="auto"/>
            <w:right w:val="none" w:sz="0" w:space="0" w:color="auto"/>
          </w:divBdr>
        </w:div>
        <w:div w:id="2050452084">
          <w:marLeft w:val="0"/>
          <w:marRight w:val="0"/>
          <w:marTop w:val="0"/>
          <w:marBottom w:val="0"/>
          <w:divBdr>
            <w:top w:val="none" w:sz="0" w:space="0" w:color="auto"/>
            <w:left w:val="none" w:sz="0" w:space="0" w:color="auto"/>
            <w:bottom w:val="none" w:sz="0" w:space="0" w:color="auto"/>
            <w:right w:val="none" w:sz="0" w:space="0" w:color="auto"/>
          </w:divBdr>
        </w:div>
        <w:div w:id="212075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A245B19E25C6FC80AC8C00BB83E78502FC67715B1511982BC730323A2A25FA333684C8A30C27AA5C39C7909JEG" TargetMode="External"/><Relationship Id="rId5" Type="http://schemas.openxmlformats.org/officeDocument/2006/relationships/hyperlink" Target="consultantplus://offline/ref=62C793E2F9BCF71B73B229FD2E59478A06E5F7B1DE8F6C51DC3A08B5191A9EA4AB4015398D5CD485C8AE50zEJD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11452</Words>
  <Characters>65282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lpstr>
    </vt:vector>
  </TitlesOfParts>
  <Company>RePack by SPecialiST</Company>
  <LinksUpToDate>false</LinksUpToDate>
  <CharactersWithSpaces>76581</CharactersWithSpaces>
  <SharedDoc>false</SharedDoc>
  <HLinks>
    <vt:vector size="42" baseType="variant">
      <vt:variant>
        <vt:i4>1310728</vt:i4>
      </vt:variant>
      <vt:variant>
        <vt:i4>18</vt:i4>
      </vt:variant>
      <vt:variant>
        <vt:i4>0</vt:i4>
      </vt:variant>
      <vt:variant>
        <vt:i4>5</vt:i4>
      </vt:variant>
      <vt:variant>
        <vt:lpwstr>consultantplus://offline/ref=EA245B19E25C6FC80AC8C00BB83E78502FC67715B1511982BC730323A2A25FA333684C8A30C27AA5C39C7909JEG</vt:lpwstr>
      </vt:variant>
      <vt:variant>
        <vt:lpwstr/>
      </vt:variant>
      <vt:variant>
        <vt:i4>524359</vt:i4>
      </vt:variant>
      <vt:variant>
        <vt:i4>15</vt:i4>
      </vt:variant>
      <vt:variant>
        <vt:i4>0</vt:i4>
      </vt:variant>
      <vt:variant>
        <vt:i4>5</vt:i4>
      </vt:variant>
      <vt:variant>
        <vt:lpwstr/>
      </vt:variant>
      <vt:variant>
        <vt:lpwstr>P1797</vt:lpwstr>
      </vt:variant>
      <vt:variant>
        <vt:i4>393286</vt:i4>
      </vt:variant>
      <vt:variant>
        <vt:i4>12</vt:i4>
      </vt:variant>
      <vt:variant>
        <vt:i4>0</vt:i4>
      </vt:variant>
      <vt:variant>
        <vt:i4>5</vt:i4>
      </vt:variant>
      <vt:variant>
        <vt:lpwstr/>
      </vt:variant>
      <vt:variant>
        <vt:lpwstr>P1677</vt:lpwstr>
      </vt:variant>
      <vt:variant>
        <vt:i4>65626</vt:i4>
      </vt:variant>
      <vt:variant>
        <vt:i4>9</vt:i4>
      </vt:variant>
      <vt:variant>
        <vt:i4>0</vt:i4>
      </vt:variant>
      <vt:variant>
        <vt:i4>5</vt:i4>
      </vt:variant>
      <vt:variant>
        <vt:lpwstr>consultantplus://offline/ref=62C793E2F9BCF71B73B229FD2E59478A06E5F7B1DE8F6C51DC3A08B5191A9EA4AB4015398D5CD485C8AE50zEJDG</vt:lpwstr>
      </vt:variant>
      <vt:variant>
        <vt:lpwstr/>
      </vt:variant>
      <vt:variant>
        <vt:i4>65600</vt:i4>
      </vt:variant>
      <vt:variant>
        <vt:i4>6</vt:i4>
      </vt:variant>
      <vt:variant>
        <vt:i4>0</vt:i4>
      </vt:variant>
      <vt:variant>
        <vt:i4>5</vt:i4>
      </vt:variant>
      <vt:variant>
        <vt:lpwstr/>
      </vt:variant>
      <vt:variant>
        <vt:lpwstr>P607</vt:lpwstr>
      </vt:variant>
      <vt:variant>
        <vt:i4>68748403</vt:i4>
      </vt:variant>
      <vt:variant>
        <vt:i4>3</vt:i4>
      </vt:variant>
      <vt:variant>
        <vt:i4>0</vt:i4>
      </vt:variant>
      <vt:variant>
        <vt:i4>5</vt:i4>
      </vt:variant>
      <vt:variant>
        <vt:lpwstr>C:\Users\1\Desktop\Порядок разработки муниц. программ.docx</vt:lpwstr>
      </vt:variant>
      <vt:variant>
        <vt:lpwstr>Par191</vt:lpwstr>
      </vt:variant>
      <vt:variant>
        <vt:i4>69862474</vt:i4>
      </vt:variant>
      <vt:variant>
        <vt:i4>0</vt:i4>
      </vt:variant>
      <vt:variant>
        <vt:i4>0</vt:i4>
      </vt:variant>
      <vt:variant>
        <vt:i4>5</vt:i4>
      </vt:variant>
      <vt:variant>
        <vt:lpwstr>C:\Users\1\Desktop\Порядок разработки муниц. программ.docx</vt:lpwstr>
      </vt:variant>
      <vt:variant>
        <vt:lpwstr>Par31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Надежда</cp:lastModifiedBy>
  <cp:revision>2</cp:revision>
  <cp:lastPrinted>2016-10-25T10:27:00Z</cp:lastPrinted>
  <dcterms:created xsi:type="dcterms:W3CDTF">2017-06-20T02:42:00Z</dcterms:created>
  <dcterms:modified xsi:type="dcterms:W3CDTF">2017-06-20T02:42:00Z</dcterms:modified>
</cp:coreProperties>
</file>