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92" w:rsidRDefault="00106892" w:rsidP="001068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010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106892" w:rsidRDefault="00106892" w:rsidP="001068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010C">
        <w:rPr>
          <w:rFonts w:ascii="Times New Roman" w:hAnsi="Times New Roman"/>
          <w:sz w:val="28"/>
          <w:szCs w:val="28"/>
        </w:rPr>
        <w:t xml:space="preserve"> к решению Совета депутатов</w:t>
      </w:r>
    </w:p>
    <w:p w:rsidR="00106892" w:rsidRPr="00F3010C" w:rsidRDefault="00106892" w:rsidP="001068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010C">
        <w:rPr>
          <w:rFonts w:ascii="Times New Roman" w:hAnsi="Times New Roman"/>
          <w:sz w:val="28"/>
          <w:szCs w:val="28"/>
        </w:rPr>
        <w:t xml:space="preserve"> Саракташского поссовета</w:t>
      </w:r>
    </w:p>
    <w:p w:rsidR="00106892" w:rsidRPr="00F3010C" w:rsidRDefault="00106892" w:rsidP="00106892">
      <w:pPr>
        <w:jc w:val="right"/>
      </w:pPr>
      <w:r w:rsidRPr="00F3010C">
        <w:rPr>
          <w:rFonts w:ascii="Times New Roman" w:hAnsi="Times New Roman"/>
          <w:sz w:val="28"/>
          <w:szCs w:val="28"/>
        </w:rPr>
        <w:t xml:space="preserve">от </w:t>
      </w:r>
      <w:r w:rsidR="004A31F1" w:rsidRPr="004A31F1">
        <w:rPr>
          <w:rFonts w:ascii="Times New Roman" w:hAnsi="Times New Roman" w:cs="Times New Roman"/>
          <w:color w:val="000000"/>
          <w:sz w:val="28"/>
        </w:rPr>
        <w:t>06 апреля</w:t>
      </w:r>
      <w:r w:rsidR="004A31F1">
        <w:rPr>
          <w:color w:val="000000"/>
          <w:sz w:val="28"/>
        </w:rPr>
        <w:t xml:space="preserve"> </w:t>
      </w:r>
      <w:r w:rsidRPr="00F3010C">
        <w:rPr>
          <w:rFonts w:ascii="Times New Roman" w:hAnsi="Times New Roman"/>
          <w:sz w:val="28"/>
          <w:szCs w:val="28"/>
        </w:rPr>
        <w:t xml:space="preserve">2018 года № </w:t>
      </w:r>
      <w:r w:rsidR="00465204">
        <w:rPr>
          <w:rFonts w:ascii="Times New Roman" w:hAnsi="Times New Roman"/>
          <w:sz w:val="28"/>
          <w:szCs w:val="28"/>
        </w:rPr>
        <w:t>195</w:t>
      </w:r>
    </w:p>
    <w:p w:rsidR="00106892" w:rsidRPr="00D87BBA" w:rsidRDefault="00106892" w:rsidP="00106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06892" w:rsidRPr="00D87BBA" w:rsidRDefault="00106892" w:rsidP="00106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106892" w:rsidRPr="00D87BBA" w:rsidRDefault="00106892" w:rsidP="00106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</w:t>
      </w:r>
    </w:p>
    <w:p w:rsidR="00106892" w:rsidRPr="00D87BBA" w:rsidRDefault="00106892" w:rsidP="00106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Оренбургской области за  2017 год </w:t>
      </w:r>
    </w:p>
    <w:p w:rsidR="00106892" w:rsidRPr="00D87BBA" w:rsidRDefault="00106892" w:rsidP="001068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92" w:rsidRPr="00D87BBA" w:rsidRDefault="00106892" w:rsidP="00106892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106892" w:rsidRPr="002C2537" w:rsidRDefault="00106892" w:rsidP="0010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537">
        <w:rPr>
          <w:rFonts w:ascii="Times New Roman" w:hAnsi="Times New Roman"/>
          <w:sz w:val="28"/>
          <w:szCs w:val="28"/>
        </w:rPr>
        <w:t xml:space="preserve">Контрольно-счетный орган «Счетная палата» муниципального образования Саракташский поссовет Саракташского района Оренбургской области (далее – Счетная палата) является постоянно действующим органом внешнего муниципального финансового контроля. Счетная палата образована Решением Совета депутатов муниципального образования Саракташский поссовет от 26 ноября 2015 года №29 (с изменениями и дополнениями от 07.07.2017г. №132, от 21.12.2017г. №181) и осуществляет деятельность с 21 декабря 2015 года на основе Конституции Российской Федерации, Бюджетного Кодекса Российской Федерации, Федерального закона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Устава муниципального образования Саракташский поссовет, Положения о контрольно-счетном органе «Счетная палата» муниципального образования Саракташский поссовет Саракташского района Оренбургской области, Положения о бюджетном процессе в муниципальном образовании Саракташский поссовет и в соответствии с планом работы Счетной палаты на очередной финансовый год. </w:t>
      </w:r>
    </w:p>
    <w:p w:rsidR="00106892" w:rsidRPr="002C2537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Настоящий отчет (далее – Отчет) подготовлен и представлен в Совет депутатов муниципального образования Саракташский поссовет в соответствии с требованиями статьи 21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26.11.2015г. №29 </w:t>
      </w:r>
      <w:r w:rsidRPr="002C2537">
        <w:rPr>
          <w:rFonts w:ascii="Times New Roman" w:hAnsi="Times New Roman"/>
          <w:sz w:val="28"/>
          <w:szCs w:val="28"/>
        </w:rPr>
        <w:t xml:space="preserve">(с изменениями и дополнениями от 07.07.2017г. №132, от 21.12.2017г. №181) </w:t>
      </w:r>
      <w:r w:rsidRPr="002C2537">
        <w:rPr>
          <w:rFonts w:ascii="Times New Roman" w:hAnsi="Times New Roman" w:cs="Times New Roman"/>
          <w:sz w:val="28"/>
          <w:szCs w:val="28"/>
        </w:rPr>
        <w:t>и содержит информацию об основных направлениях, особенностях и результатах деятельности контрольного органа в 2017 году.</w:t>
      </w:r>
    </w:p>
    <w:p w:rsidR="00106892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92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92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92" w:rsidRPr="002C2537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92" w:rsidRPr="00D87BBA" w:rsidRDefault="00106892" w:rsidP="00106892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lastRenderedPageBreak/>
        <w:t>Кадровое обеспечение деятельности Счетной палаты</w:t>
      </w:r>
    </w:p>
    <w:p w:rsidR="00106892" w:rsidRPr="00D87BBA" w:rsidRDefault="00106892" w:rsidP="00106892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6892" w:rsidRPr="002C2537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В соответствии с п.4.1 ст.4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Решением Совета депутатов муниципального образования Саракташский поссовет от 26.11.2015г. №30 «Об утверждении структуры контрольно-счетного органа «Счетная палата» муниципального образования Саракташский поссовет Саракташского района Оренбургской области» Счетная палата образована в составе 2 человек (председателя и инспектора). Фактическая численность в 2017 году – 1 человек (Председатель Счетной палаты).</w:t>
      </w:r>
    </w:p>
    <w:p w:rsidR="00106892" w:rsidRPr="002C2537" w:rsidRDefault="00106892" w:rsidP="00106892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892" w:rsidRPr="00D87BBA" w:rsidRDefault="00106892" w:rsidP="00106892">
      <w:pPr>
        <w:pStyle w:val="a8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деятельности Счетной палаты</w:t>
      </w:r>
    </w:p>
    <w:p w:rsidR="00106892" w:rsidRPr="00D87BBA" w:rsidRDefault="00106892" w:rsidP="00106892">
      <w:pPr>
        <w:pStyle w:val="a8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в 201</w:t>
      </w:r>
      <w:r w:rsidRPr="00D87BBA">
        <w:rPr>
          <w:rFonts w:ascii="Times New Roman" w:hAnsi="Times New Roman" w:cs="Times New Roman"/>
          <w:b/>
          <w:sz w:val="28"/>
          <w:szCs w:val="28"/>
        </w:rPr>
        <w:t>7</w:t>
      </w: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106892" w:rsidRPr="002C2537" w:rsidRDefault="00106892" w:rsidP="00106892">
      <w:pPr>
        <w:pStyle w:val="a9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Основополагающими принципами в организации работы Счетной палаты являлись законность, объективность, независимость, гласность, систематичность и последовательность реализации всех форм финансового контроля. В отчетном периоде деятельность Счетной палаты была направлена на обеспечение целевого и эффективного использования бюджетных средств в рамках исполнения местного бюджета, совершенствование контрольной и экспертно-аналитической деятельности, развитие взаимодействия Счетной палаты с другими органами финансового контроля, обеспечение прозрачности в деятельности Счетной палаты.</w:t>
      </w:r>
    </w:p>
    <w:p w:rsidR="00106892" w:rsidRPr="002C2537" w:rsidRDefault="00106892" w:rsidP="0010689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Счетная палата в целях объективной и эффективной работы осуществляет свою деятельность в соответствии с разработанными и утвержденными локальными нормативными актами: Регламентом Счетной палаты и Стандартами муниципального контроля: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организации деятельности (СОД-1) «Организация методологического обеспечения деятельности контрольно-счетного органа «Счетная палата» МО Саракташский поссовет; 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организации деятельности (СОД-2) «Планирование работы контрольно-счетного органа «Счетная палата» МО Саракташский поссовет;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организации деятельности (СОД-3) «Подготовка годового отчета о работе контрольно-счетного органа «Счетная палата» МО Саракташский поссовет;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организации деятельности (СОД-4) «Организация контрольных и экспертно-аналитических мероприятий, проводимых контрольно-счетным органом «Счетная палата» МО Саракташский поссовет совместно с органами финансового контроля, правоохранительными, надзорными и иными органами. 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(СФК-1) «Общие правила проведения контрольного мероприятия контрольно-счетного органа «Счетная палата» МО Саракташский поссовет;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 Стандарт финансового контроля (СФК-2) «Проведение экспертно-аналитического мероприятия контрольно-счетного органа «Счетная палата» МО Саракташский поссовет;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(СФК-3) «Экспертиза проекта бюджета на очередной финансовый год и плановый период»;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(СФК-4) «Финансово-экономическая экспертиза проектов муниципальных программ»;</w:t>
      </w:r>
    </w:p>
    <w:p w:rsidR="00106892" w:rsidRPr="002C2537" w:rsidRDefault="00106892" w:rsidP="00106892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(СФК-5) «Внешняя проверка годового отчета об исполнении бюджета муниципального образования Саракташский поссовет».</w:t>
      </w:r>
    </w:p>
    <w:p w:rsidR="00106892" w:rsidRPr="002C2537" w:rsidRDefault="00106892" w:rsidP="001068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Контрольные и экспертно-аналитические мероприятия проводятся в соответствии со Стандартами муниципального контроля, наличие которых является важной частью работы по наращиванию потенциала и единообразного подхода к методам проведения указанных мероприятий, а также позволяет повысить качество самих мероприятий.</w:t>
      </w:r>
    </w:p>
    <w:p w:rsidR="00106892" w:rsidRPr="002C2537" w:rsidRDefault="00106892" w:rsidP="00106892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6892" w:rsidRPr="00D87BBA" w:rsidRDefault="00106892" w:rsidP="00106892">
      <w:pPr>
        <w:pStyle w:val="a9"/>
        <w:spacing w:before="0" w:after="0"/>
        <w:ind w:firstLine="0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D87BBA">
        <w:rPr>
          <w:rStyle w:val="a7"/>
          <w:rFonts w:ascii="Times New Roman" w:hAnsi="Times New Roman" w:cs="Times New Roman"/>
          <w:sz w:val="28"/>
          <w:szCs w:val="28"/>
        </w:rPr>
        <w:t>4. Основные итоги работы Счетной палаты в 2017 году</w:t>
      </w:r>
    </w:p>
    <w:p w:rsidR="00106892" w:rsidRPr="00D87BBA" w:rsidRDefault="00106892" w:rsidP="00106892">
      <w:pPr>
        <w:pStyle w:val="ConsPlusNormal"/>
        <w:widowControl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2017 году Счетная палата осуществляла свою деятельность на основании годового плана работы, утвержденного распоряжением председателя Счетной палаты МО Саракташский поссовет от 23 декабря 2016 года №15-р (с изменениями от 25.09.2017г. №5-р). </w:t>
      </w:r>
    </w:p>
    <w:p w:rsidR="00106892" w:rsidRPr="002C2537" w:rsidRDefault="00106892" w:rsidP="001068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В 201</w:t>
      </w:r>
      <w:r w:rsidRPr="002C2537">
        <w:rPr>
          <w:rFonts w:ascii="Times New Roman" w:hAnsi="Times New Roman" w:cs="Times New Roman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году всего было проведено </w:t>
      </w:r>
      <w:r w:rsidRPr="002C2537">
        <w:rPr>
          <w:rFonts w:ascii="Times New Roman" w:hAnsi="Times New Roman" w:cs="Times New Roman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и экспертно-аналитических мероприятия, </w:t>
      </w:r>
      <w:r w:rsidRPr="002C2537">
        <w:rPr>
          <w:rFonts w:ascii="Times New Roman" w:hAnsi="Times New Roman" w:cs="Times New Roman"/>
          <w:sz w:val="28"/>
          <w:szCs w:val="28"/>
        </w:rPr>
        <w:t>5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из них составили экспертно-аналитические мероприятия, в том числе:  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- внешняя проверка годового отчета об исполнении местного бюджета муниципального образования Саракташский поссовет за 2016 год;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отчетов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об исполнении бюджета муниципального образования С</w:t>
      </w:r>
      <w:r w:rsidRPr="002C2537">
        <w:rPr>
          <w:rFonts w:ascii="Times New Roman" w:hAnsi="Times New Roman" w:cs="Times New Roman"/>
          <w:sz w:val="28"/>
          <w:szCs w:val="28"/>
        </w:rPr>
        <w:t>аракташский поссовет за 1 квартал, 1 полугодие, 9 месяцев 2017 года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- экспертиза проекта решения Совета депутатов  «О бюджете муниципального образования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Pr="002C2537">
        <w:rPr>
          <w:rFonts w:ascii="Times New Roman" w:hAnsi="Times New Roman" w:cs="Times New Roman"/>
          <w:sz w:val="28"/>
          <w:szCs w:val="28"/>
        </w:rPr>
        <w:t>8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201</w:t>
      </w:r>
      <w:r w:rsidRPr="002C2537">
        <w:rPr>
          <w:rFonts w:ascii="Times New Roman" w:hAnsi="Times New Roman" w:cs="Times New Roman"/>
          <w:sz w:val="28"/>
          <w:szCs w:val="28"/>
        </w:rPr>
        <w:t>9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Pr="002C2537">
        <w:rPr>
          <w:rFonts w:ascii="Times New Roman" w:hAnsi="Times New Roman" w:cs="Times New Roman"/>
          <w:sz w:val="28"/>
          <w:szCs w:val="28"/>
        </w:rPr>
        <w:t>20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проведено </w:t>
      </w:r>
      <w:r w:rsidRPr="002C2537">
        <w:rPr>
          <w:rFonts w:ascii="Times New Roman" w:hAnsi="Times New Roman" w:cs="Times New Roman"/>
          <w:sz w:val="28"/>
          <w:szCs w:val="28"/>
        </w:rPr>
        <w:t>2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контрольно-ревизионных мероприятия</w:t>
      </w:r>
      <w:r w:rsidRPr="002C25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- п</w:t>
      </w:r>
      <w:r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роверка финансово-хозяйственной деятельности муниципального унитарного предприятия жилищно-коммунального хозяйства «Стимул» при муниципальном образовании Саракташский поссовет» за 2016 год;</w:t>
      </w:r>
    </w:p>
    <w:p w:rsidR="00106892" w:rsidRPr="002C2537" w:rsidRDefault="00106892" w:rsidP="00106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06892" w:rsidRPr="002C2537" w:rsidRDefault="00106892" w:rsidP="0010689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- проверка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</w:t>
      </w:r>
      <w:r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подпрограммы «Развитие транспортной инфраструктуры администрации муниципального образования </w:t>
      </w:r>
      <w:r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Саракташский поссовет» муниципальной программы администрации МО Саракташский поссовет «Развитие транспортной системы на 2015 – 2017 годы», за 2016 год</w:t>
      </w:r>
      <w:r w:rsidRPr="002C25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06892" w:rsidRDefault="00106892" w:rsidP="00106892">
      <w:pP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6892" w:rsidRPr="00D87BBA" w:rsidRDefault="00106892" w:rsidP="00106892">
      <w:pP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Экспертно-аналитические мероприятия</w:t>
      </w:r>
    </w:p>
    <w:p w:rsidR="00106892" w:rsidRPr="00D87BBA" w:rsidRDefault="00106892" w:rsidP="00106892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5.1. Внешняя проверка годового отчета об исполнении бюджета за               2016 год.</w:t>
      </w: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</w:pP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       </w:t>
      </w:r>
      <w:r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 xml:space="preserve">В отчетном году в соответствии со статьей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ст. 264.4 Бюджетного кодекса Российской Федерации, ст.49 Положения о бюджетном процессе в муниципальном образовании Саракташский поссовет,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 8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Положения о контрольно–счетном органе «Счетная палата» муниципального образования Саракташский поссовет </w:t>
      </w:r>
      <w:r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 xml:space="preserve">Счетной палатой проведена внешняя проверка </w:t>
      </w: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годового </w:t>
      </w:r>
      <w:r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>отчета об исполнении бюджета муниципального образования С</w:t>
      </w: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аракташский поссовет </w:t>
      </w:r>
      <w:r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>за 201</w:t>
      </w: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>6</w:t>
      </w:r>
      <w:r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 xml:space="preserve"> год.</w:t>
      </w:r>
    </w:p>
    <w:p w:rsidR="00106892" w:rsidRPr="002C2537" w:rsidRDefault="00106892" w:rsidP="0010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Годовая бюджетная отчетность муниципального образования Саракташский поссовет за 2016 год представлена ведущим специалистом – бухгалтером администрации муниципального образования Саракташский поссовет в Счетную палату с соблюдением сроков представления в полном составе. </w:t>
      </w:r>
    </w:p>
    <w:p w:rsidR="00106892" w:rsidRPr="002C2537" w:rsidRDefault="00106892" w:rsidP="0010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ходе исполнения бюджета 7 раз производилось уточнение бюджетных назначений. Согласно требований ст.36 Бюджетного кодекса Российской Федерации все решения о внесении изменений в утвержденный бюджет муниципального образования Саракташский поссовет на 2016 год обнародованы. </w:t>
      </w:r>
    </w:p>
    <w:p w:rsidR="00106892" w:rsidRPr="002C2537" w:rsidRDefault="00106892" w:rsidP="00106892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Согласно</w:t>
      </w:r>
      <w:r w:rsidRPr="002C2537">
        <w:rPr>
          <w:rFonts w:ascii="Times New Roman" w:eastAsia="Calibri" w:hAnsi="Times New Roman" w:cs="Times New Roman"/>
          <w:spacing w:val="-4"/>
        </w:rPr>
        <w:t xml:space="preserve"> 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Годовому отчету основные характеристики исполнения 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бюджета </w:t>
      </w:r>
      <w:r w:rsidRPr="002C2537">
        <w:rPr>
          <w:rFonts w:ascii="Times New Roman" w:eastAsia="Calibri" w:hAnsi="Times New Roman" w:cs="Times New Roman"/>
          <w:sz w:val="28"/>
          <w:szCs w:val="28"/>
        </w:rPr>
        <w:t>за 2016 год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составили:</w:t>
      </w:r>
    </w:p>
    <w:p w:rsidR="00106892" w:rsidRPr="002C2537" w:rsidRDefault="00106892" w:rsidP="00106892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по доходам – 187 476 240,77 рублей или 90,4% от утвержденных показателей 207 334 632,40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(к уровню 2015 года объем доходов увеличился на 24,2%);</w:t>
      </w:r>
    </w:p>
    <w:p w:rsidR="00106892" w:rsidRPr="002C2537" w:rsidRDefault="00106892" w:rsidP="00106892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по расходам – 187 630 202,40</w:t>
      </w: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рублей, или 90,3% от объема утвержденных расходов 207 798 632,40 рублей (к уровню 2015 года расходы увеличились на 21,8%);</w:t>
      </w:r>
    </w:p>
    <w:p w:rsidR="00106892" w:rsidRPr="002C2537" w:rsidRDefault="00106892" w:rsidP="00106892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Фактическое и</w:t>
      </w: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сполнение бюджета 2016 года характеризуется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превышением расходов над доходами на 153 961,63 рублей </w:t>
      </w: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(решением Совета депутатов от 09.12.2015г. №33 прогнозировался дефицит в размере 1 928 100,00 рублей). </w:t>
      </w:r>
    </w:p>
    <w:p w:rsidR="00106892" w:rsidRPr="002C2537" w:rsidRDefault="00106892" w:rsidP="00106892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Проанализировав доходную часть бюджета муниципального образования Саракташский поссовет Счетная палата сделала выводы, что бюджет муниципального образования Саракташский поссовет формируется преимущественно за счет безвозмездных поступлений 78,3%, доля налоговых 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и неналоговых платежей составляет 21,7%. Таким образом, бюджет муниципального образования Саракташский поссовет за 2016 год относится к числу высокодотационных. </w:t>
      </w:r>
    </w:p>
    <w:p w:rsidR="00106892" w:rsidRPr="002C2537" w:rsidRDefault="00106892" w:rsidP="0010689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color w:val="000000"/>
          <w:sz w:val="28"/>
          <w:szCs w:val="28"/>
        </w:rPr>
        <w:t>Не исполнены бюджетные назначения по налоговым доходам - 84,8%   (</w:t>
      </w:r>
      <w:r w:rsidRPr="002C25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налог на имущество 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– 60,0%, </w:t>
      </w:r>
      <w:r w:rsidRPr="002C2537">
        <w:rPr>
          <w:rFonts w:ascii="Times New Roman" w:hAnsi="Times New Roman" w:cs="Times New Roman"/>
          <w:i/>
          <w:color w:val="000000"/>
          <w:sz w:val="28"/>
          <w:szCs w:val="28"/>
        </w:rPr>
        <w:t>налог на доходы физических лиц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– 96,2%); по безвозмездным поступлениям - 92,0% (</w:t>
      </w:r>
      <w:r w:rsidRPr="002C2537">
        <w:rPr>
          <w:rFonts w:ascii="Times New Roman" w:hAnsi="Times New Roman" w:cs="Times New Roman"/>
          <w:i/>
          <w:color w:val="000000"/>
          <w:sz w:val="28"/>
          <w:szCs w:val="28"/>
        </w:rPr>
        <w:t>субвенции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– 96,5%, </w:t>
      </w:r>
      <w:r w:rsidRPr="002C25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иные межбюджетные трансферты 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>– 89,2%).</w:t>
      </w:r>
    </w:p>
    <w:p w:rsidR="00106892" w:rsidRPr="002C2537" w:rsidRDefault="00106892" w:rsidP="0010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537">
        <w:rPr>
          <w:rFonts w:ascii="Times New Roman" w:hAnsi="Times New Roman" w:cs="Times New Roman"/>
          <w:sz w:val="28"/>
          <w:szCs w:val="28"/>
        </w:rPr>
        <w:t>Проанализировав расходную часть бюджета, Счетная палата отметила, что п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риоритетными направлениями расходных обязательств местного бюджета являются </w:t>
      </w:r>
      <w:r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образование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(40,7%), </w:t>
      </w:r>
      <w:r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жилищно-коммунальное хозяйство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(33,5%),</w:t>
      </w:r>
      <w:r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национальная экономика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(10,0%), </w:t>
      </w:r>
      <w:r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культура и кинематография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(9,0%). </w:t>
      </w:r>
      <w:r w:rsidRPr="002C2537">
        <w:rPr>
          <w:rFonts w:ascii="Times New Roman" w:hAnsi="Times New Roman" w:cs="Times New Roman"/>
          <w:sz w:val="28"/>
          <w:szCs w:val="28"/>
        </w:rPr>
        <w:t>На эти цели направлено 93,6% расходов от общего объема утвержденных расходов бюджета муниципального образования Саракташский поссовет.</w:t>
      </w:r>
    </w:p>
    <w:p w:rsidR="00106892" w:rsidRPr="002C2537" w:rsidRDefault="00106892" w:rsidP="0010689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Уменьшение финансирования отмечается по разделам: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общегосударственные вопросы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(на 6,2%),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 охрана окружающей среды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(на 27,4%),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культура, кинематография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21,2%). </w:t>
      </w:r>
    </w:p>
    <w:p w:rsidR="00106892" w:rsidRPr="002C2537" w:rsidRDefault="00106892" w:rsidP="0010689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Увеличение расходов отмечается по разделам: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национальная безопасность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16,9%),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национальная экономика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12,8%),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ЖКХ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70,9%),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образование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(на 11,8%),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социальная политика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1 416%),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физическая культура и спорт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296,4%).  </w:t>
      </w:r>
    </w:p>
    <w:p w:rsidR="00106892" w:rsidRPr="002C2537" w:rsidRDefault="00106892" w:rsidP="00106892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</w:rPr>
        <w:t xml:space="preserve">        Исполнение расходов на уровне 100% в 2016 году обеспечено только по следующим разделам: </w:t>
      </w:r>
      <w:r w:rsidRPr="002C2537">
        <w:rPr>
          <w:rFonts w:ascii="Times New Roman" w:hAnsi="Times New Roman" w:cs="Times New Roman"/>
          <w:i/>
          <w:sz w:val="28"/>
        </w:rPr>
        <w:t>национальная безопасность и правоохранительная деятельность</w:t>
      </w:r>
      <w:r w:rsidRPr="002C2537">
        <w:rPr>
          <w:rFonts w:ascii="Times New Roman" w:hAnsi="Times New Roman" w:cs="Times New Roman"/>
          <w:sz w:val="28"/>
        </w:rPr>
        <w:t xml:space="preserve"> и </w:t>
      </w:r>
      <w:r w:rsidRPr="002C2537">
        <w:rPr>
          <w:rFonts w:ascii="Times New Roman" w:hAnsi="Times New Roman" w:cs="Times New Roman"/>
          <w:i/>
          <w:sz w:val="28"/>
        </w:rPr>
        <w:t>охрана окружающей среды</w:t>
      </w:r>
      <w:r w:rsidRPr="002C2537">
        <w:rPr>
          <w:rFonts w:ascii="Times New Roman" w:hAnsi="Times New Roman" w:cs="Times New Roman"/>
          <w:sz w:val="28"/>
        </w:rPr>
        <w:t xml:space="preserve">. Наибольшее недовыполнение отмечено по разделам: </w:t>
      </w:r>
      <w:r w:rsidRPr="002C2537">
        <w:rPr>
          <w:rFonts w:ascii="Times New Roman" w:hAnsi="Times New Roman" w:cs="Times New Roman"/>
          <w:i/>
          <w:sz w:val="28"/>
        </w:rPr>
        <w:t>культура,  кинематография</w:t>
      </w:r>
      <w:r w:rsidRPr="002C2537">
        <w:rPr>
          <w:rFonts w:ascii="Times New Roman" w:hAnsi="Times New Roman" w:cs="Times New Roman"/>
          <w:sz w:val="28"/>
        </w:rPr>
        <w:t xml:space="preserve"> (72,1%) и </w:t>
      </w:r>
      <w:r w:rsidRPr="002C2537">
        <w:rPr>
          <w:rFonts w:ascii="Times New Roman" w:hAnsi="Times New Roman" w:cs="Times New Roman"/>
          <w:i/>
          <w:sz w:val="28"/>
        </w:rPr>
        <w:t>физическая культура и спорт (</w:t>
      </w:r>
      <w:r w:rsidRPr="002C2537">
        <w:rPr>
          <w:rFonts w:ascii="Times New Roman" w:hAnsi="Times New Roman" w:cs="Times New Roman"/>
          <w:sz w:val="28"/>
        </w:rPr>
        <w:t xml:space="preserve">73,0%). 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фактором, оказавшим влияние на недостаточный уровень исполнения расходов бюджета по указанным разделам, является неисполнение доходной части местного бюджета.  </w:t>
      </w:r>
    </w:p>
    <w:p w:rsidR="00106892" w:rsidRPr="002C2537" w:rsidRDefault="00106892" w:rsidP="00106892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Проверка соблюдения единого порядка составления и представления  бюджетной отчетности показала, что в Пояснительной записке (ф.0503160) в разделе 2 «Результаты деятельности субъекта бюджетной отчетности» не отражена информация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раздел. Отсутствует информация о формах бюджетной отчетности за отчетной период, не имеющих числового значения. 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Формы 0503162, 0503166, 0503175, т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аблица №3 раздела 3 Пояснительной записки (ф.0503160) заполнены некорректно. 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на годовой отчет об исполнении бюджета муниципального образования Саракташский поссовет за 2016 год направлено в Совет депутатов муниципального образования Саракташский поссовет и главе Саракташского поссовета.  </w:t>
      </w:r>
    </w:p>
    <w:p w:rsidR="00106892" w:rsidRPr="002C2537" w:rsidRDefault="00106892" w:rsidP="00106892">
      <w:pPr>
        <w:pStyle w:val="a9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Предложения и замечания, изложенные в заключение Счетной палаты по </w:t>
      </w: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проведения внешней проверки годового отчета об исполнении бюджета муниципального образования Саракташский поссовет за 2016 год, учтены и устранены в полном объеме (Письмо от 17.05.2017г. №1320). </w:t>
      </w:r>
    </w:p>
    <w:p w:rsidR="00106892" w:rsidRPr="002C2537" w:rsidRDefault="00106892" w:rsidP="00106892">
      <w:pPr>
        <w:pStyle w:val="a9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06892" w:rsidRPr="00D87BBA" w:rsidRDefault="00106892" w:rsidP="00106892">
      <w:pPr>
        <w:spacing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5.2. Подготовка  ежеквартальных  аналитических  записок</w:t>
      </w: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 соответствии с планом работы Счётной палаты и на основании квартальных отчетов, представленных ведущим специалистом-бухгалтером  администрации муниципального образования Саракташский поссовет, в течение года были подготовлены 3 (три) аналитические записки о квартальном исполнении бюджета за 1 квартал, 1 полугодие и 9 месяцев  2017 года. В аналитических записках проводился анализ доходной и расходной части бюджета муниципального образования </w:t>
      </w:r>
      <w:r w:rsidRPr="002C2537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</w:t>
      </w:r>
    </w:p>
    <w:p w:rsidR="00106892" w:rsidRPr="002C2537" w:rsidRDefault="00106892" w:rsidP="0010689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Аналитические записки по анализу исполнения бюджета муниципального образования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2017 год представлялись в Совет депутатов муниципального образования </w:t>
      </w:r>
      <w:r w:rsidRPr="002C2537">
        <w:rPr>
          <w:rFonts w:ascii="Times New Roman" w:hAnsi="Times New Roman" w:cs="Times New Roman"/>
          <w:sz w:val="28"/>
          <w:szCs w:val="28"/>
        </w:rPr>
        <w:t>Саракташский поссовет и глав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Саракташского поссовета. </w:t>
      </w:r>
    </w:p>
    <w:p w:rsidR="00106892" w:rsidRPr="00D87BBA" w:rsidRDefault="00106892" w:rsidP="001068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5.3 Экспертиза проекта решения Счетной палаты на проект решения Совета депутатов «О бюджете муниципального образования Саракташский поссовет на 2018 год и плановый период 2019 и 2020 годов»</w:t>
      </w: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157 Бюджетного кодекса Российской Федерации, статьей 27 Положения о бюджетном процессе в муниципальном образовании Саракташский поссовет, статьей 8 Положения о контрольно-счетном органе «Счетная палата» муниципального образования Саракташский поссовет в отчетном периоде Счетной палатой проведена экспертиза проекта решения Совета депутатов «О бюджете муниципального образования Саракташский поссовет на 2018 год и плановый период 2019 и 2020 годов» и подготовлено заключение, которое было направлено в Совет депутатов муниципального образования Саракташский поссовет в установленные сроки.  </w:t>
      </w:r>
    </w:p>
    <w:p w:rsidR="00106892" w:rsidRPr="002C2537" w:rsidRDefault="00106892" w:rsidP="001068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Экспертиза проекта проводилась на соответствие показателей и текстовых статей проекта решения Совета депутатов «О бюджете муниципального образования Саракташский поссовет на 2018 год и плановый период 2019 и 2020 годов» действующему бюджетному законодательству</w:t>
      </w:r>
      <w:r w:rsidRPr="002C2537">
        <w:rPr>
          <w:rFonts w:ascii="Times New Roman" w:hAnsi="Times New Roman" w:cs="Times New Roman"/>
          <w:sz w:val="28"/>
          <w:szCs w:val="28"/>
        </w:rPr>
        <w:t xml:space="preserve">, обоснованности доходных и расходных частей местного бюджета, дефицита бюджета и источников его финансирования, размера муниципального долга и расходов на обслуживание муниципального долга. При подготовке Заключения Счетной палатой проанализированы документы, составляющие основу формирования проекта бюджета на 2018 год и на плановый период 2019 и 2020 годов, определяющие порядок расчета основных показателей  бюджета муниципального образования Саракташский поссовет. </w:t>
      </w:r>
    </w:p>
    <w:p w:rsidR="00106892" w:rsidRPr="002C2537" w:rsidRDefault="00106892" w:rsidP="00106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Проектом решения Совета депутатов «О бюджете  муниципального образования Саракташский поссовет на 2018 год и на плановый период 2019 и 2020 годов» предлагалось утвердить местный бюджет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на 2018 год по доходам в сумме 93 121 400,00 рублей и по расходам в сумме 93 121 400,00 рублей. На плановый период 2019 и 2020 годов предлагалось утвердить местный бюджет по доходам в сумме 88 302 300,00 рублей и 86 029 300,00 рублей соответственно, по расходам – в сумме 88 302 300,00 рублей и 86 029 300,00 рублей. </w:t>
      </w:r>
    </w:p>
    <w:p w:rsidR="00106892" w:rsidRPr="002C2537" w:rsidRDefault="00106892" w:rsidP="001068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Дефицит (профицит) бюджета на 2018 год и плановый период 2019 и 2020 годов не запланирован.        </w:t>
      </w:r>
    </w:p>
    <w:p w:rsidR="00106892" w:rsidRPr="002C2537" w:rsidRDefault="00106892" w:rsidP="001068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Объем доходов на 2018 год  прогнозируется в объеме 93 121 400,00 рублей, или на 4,5% ниже размера первоначально утвержденных бюджетных показателей 2017 года и ниже ожидаемого исполнения (114 874 101,35 рублей) на 18,9%. Отрицательная динамика обусловлена уменьшением безвозмездных поступлений от других бюджетов бюджетной системы Российской Федерации. </w:t>
      </w:r>
    </w:p>
    <w:p w:rsidR="00106892" w:rsidRPr="002C2537" w:rsidRDefault="00106892" w:rsidP="001068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В структуре запланированных доходов местного бюджета на 2018 год:</w:t>
      </w:r>
    </w:p>
    <w:p w:rsidR="00106892" w:rsidRPr="002C2537" w:rsidRDefault="00106892" w:rsidP="0010689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- налоговые и неналоговые доходы составляют 59,3</w:t>
      </w:r>
      <w:r w:rsidRPr="002C2537">
        <w:rPr>
          <w:rFonts w:ascii="Times New Roman" w:hAnsi="Times New Roman" w:cs="Times New Roman"/>
          <w:sz w:val="28"/>
          <w:szCs w:val="28"/>
        </w:rPr>
        <w:t>% (55 256 000,00 рублей)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. В структуре налоговых доходов (в отличие от предыдущего года)  основная доля приходится на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налог на имущество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46,1%, в том числе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земельный налог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43,6% и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налог на имущество физических лиц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2,5%. </w:t>
      </w:r>
    </w:p>
    <w:p w:rsidR="00106892" w:rsidRPr="002C2537" w:rsidRDefault="00106892" w:rsidP="0010689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- доля безвозмездных поступлений (дотации, иные межбюджетные трансферты) составляет 40,7 %  (37 865 400,00рублей).</w:t>
      </w:r>
    </w:p>
    <w:p w:rsidR="00106892" w:rsidRPr="002C2537" w:rsidRDefault="00106892" w:rsidP="001068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Проектом местного бюджета на 2018 год предусмотрены расходы в сумме 93 121 400,00 рублей, или на 4,5% меньше объема первоначально утвержденных бюджетных показателей 2017 года и меньше ожидаемого исполнения (109 681 001,35 рублей) на 15,1%. </w:t>
      </w:r>
    </w:p>
    <w:p w:rsidR="00106892" w:rsidRPr="002C2537" w:rsidRDefault="00106892" w:rsidP="00106892">
      <w:pPr>
        <w:tabs>
          <w:tab w:val="left" w:pos="426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расходов местного бюджета являются расходы в сфере </w:t>
      </w:r>
      <w:r w:rsidRPr="002C2537">
        <w:rPr>
          <w:rFonts w:ascii="Times New Roman" w:hAnsi="Times New Roman" w:cs="Times New Roman"/>
          <w:i/>
          <w:sz w:val="28"/>
          <w:szCs w:val="28"/>
        </w:rPr>
        <w:t xml:space="preserve">жилищно-коммунального хозяйства </w:t>
      </w:r>
      <w:r w:rsidRPr="002C2537">
        <w:rPr>
          <w:rFonts w:ascii="Times New Roman" w:hAnsi="Times New Roman" w:cs="Times New Roman"/>
          <w:sz w:val="28"/>
          <w:szCs w:val="28"/>
        </w:rPr>
        <w:t xml:space="preserve">(35,9%),  </w:t>
      </w:r>
      <w:r w:rsidRPr="002C2537">
        <w:rPr>
          <w:rFonts w:ascii="Times New Roman" w:hAnsi="Times New Roman" w:cs="Times New Roman"/>
          <w:i/>
          <w:sz w:val="28"/>
          <w:szCs w:val="28"/>
        </w:rPr>
        <w:t>культуры и кинематографии</w:t>
      </w:r>
      <w:r w:rsidRPr="002C2537">
        <w:rPr>
          <w:rFonts w:ascii="Times New Roman" w:hAnsi="Times New Roman" w:cs="Times New Roman"/>
          <w:sz w:val="28"/>
          <w:szCs w:val="28"/>
        </w:rPr>
        <w:t xml:space="preserve"> (28,6%) и </w:t>
      </w:r>
      <w:r w:rsidRPr="002C2537">
        <w:rPr>
          <w:rFonts w:ascii="Times New Roman" w:hAnsi="Times New Roman" w:cs="Times New Roman"/>
          <w:i/>
          <w:sz w:val="28"/>
          <w:szCs w:val="28"/>
        </w:rPr>
        <w:t>национальной экономики</w:t>
      </w:r>
      <w:r w:rsidRPr="002C2537">
        <w:rPr>
          <w:rFonts w:ascii="Times New Roman" w:hAnsi="Times New Roman" w:cs="Times New Roman"/>
          <w:sz w:val="28"/>
          <w:szCs w:val="28"/>
        </w:rPr>
        <w:t xml:space="preserve"> (16,8%) от общего объёма расходов бюджета. Общая доля расходов направляемых на исполнение расходных обязательств по данным разделам в 2018 году составит 81,3% от общего объема расходов бюджета, в 2019 и 2020 годах – 89,1% и 88,8% соответственно.</w:t>
      </w:r>
    </w:p>
    <w:p w:rsidR="00106892" w:rsidRPr="002C2537" w:rsidRDefault="00106892" w:rsidP="00106892">
      <w:pPr>
        <w:pStyle w:val="Standard"/>
        <w:tabs>
          <w:tab w:val="left" w:pos="567"/>
          <w:tab w:val="center" w:pos="5386"/>
          <w:tab w:val="left" w:pos="7853"/>
        </w:tabs>
        <w:ind w:firstLine="567"/>
        <w:jc w:val="both"/>
        <w:rPr>
          <w:rFonts w:cs="Times New Roman"/>
          <w:sz w:val="28"/>
          <w:szCs w:val="28"/>
        </w:rPr>
      </w:pPr>
      <w:r w:rsidRPr="002C2537">
        <w:rPr>
          <w:rFonts w:cs="Times New Roman"/>
          <w:bCs/>
          <w:color w:val="000000"/>
          <w:sz w:val="28"/>
          <w:szCs w:val="28"/>
        </w:rPr>
        <w:t>С проектом бюджета представлены 4 муниципальных программы, но финансирование предусмотрено по 1 из них «</w:t>
      </w:r>
      <w:r w:rsidRPr="002C2537">
        <w:rPr>
          <w:sz w:val="28"/>
          <w:szCs w:val="28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 w:rsidRPr="002C2537">
        <w:rPr>
          <w:rFonts w:cs="Times New Roman"/>
          <w:bCs/>
          <w:color w:val="000000"/>
          <w:sz w:val="28"/>
          <w:szCs w:val="28"/>
        </w:rPr>
        <w:t xml:space="preserve">.                                                           </w:t>
      </w:r>
      <w:r w:rsidRPr="002C2537">
        <w:rPr>
          <w:rFonts w:cs="Times New Roman"/>
          <w:sz w:val="28"/>
          <w:szCs w:val="28"/>
        </w:rPr>
        <w:t xml:space="preserve">Согласно бюджетным ассигнованиям на 2018 год запланировано финансирование на общую сумму 90 028 900,00 рублей или 96,7% от общих расходов. </w:t>
      </w:r>
    </w:p>
    <w:p w:rsidR="00106892" w:rsidRPr="002C2537" w:rsidRDefault="00106892" w:rsidP="00106892">
      <w:pPr>
        <w:pStyle w:val="Standard"/>
        <w:tabs>
          <w:tab w:val="left" w:pos="567"/>
        </w:tabs>
        <w:jc w:val="both"/>
        <w:rPr>
          <w:rFonts w:eastAsia="Times New Roman" w:cs="Times New Roman"/>
          <w:sz w:val="28"/>
          <w:szCs w:val="28"/>
        </w:rPr>
      </w:pPr>
      <w:r w:rsidRPr="002C2537">
        <w:rPr>
          <w:rFonts w:eastAsia="Times New Roman" w:cs="Times New Roman"/>
          <w:sz w:val="28"/>
          <w:szCs w:val="28"/>
        </w:rPr>
        <w:t xml:space="preserve">        Сравнительным анализом установлено, что объемы финансирования </w:t>
      </w:r>
      <w:r w:rsidRPr="002C2537">
        <w:rPr>
          <w:rFonts w:eastAsia="Times New Roman" w:cs="Times New Roman"/>
          <w:sz w:val="28"/>
          <w:szCs w:val="28"/>
        </w:rPr>
        <w:lastRenderedPageBreak/>
        <w:t>муниципальной программы, предусмотренные проектом бюджета на 2018 год соответствуют объемам, указанным в паспорте программы.</w:t>
      </w:r>
    </w:p>
    <w:p w:rsidR="00106892" w:rsidRPr="002C2537" w:rsidRDefault="00106892" w:rsidP="00106892">
      <w:pPr>
        <w:pStyle w:val="Standard"/>
        <w:tabs>
          <w:tab w:val="left" w:pos="567"/>
        </w:tabs>
        <w:jc w:val="both"/>
        <w:rPr>
          <w:rFonts w:eastAsia="Times New Roman" w:cs="Times New Roman"/>
          <w:sz w:val="28"/>
          <w:szCs w:val="28"/>
        </w:rPr>
      </w:pPr>
      <w:r w:rsidRPr="002C2537">
        <w:rPr>
          <w:rFonts w:cs="Times New Roman"/>
          <w:sz w:val="28"/>
          <w:szCs w:val="28"/>
        </w:rPr>
        <w:t xml:space="preserve">      </w:t>
      </w:r>
      <w:r w:rsidRPr="002C2537">
        <w:rPr>
          <w:rFonts w:eastAsia="Times New Roman" w:cs="Times New Roman"/>
          <w:sz w:val="28"/>
          <w:szCs w:val="28"/>
        </w:rPr>
        <w:t xml:space="preserve">  Проектом бюджета на 2018 год не запланированы бюджетные ассигнования на реализацию мероприятий муниципальной программы по строительству многофункциональных спортивных площадок в поселке Саракташ: «В каждом дворе – спортивная площадка» на 2017-2019 годы». Согласно паспорта программы общий объем финансирования на 2018 год составит 1 500 000,00 рублей, из них средства местного бюджета – 1 200 000,00 рублей. </w:t>
      </w:r>
    </w:p>
    <w:p w:rsidR="00106892" w:rsidRPr="002C2537" w:rsidRDefault="00106892" w:rsidP="00106892">
      <w:pPr>
        <w:pStyle w:val="a9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проекта бюджета муниципального образования Саракташский поссовет на 2018 год и плановый период 2019 и 2020 годов составлено заключение и направлено в Совет депутатов муниципального образования Саракташский поссовет и главе Саракташского поссовета. </w:t>
      </w:r>
    </w:p>
    <w:p w:rsidR="00106892" w:rsidRDefault="00106892" w:rsidP="001068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06892" w:rsidRPr="002C2537" w:rsidRDefault="00106892" w:rsidP="001068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Экспертно-аналитические мероприятия в 2017 году были направлены: </w:t>
      </w:r>
    </w:p>
    <w:p w:rsidR="00106892" w:rsidRPr="002C2537" w:rsidRDefault="00106892" w:rsidP="0010689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- на соблюдение бюджетного процесса в муниципальном образовании Саракташский поссовет;</w:t>
      </w:r>
    </w:p>
    <w:p w:rsidR="00106892" w:rsidRPr="002C2537" w:rsidRDefault="00106892" w:rsidP="00106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- на обеспечение системы контроля, реализуемой на стадии предварительного контроля, в рамках проведения экспертизы проекта бюджета муниципального образования Саракташский поссовет </w:t>
      </w:r>
      <w:r w:rsidRPr="002C2537">
        <w:rPr>
          <w:rFonts w:ascii="Times New Roman" w:hAnsi="Times New Roman" w:cs="Times New Roman"/>
          <w:sz w:val="28"/>
          <w:szCs w:val="28"/>
        </w:rPr>
        <w:t>на 2018 год и плановый период 2019 и 2020 годов;</w:t>
      </w:r>
    </w:p>
    <w:p w:rsidR="00106892" w:rsidRPr="002C2537" w:rsidRDefault="00106892" w:rsidP="0010689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- на </w:t>
      </w:r>
      <w:r w:rsidRPr="002C2537">
        <w:rPr>
          <w:rFonts w:ascii="Times New Roman" w:hAnsi="Times New Roman"/>
          <w:sz w:val="28"/>
          <w:szCs w:val="28"/>
        </w:rPr>
        <w:t>соблюдение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единого порядка составления бюджетной отчетности муниципального образования</w:t>
      </w:r>
      <w:r w:rsidRPr="002C2537">
        <w:rPr>
          <w:rFonts w:ascii="Times New Roman" w:hAnsi="Times New Roman"/>
          <w:sz w:val="28"/>
          <w:szCs w:val="28"/>
        </w:rPr>
        <w:t xml:space="preserve"> Саракташский поссовет.</w:t>
      </w:r>
    </w:p>
    <w:p w:rsidR="00106892" w:rsidRPr="00D87BBA" w:rsidRDefault="00106892" w:rsidP="0010689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Контрольно-ревизионная деятельность.</w:t>
      </w:r>
    </w:p>
    <w:p w:rsidR="00106892" w:rsidRPr="00D87BBA" w:rsidRDefault="00106892" w:rsidP="00106892">
      <w:pPr>
        <w:pStyle w:val="21"/>
        <w:overflowPunct/>
        <w:autoSpaceDE/>
        <w:adjustRightInd/>
        <w:rPr>
          <w:i/>
          <w:szCs w:val="28"/>
        </w:rPr>
      </w:pPr>
      <w:r w:rsidRPr="00D87BBA">
        <w:rPr>
          <w:i/>
          <w:iCs/>
          <w:color w:val="000000"/>
          <w:szCs w:val="28"/>
        </w:rPr>
        <w:t>6.1</w:t>
      </w:r>
      <w:r w:rsidRPr="00D87BBA">
        <w:rPr>
          <w:i/>
          <w:szCs w:val="28"/>
        </w:rPr>
        <w:t xml:space="preserve"> Проверка финансово-хозяйственной деятельности МУП ЖКХ «Стимул» при муниципальном образовании Саракташский поссовет </w:t>
      </w:r>
    </w:p>
    <w:p w:rsidR="00106892" w:rsidRPr="00D87BBA" w:rsidRDefault="00106892" w:rsidP="00106892">
      <w:pPr>
        <w:pStyle w:val="21"/>
        <w:overflowPunct/>
        <w:autoSpaceDE/>
        <w:adjustRightInd/>
        <w:rPr>
          <w:i/>
          <w:szCs w:val="28"/>
        </w:rPr>
      </w:pPr>
      <w:r w:rsidRPr="00D87BBA">
        <w:rPr>
          <w:i/>
          <w:szCs w:val="28"/>
        </w:rPr>
        <w:t>за 2016 год</w:t>
      </w:r>
    </w:p>
    <w:p w:rsidR="00106892" w:rsidRPr="00D87BBA" w:rsidRDefault="00106892" w:rsidP="00106892">
      <w:pPr>
        <w:pStyle w:val="21"/>
        <w:overflowPunct/>
        <w:autoSpaceDE/>
        <w:adjustRightInd/>
        <w:rPr>
          <w:i/>
          <w:szCs w:val="28"/>
        </w:rPr>
      </w:pPr>
    </w:p>
    <w:p w:rsidR="00106892" w:rsidRPr="002C2537" w:rsidRDefault="00106892" w:rsidP="00106892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в соответствии с </w:t>
      </w:r>
      <w:r w:rsidRPr="002C2537">
        <w:rPr>
          <w:rFonts w:ascii="Times New Roman" w:eastAsia="Calibri" w:hAnsi="Times New Roman" w:cs="Times New Roman"/>
          <w:sz w:val="28"/>
          <w:szCs w:val="28"/>
        </w:rPr>
        <w:t>пунктом 1.2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2017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контрольное мероприятие «Проверка финансово-хозяйственной деятельности МУП ЖКХ «Стимул» при муниципальном образовании Саракташский поссовет за 2016 год».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Акт от 13.03.2017г. №1 с выявленными нарушениями и направлен главе Саракташского поссовета, руководителю МУП ЖКХ «Стимул», а также в прокуратуру Саракташского района. </w:t>
      </w:r>
    </w:p>
    <w:p w:rsidR="00106892" w:rsidRPr="002C2537" w:rsidRDefault="00106892" w:rsidP="00106892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проведенного контрольного мероприятия установлено: 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МУП ЖКХ «Стимул» в проверяемом периоде осуществляло деятельность (по передаче жилых помещений в собственность граждан) не предусмотренную Уставом Предприятия.  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Собственником имущества реализация полномочий по внесению изменений в Устав предприятия не осуществлялась с момента создания предприятия, перечень видов деятельности не корректировался. 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нарушение норм ст.20 Федерального закона №161-ФЗ «О государственных и муниципальных унитарных предприятиях» (далее – Федеральный закон №161-ФЗ) и </w:t>
      </w:r>
      <w:r w:rsidRPr="002C2537">
        <w:rPr>
          <w:rFonts w:ascii="Times New Roman" w:hAnsi="Times New Roman" w:cs="Times New Roman"/>
          <w:sz w:val="28"/>
          <w:szCs w:val="28"/>
          <w:shd w:val="clear" w:color="auto" w:fill="FFFFFF"/>
        </w:rPr>
        <w:t>ст.6</w:t>
      </w: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Устава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порядок составления, утверждения и установления показателей планов (программы) финансово-хозяйственной деятельности на муниципальном уровне не утверждался, бухгалтерская отчетность с Учредителем не согласовывалась, </w:t>
      </w:r>
      <w:r w:rsidRPr="002C2537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унитарного предприятия не утверждались.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"/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 В МУП ЖКХ «Стимул» </w:t>
      </w:r>
      <w:r w:rsidRPr="002C2537">
        <w:rPr>
          <w:rStyle w:val="2"/>
          <w:rFonts w:ascii="Times New Roman" w:eastAsia="Times New Roman" w:hAnsi="Times New Roman" w:cs="Times New Roman"/>
          <w:bCs/>
          <w:sz w:val="28"/>
          <w:szCs w:val="28"/>
        </w:rPr>
        <w:t xml:space="preserve">отсутствует План финансово-хозяйственной деятельности, </w:t>
      </w:r>
      <w:r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>на основании которого должны утверждаться показатели его экономической и эффективной деятельности</w:t>
      </w:r>
      <w:r w:rsidRPr="002C2537">
        <w:rPr>
          <w:rStyle w:val="2"/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</w:rPr>
      </w:pPr>
      <w:r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Учетная политика Предприятия составлена не корректна, имеются ссылки на недействующее законодательство о бухгалтерском учете,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установлен срок предоставления авансового отчета по полученным денежным средствам на хозяйственные цели. </w:t>
      </w:r>
      <w:r w:rsidRPr="002C2537">
        <w:rPr>
          <w:rFonts w:ascii="Times New Roman" w:hAnsi="Times New Roman" w:cs="Times New Roman"/>
          <w:bCs/>
          <w:sz w:val="28"/>
          <w:szCs w:val="28"/>
        </w:rPr>
        <w:t>Учетная политика по налоговому учету отсутствует.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6892" w:rsidRPr="002C2537" w:rsidRDefault="00106892" w:rsidP="00106892">
      <w:pPr>
        <w:pStyle w:val="aa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Style w:val="2"/>
          <w:sz w:val="28"/>
          <w:szCs w:val="28"/>
          <w:lang w:val="ru-RU"/>
        </w:rPr>
      </w:pPr>
      <w:r w:rsidRPr="002C2537">
        <w:rPr>
          <w:rStyle w:val="2"/>
          <w:sz w:val="28"/>
          <w:szCs w:val="28"/>
          <w:lang w:val="ru-RU"/>
        </w:rPr>
        <w:t xml:space="preserve"> В нарушение</w:t>
      </w:r>
      <w:r w:rsidRPr="002C2537">
        <w:rPr>
          <w:rStyle w:val="2"/>
          <w:sz w:val="28"/>
          <w:szCs w:val="28"/>
        </w:rPr>
        <w:t xml:space="preserve"> п.2 ст.21 </w:t>
      </w:r>
      <w:proofErr w:type="spellStart"/>
      <w:r w:rsidRPr="002C2537">
        <w:rPr>
          <w:rStyle w:val="2"/>
          <w:sz w:val="28"/>
          <w:szCs w:val="28"/>
        </w:rPr>
        <w:t>Федерального</w:t>
      </w:r>
      <w:proofErr w:type="spellEnd"/>
      <w:r w:rsidRPr="002C2537">
        <w:rPr>
          <w:rStyle w:val="2"/>
          <w:sz w:val="28"/>
          <w:szCs w:val="28"/>
        </w:rPr>
        <w:t xml:space="preserve"> </w:t>
      </w:r>
      <w:proofErr w:type="spellStart"/>
      <w:r w:rsidRPr="002C2537">
        <w:rPr>
          <w:rStyle w:val="2"/>
          <w:sz w:val="28"/>
          <w:szCs w:val="28"/>
        </w:rPr>
        <w:t>закона</w:t>
      </w:r>
      <w:proofErr w:type="spellEnd"/>
      <w:r w:rsidRPr="002C2537">
        <w:rPr>
          <w:rStyle w:val="2"/>
          <w:sz w:val="28"/>
          <w:szCs w:val="28"/>
        </w:rPr>
        <w:t xml:space="preserve"> №161-ФЗ </w:t>
      </w:r>
      <w:proofErr w:type="spellStart"/>
      <w:r w:rsidRPr="002C2537">
        <w:rPr>
          <w:rStyle w:val="2"/>
          <w:sz w:val="28"/>
          <w:szCs w:val="28"/>
        </w:rPr>
        <w:t>руководитель</w:t>
      </w:r>
      <w:proofErr w:type="spellEnd"/>
      <w:r w:rsidRPr="002C2537">
        <w:rPr>
          <w:rStyle w:val="2"/>
          <w:sz w:val="28"/>
          <w:szCs w:val="28"/>
        </w:rPr>
        <w:t xml:space="preserve"> </w:t>
      </w:r>
      <w:proofErr w:type="spellStart"/>
      <w:r w:rsidRPr="002C2537">
        <w:rPr>
          <w:rStyle w:val="2"/>
          <w:sz w:val="28"/>
          <w:szCs w:val="28"/>
        </w:rPr>
        <w:t>унитарного</w:t>
      </w:r>
      <w:proofErr w:type="spellEnd"/>
      <w:r w:rsidRPr="002C2537">
        <w:rPr>
          <w:rStyle w:val="2"/>
          <w:sz w:val="28"/>
          <w:szCs w:val="28"/>
        </w:rPr>
        <w:t xml:space="preserve"> </w:t>
      </w:r>
      <w:proofErr w:type="spellStart"/>
      <w:r w:rsidRPr="002C2537">
        <w:rPr>
          <w:rStyle w:val="2"/>
          <w:sz w:val="28"/>
          <w:szCs w:val="28"/>
        </w:rPr>
        <w:t>предприятия</w:t>
      </w:r>
      <w:proofErr w:type="spellEnd"/>
      <w:r w:rsidRPr="002C2537">
        <w:rPr>
          <w:rStyle w:val="2"/>
          <w:sz w:val="28"/>
          <w:szCs w:val="28"/>
        </w:rPr>
        <w:t xml:space="preserve"> </w:t>
      </w:r>
      <w:r w:rsidRPr="002C2537">
        <w:rPr>
          <w:rStyle w:val="2"/>
          <w:sz w:val="28"/>
          <w:szCs w:val="28"/>
          <w:lang w:val="ru-RU"/>
        </w:rPr>
        <w:t xml:space="preserve">с момента принятия его на работу не проходил </w:t>
      </w:r>
      <w:proofErr w:type="spellStart"/>
      <w:r w:rsidRPr="002C2537">
        <w:rPr>
          <w:rStyle w:val="2"/>
          <w:sz w:val="28"/>
          <w:szCs w:val="28"/>
        </w:rPr>
        <w:t>аттестаци</w:t>
      </w:r>
      <w:proofErr w:type="spellEnd"/>
      <w:r w:rsidRPr="002C2537">
        <w:rPr>
          <w:rStyle w:val="2"/>
          <w:sz w:val="28"/>
          <w:szCs w:val="28"/>
          <w:lang w:val="ru-RU"/>
        </w:rPr>
        <w:t>ю.</w:t>
      </w:r>
      <w:r w:rsidRPr="002C2537">
        <w:rPr>
          <w:rStyle w:val="2"/>
          <w:sz w:val="28"/>
          <w:szCs w:val="28"/>
        </w:rPr>
        <w:t xml:space="preserve"> 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нарушение ст.40 </w:t>
      </w:r>
      <w:r w:rsidRPr="002C2537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 к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оллективный договор в МУП ЖКХ «Стимул» отсутствует.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Положение об условиях оплаты труда работников МУП ЖКХ «Стимул» приказом директора не утверждено. </w:t>
      </w:r>
    </w:p>
    <w:p w:rsidR="00106892" w:rsidRPr="002C2537" w:rsidRDefault="00106892" w:rsidP="001068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ст.22, 68 Трудового кодекса Российской Федерации р</w:t>
      </w:r>
      <w:r w:rsidRPr="002C2537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аботники Предприятия не ознакомлены с правилами внутреннего трудового распорядка.</w:t>
      </w:r>
    </w:p>
    <w:p w:rsidR="00106892" w:rsidRPr="002C2537" w:rsidRDefault="00106892" w:rsidP="00106892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10. В нарушение норм ст.145 Трудового кодекса Российской Федерации  </w:t>
      </w:r>
      <w:r w:rsidRPr="002C2537">
        <w:rPr>
          <w:rFonts w:ascii="Times New Roman" w:hAnsi="Times New Roman" w:cs="Times New Roman"/>
          <w:sz w:val="28"/>
          <w:szCs w:val="28"/>
        </w:rPr>
        <w:t xml:space="preserve">нормативный правовой акт, устанавливающий предельный уровень соотношения среднемесячной заработной платы руководителей, их заместителей, главных бухгалтеров муниципальных унитарных предприятий, формируемой за счет всех источников финансового обеспечения и рассчитываемой за календарный год,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и среднемесячной заработной платы работников таких предприятий (без учета заработной платы соответствующего руководителя, его заместителей, главного бухгалтера) на муниципальном уровне не разрабатывался.</w:t>
      </w:r>
      <w:r w:rsidRPr="002C25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06892" w:rsidRPr="002C2537" w:rsidRDefault="00106892" w:rsidP="001068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11. Счетной палатой установлено несоответствие в 3 000,00 рублей по установленному окладу директору Предприятия, отраженному в штатном расписании и используемом при начислении заработной платы с размером оклада, установленного трудовым договором. </w:t>
      </w:r>
    </w:p>
    <w:p w:rsidR="00106892" w:rsidRPr="002C2537" w:rsidRDefault="00106892" w:rsidP="00106892">
      <w:pPr>
        <w:tabs>
          <w:tab w:val="left" w:pos="567"/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12. В нарушение трудового законодательства в проверяемом периоде при отсутствии соответствующих локальных правовых актов работодателя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руководитель МУП ЖКХ «Стимул» своими приказами устанавливал себе ежемесячную премию в размере до 100% от должностного оклада. </w:t>
      </w:r>
    </w:p>
    <w:p w:rsidR="00106892" w:rsidRPr="002C2537" w:rsidRDefault="00106892" w:rsidP="00106892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30000"/>
          <w:sz w:val="28"/>
          <w:szCs w:val="28"/>
        </w:rPr>
        <w:t>13. Премии выплачивались ежемесячно на основании приказов руководителя Предприятия с нарушениями.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За проверяемый период излишне начисленная сумма составляет 30 474,10 рублей. </w:t>
      </w:r>
    </w:p>
    <w:p w:rsidR="00106892" w:rsidRPr="002C2537" w:rsidRDefault="00106892" w:rsidP="0010689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14.</w:t>
      </w:r>
      <w:r w:rsidRPr="002C2537">
        <w:rPr>
          <w:i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Договора о закреплении муниципального имущества на праве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хозяйственного ведения </w:t>
      </w:r>
      <w:r w:rsidRPr="002C2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между собственником имущества и предприятием </w:t>
      </w:r>
      <w:r w:rsidRPr="002C2537">
        <w:rPr>
          <w:rFonts w:ascii="Times New Roman" w:hAnsi="Times New Roman" w:cs="Times New Roman"/>
          <w:sz w:val="28"/>
          <w:szCs w:val="28"/>
        </w:rPr>
        <w:t>не заключались.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6892" w:rsidRPr="002C2537" w:rsidRDefault="00106892" w:rsidP="00106892">
      <w:pPr>
        <w:tabs>
          <w:tab w:val="left" w:pos="567"/>
          <w:tab w:val="num" w:pos="1440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15.</w:t>
      </w:r>
      <w:r w:rsidRPr="002C25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Без согласования с администрацией муниципального образования Саракташский поссовет списано имущество, переданное в хозяйственное ведения МУП ЖКХ «Стимул» (травокосилка 235</w:t>
      </w:r>
      <w:r w:rsidRPr="002C25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C2537">
        <w:rPr>
          <w:rFonts w:ascii="Times New Roman" w:hAnsi="Times New Roman" w:cs="Times New Roman"/>
          <w:sz w:val="28"/>
          <w:szCs w:val="28"/>
        </w:rPr>
        <w:t xml:space="preserve"> - 2 шт.).</w:t>
      </w:r>
    </w:p>
    <w:p w:rsidR="00106892" w:rsidRPr="002C2537" w:rsidRDefault="00106892" w:rsidP="00106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16. Имеются расхождения в сумме первоначальной стоимости отраженной в бухгалтерской отчетности Предприятия и реестре муниципального имущества муниципального образования Саракташский поссовет.</w:t>
      </w:r>
    </w:p>
    <w:p w:rsidR="00106892" w:rsidRPr="002C2537" w:rsidRDefault="00106892" w:rsidP="00106892">
      <w:pPr>
        <w:pStyle w:val="a6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2C2537">
        <w:rPr>
          <w:rFonts w:ascii="Times New Roman" w:hAnsi="Times New Roman" w:cs="Times New Roman"/>
          <w:color w:val="000000"/>
          <w:sz w:val="28"/>
          <w:szCs w:val="28"/>
        </w:rPr>
        <w:t>17. В нарушение</w:t>
      </w:r>
      <w:r w:rsidRPr="002C2537">
        <w:rPr>
          <w:rFonts w:ascii="Times New Roman" w:hAnsi="Times New Roman" w:cs="Times New Roman"/>
          <w:color w:val="000000"/>
          <w:sz w:val="28"/>
        </w:rPr>
        <w:t> </w:t>
      </w:r>
      <w:hyperlink r:id="rId5" w:history="1">
        <w:r w:rsidRPr="002C2537">
          <w:rPr>
            <w:rFonts w:ascii="Times New Roman" w:hAnsi="Times New Roman" w:cs="Times New Roman"/>
            <w:sz w:val="28"/>
          </w:rPr>
          <w:t>ст. 2</w:t>
        </w:r>
      </w:hyperlink>
      <w:r w:rsidRPr="002C2537">
        <w:rPr>
          <w:rFonts w:ascii="Times New Roman" w:hAnsi="Times New Roman" w:cs="Times New Roman"/>
          <w:color w:val="000000"/>
          <w:sz w:val="28"/>
          <w:szCs w:val="28"/>
        </w:rPr>
        <w:t>, 4 Федерального закона N122-ФЗ,</w:t>
      </w:r>
      <w:r w:rsidRPr="002C2537">
        <w:rPr>
          <w:rFonts w:ascii="Times New Roman" w:hAnsi="Times New Roman" w:cs="Times New Roman"/>
          <w:color w:val="000000"/>
          <w:sz w:val="28"/>
        </w:rPr>
        <w:t> 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>статьи 131 ГК РФ</w:t>
      </w:r>
      <w:r w:rsidRPr="002C2537">
        <w:rPr>
          <w:rFonts w:ascii="Times New Roman" w:hAnsi="Times New Roman" w:cs="Times New Roman"/>
          <w:color w:val="000000"/>
          <w:sz w:val="28"/>
        </w:rPr>
        <w:t> 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>недвижимое имущество, находящееся на балансе МУП ЖКХ «Стимул» (з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дание гостиницы) 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2C2537">
        <w:rPr>
          <w:rFonts w:ascii="Times New Roman" w:hAnsi="Times New Roman" w:cs="Times New Roman"/>
          <w:color w:val="000000"/>
          <w:sz w:val="28"/>
        </w:rPr>
        <w:t> 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>закреплено на праве хозяйственного ведения за МУП ЖКХ «Стимул».</w:t>
      </w:r>
      <w:r w:rsidRPr="002C2537">
        <w:rPr>
          <w:rFonts w:ascii="Times New Roman" w:hAnsi="Times New Roman" w:cs="Times New Roman"/>
        </w:rPr>
        <w:t xml:space="preserve"> </w:t>
      </w:r>
    </w:p>
    <w:p w:rsidR="00106892" w:rsidRPr="002C2537" w:rsidRDefault="00106892" w:rsidP="00106892">
      <w:pPr>
        <w:pStyle w:val="a8"/>
        <w:spacing w:after="0" w:line="240" w:lineRule="auto"/>
        <w:rPr>
          <w:rFonts w:ascii="Times New Roman" w:hAnsi="Times New Roman" w:cs="Times New Roman"/>
        </w:rPr>
      </w:pPr>
    </w:p>
    <w:p w:rsidR="00106892" w:rsidRPr="002C2537" w:rsidRDefault="00106892" w:rsidP="00106892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inherit" w:hAnsi="inherit" w:cs="Arial"/>
          <w:i/>
          <w:color w:val="000000"/>
          <w:sz w:val="28"/>
          <w:szCs w:val="28"/>
          <w:bdr w:val="none" w:sz="0" w:space="0" w:color="auto" w:frame="1"/>
        </w:rPr>
      </w:pPr>
      <w:r w:rsidRPr="002C2537">
        <w:rPr>
          <w:rFonts w:ascii="Times New Roman" w:hAnsi="Times New Roman" w:cs="Times New Roman"/>
          <w:sz w:val="28"/>
          <w:szCs w:val="28"/>
        </w:rPr>
        <w:t>В нарушении п.2 ст.18 Федерального закона №161-ФЗ транспортные средства в количестве 5 единиц сданы в аренду без согласия собственника имущества муниципального предприятия.</w:t>
      </w:r>
      <w:r w:rsidRPr="002C25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2537">
        <w:rPr>
          <w:i/>
          <w:sz w:val="28"/>
          <w:szCs w:val="28"/>
        </w:rPr>
        <w:t xml:space="preserve">     </w:t>
      </w:r>
    </w:p>
    <w:p w:rsidR="00106892" w:rsidRPr="002C2537" w:rsidRDefault="00106892" w:rsidP="00106892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C2537">
        <w:rPr>
          <w:rFonts w:ascii="Times New Roman" w:hAnsi="Times New Roman" w:cs="Times New Roman"/>
          <w:sz w:val="28"/>
          <w:szCs w:val="28"/>
        </w:rPr>
        <w:t>В договорах аренды не предусмотрен пункт, устанавливающий размер пени за</w:t>
      </w:r>
      <w:r w:rsidRPr="002C253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нарушение срока внесения арендных платежей.</w:t>
      </w:r>
    </w:p>
    <w:p w:rsidR="00106892" w:rsidRPr="002C2537" w:rsidRDefault="00106892" w:rsidP="00106892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В нарушение</w:t>
      </w:r>
      <w:r w:rsidRPr="002C2537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6" w:history="1">
        <w:r w:rsidRPr="002C2537">
          <w:rPr>
            <w:rFonts w:ascii="Times New Roman" w:eastAsia="Times New Roman" w:hAnsi="Times New Roman" w:cs="Times New Roman"/>
            <w:sz w:val="28"/>
          </w:rPr>
          <w:t>п.1 ст.26</w:t>
        </w:r>
      </w:hyperlink>
      <w:r w:rsidRPr="002C25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№161-ФЗ </w:t>
      </w:r>
      <w:r w:rsidRPr="002C2537">
        <w:rPr>
          <w:rStyle w:val="2"/>
          <w:rFonts w:ascii="Times New Roman" w:hAnsi="Times New Roman" w:cs="Times New Roman"/>
          <w:sz w:val="28"/>
          <w:szCs w:val="28"/>
        </w:rPr>
        <w:t xml:space="preserve">за период деятельности данного предприятия (2011-2015годы) аудиторские проверки не проводились. </w:t>
      </w:r>
    </w:p>
    <w:p w:rsidR="00106892" w:rsidRPr="002C2537" w:rsidRDefault="00106892" w:rsidP="00106892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Style w:val="2"/>
          <w:rFonts w:ascii="Times New Roman" w:hAnsi="Times New Roman" w:cs="Times New Roman"/>
          <w:sz w:val="28"/>
          <w:szCs w:val="28"/>
        </w:rPr>
        <w:t xml:space="preserve">В нарушении ст.57 Трудового кодекса Российской Федерации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в 7-ми трудовых договорах заключенных с работниками Предприятия не обозначен размер оклада или тарифной ставки.</w:t>
      </w:r>
    </w:p>
    <w:p w:rsidR="00106892" w:rsidRPr="002C2537" w:rsidRDefault="00106892" w:rsidP="00106892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табелях учета рабочего времени не всегда ведется учет постоянно работающих работников, на протяжении всего 2016 года количество рабочих дней не соответствует норме количеству рабочих дней в месяце согласно производственного календаря.</w:t>
      </w:r>
    </w:p>
    <w:p w:rsidR="00106892" w:rsidRPr="00372E0A" w:rsidRDefault="00106892" w:rsidP="00106892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72E0A">
        <w:rPr>
          <w:rFonts w:ascii="Times New Roman" w:eastAsia="Times New Roman" w:hAnsi="Times New Roman" w:cs="Times New Roman"/>
          <w:sz w:val="28"/>
          <w:szCs w:val="28"/>
        </w:rPr>
        <w:t xml:space="preserve">В нарушении ст.126 Трудового кодекса Российской Федерации   работникам Предприятия (бухгалтеру, мастеру, администратору) компенсировали часть основного отпуска за текущий год продолжительностью 28 календарных дней деньгами. </w:t>
      </w:r>
    </w:p>
    <w:p w:rsidR="00106892" w:rsidRPr="002C2537" w:rsidRDefault="00106892" w:rsidP="00106892">
      <w:pPr>
        <w:pStyle w:val="a6"/>
        <w:ind w:left="709"/>
        <w:jc w:val="both"/>
        <w:rPr>
          <w:sz w:val="26"/>
          <w:szCs w:val="26"/>
        </w:rPr>
      </w:pPr>
    </w:p>
    <w:p w:rsidR="00106892" w:rsidRPr="00D87BBA" w:rsidRDefault="00106892" w:rsidP="00106892">
      <w:pPr>
        <w:tabs>
          <w:tab w:val="left" w:pos="709"/>
        </w:tabs>
        <w:spacing w:line="240" w:lineRule="auto"/>
        <w:ind w:firstLine="54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</w:t>
      </w:r>
      <w:r w:rsidRPr="00D87BBA">
        <w:rPr>
          <w:rFonts w:ascii="Times New Roman" w:hAnsi="Times New Roman" w:cs="Times New Roman"/>
          <w:b/>
          <w:i/>
          <w:sz w:val="28"/>
          <w:szCs w:val="28"/>
        </w:rPr>
        <w:t>.2 П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роверк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а целевого и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эффективного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использования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бюджетных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средств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выделенных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на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реализацию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муниципальной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 </w:t>
      </w:r>
      <w:r w:rsidRPr="00D87BBA">
        <w:rPr>
          <w:rFonts w:ascii="Times New Roman" w:hAnsi="Times New Roman" w:cs="Times New Roman"/>
          <w:b/>
          <w:i/>
          <w:sz w:val="28"/>
          <w:szCs w:val="28"/>
        </w:rPr>
        <w:t>под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программы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«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Развитие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транспортной инфраструктуры администрации муниципального образования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</w:rPr>
        <w:t>Саракташский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 поссовет» </w:t>
      </w:r>
      <w:r w:rsidRPr="00D87BB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муниципальной программы администрации МО </w:t>
      </w:r>
      <w:proofErr w:type="spellStart"/>
      <w:r w:rsidRPr="00D87BBA">
        <w:rPr>
          <w:rFonts w:ascii="Times New Roman" w:hAnsi="Times New Roman" w:cs="Times New Roman"/>
          <w:b/>
          <w:i/>
          <w:sz w:val="28"/>
          <w:szCs w:val="28"/>
        </w:rPr>
        <w:t>Саракташский</w:t>
      </w:r>
      <w:proofErr w:type="spellEnd"/>
      <w:r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 поссовет «Развитие транспортной системы на 2015 – 2017 годы», за 2016 год,  </w:t>
      </w:r>
    </w:p>
    <w:p w:rsidR="00106892" w:rsidRPr="002C2537" w:rsidRDefault="00106892" w:rsidP="00106892">
      <w:pPr>
        <w:tabs>
          <w:tab w:val="left" w:pos="567"/>
        </w:tabs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</w:t>
      </w:r>
      <w:proofErr w:type="spellStart"/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в соответствии с 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proofErr w:type="gramStart"/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</w:t>
      </w:r>
      <w:proofErr w:type="gramEnd"/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работы на 2017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 контрольное мероприятие «</w:t>
      </w:r>
      <w:r w:rsidRPr="002C2537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роверк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а целевого и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эффективного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использования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бюджетных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средств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выделенных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реализацию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муниципальной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под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программы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«</w:t>
      </w:r>
      <w:proofErr w:type="spellStart"/>
      <w:r w:rsidRPr="002C2537">
        <w:rPr>
          <w:rFonts w:ascii="Times New Roman" w:hAnsi="Times New Roman" w:cs="Times New Roman"/>
          <w:sz w:val="28"/>
          <w:szCs w:val="28"/>
          <w:lang w:val="de-DE"/>
        </w:rPr>
        <w:t>Развитие</w:t>
      </w:r>
      <w:proofErr w:type="spellEnd"/>
      <w:r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транспортной инфраструктуры администрации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«Развитие транспортной системы на 2015 – 2017 годы», за 2016 год.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составлен Акт №2 от 15.11.2017 года с замечаниями.</w:t>
      </w:r>
    </w:p>
    <w:p w:rsidR="00106892" w:rsidRPr="002C2537" w:rsidRDefault="00106892" w:rsidP="00106892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 проведенного контрольного мероприятия установлено:</w:t>
      </w:r>
    </w:p>
    <w:p w:rsidR="00106892" w:rsidRPr="002C2537" w:rsidRDefault="00106892" w:rsidP="00106892">
      <w:pPr>
        <w:pStyle w:val="210"/>
        <w:tabs>
          <w:tab w:val="left" w:pos="567"/>
        </w:tabs>
        <w:ind w:firstLine="0"/>
        <w:rPr>
          <w:color w:val="000000"/>
          <w:szCs w:val="28"/>
        </w:rPr>
      </w:pPr>
      <w:r w:rsidRPr="002C2537">
        <w:rPr>
          <w:szCs w:val="28"/>
        </w:rPr>
        <w:t xml:space="preserve">        Постановлением  администрации МО Саракташский поссовет от 26.03.2015г. №123-п утверждена муниципальная программа «Развитие транспортной системы на 2015 – 2017 годы», в рамках которой с 2015 года реализуются 2 подпрограммы «</w:t>
      </w:r>
      <w:r w:rsidRPr="002C2537">
        <w:rPr>
          <w:color w:val="000000"/>
          <w:szCs w:val="28"/>
        </w:rPr>
        <w:t>Развитие транспортной инфраструктуры администрации МО Саракташский поссовет» и «Повышение безопасности дорожного движения на территории МО Саракташский поссовет».</w:t>
      </w:r>
    </w:p>
    <w:p w:rsidR="00106892" w:rsidRPr="002C2537" w:rsidRDefault="00106892" w:rsidP="00106892">
      <w:pPr>
        <w:pStyle w:val="210"/>
        <w:tabs>
          <w:tab w:val="left" w:pos="567"/>
        </w:tabs>
        <w:ind w:firstLine="0"/>
        <w:rPr>
          <w:color w:val="000000"/>
          <w:szCs w:val="28"/>
        </w:rPr>
      </w:pPr>
      <w:r w:rsidRPr="002C2537">
        <w:rPr>
          <w:rFonts w:eastAsia="Calibri"/>
          <w:szCs w:val="28"/>
        </w:rPr>
        <w:t xml:space="preserve">       </w:t>
      </w:r>
      <w:r w:rsidRPr="002C2537">
        <w:rPr>
          <w:color w:val="000000"/>
          <w:szCs w:val="28"/>
        </w:rPr>
        <w:t xml:space="preserve"> Целью Подпрограммы является развитие современной и эффективной автомобильно-дорожной инфраструктуры.  </w:t>
      </w:r>
    </w:p>
    <w:p w:rsidR="00106892" w:rsidRPr="002C2537" w:rsidRDefault="00106892" w:rsidP="00106892">
      <w:pPr>
        <w:pStyle w:val="210"/>
        <w:tabs>
          <w:tab w:val="left" w:pos="567"/>
        </w:tabs>
        <w:ind w:firstLine="0"/>
        <w:rPr>
          <w:color w:val="000000"/>
          <w:szCs w:val="28"/>
        </w:rPr>
      </w:pPr>
    </w:p>
    <w:p w:rsidR="00106892" w:rsidRPr="002C2537" w:rsidRDefault="00106892" w:rsidP="00106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Прогнозируемый объём финансирования Подпрограммы «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транспортной инфраструктуры администрации МО Саракташский поссовет»</w:t>
      </w:r>
      <w:r w:rsidRPr="002C2537">
        <w:rPr>
          <w:rFonts w:ascii="Times New Roman" w:hAnsi="Times New Roman" w:cs="Times New Roman"/>
          <w:color w:val="000000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на 2015-2017 годы,   составил  51 657 037,00 рублей, в том числе по годам:</w:t>
      </w:r>
    </w:p>
    <w:p w:rsidR="00106892" w:rsidRPr="002C2537" w:rsidRDefault="00106892" w:rsidP="00106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- 2015 год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17 180 637,00 рублей (средства областного бюджета – 7 943 200,00 рублей; средства местного бюджета – 9 237 437,00 рублей);</w:t>
      </w:r>
    </w:p>
    <w:p w:rsidR="00106892" w:rsidRPr="002C2537" w:rsidRDefault="00106892" w:rsidP="00106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- 2016 год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17 343 400,00  рублей (средства областного бюджета – 7 943 200,00 рублей; средства местного бюджета – 9 400 200,00 рублей);</w:t>
      </w:r>
    </w:p>
    <w:p w:rsidR="00106892" w:rsidRPr="002C2537" w:rsidRDefault="00106892" w:rsidP="001068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- 2017 год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17 133 000,00 рублей (средства областного бюджета – 7 943 200,00 рублей; средства местного бюджета – 9 189 800,00 рублей).</w:t>
      </w:r>
    </w:p>
    <w:p w:rsidR="00106892" w:rsidRPr="002C2537" w:rsidRDefault="00106892" w:rsidP="001068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Кассовое исполнение за период реализации Подпрограммы (за 2016 год) составило  16 653 320,21 рублей или 100% от годовых утвержденных бюджетных назначений и 96,0% от средств, предусмотренных на реализацию Подпрограммы.</w:t>
      </w:r>
    </w:p>
    <w:p w:rsidR="00106892" w:rsidRPr="002C2537" w:rsidRDefault="00106892" w:rsidP="001068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В целях реализации полномочий по дорожной деятельности администрацией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Саракташский поссовет в 2016 году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заключено в соответствии с Федеральным законом от 05.04.2013 №44-ФЗ «О контрактной системе в сфере закупок товаров, работ, услуг для </w:t>
      </w:r>
      <w:proofErr w:type="gramStart"/>
      <w:r w:rsidRPr="002C2537">
        <w:rPr>
          <w:rFonts w:ascii="Times New Roman" w:eastAsia="Times New Roman" w:hAnsi="Times New Roman" w:cs="Times New Roman"/>
          <w:sz w:val="28"/>
          <w:szCs w:val="28"/>
        </w:rPr>
        <w:t>обеспечения  государственных</w:t>
      </w:r>
      <w:proofErr w:type="gramEnd"/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нужд» (далее - Закон №44-ФЗ) 8 муниципальных контрактов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общую сумму 21 691 748,91 рублей и 10 договоров на общую сумму 820 806,00 рублей.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Также в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2016 году </w:t>
      </w:r>
      <w:r w:rsidRPr="002C2537">
        <w:rPr>
          <w:rFonts w:ascii="Times New Roman" w:hAnsi="Times New Roman" w:cs="Times New Roman"/>
          <w:bCs/>
          <w:sz w:val="28"/>
          <w:szCs w:val="28"/>
        </w:rPr>
        <w:t>за счет средств, предусмотренных П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>одпрограмм</w:t>
      </w:r>
      <w:r w:rsidRPr="002C2537">
        <w:rPr>
          <w:rFonts w:ascii="Times New Roman" w:hAnsi="Times New Roman" w:cs="Times New Roman"/>
          <w:bCs/>
          <w:sz w:val="28"/>
          <w:szCs w:val="28"/>
        </w:rPr>
        <w:t>ой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производился расчет по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Муниципальным контрактам, заключенным в 2014 и в 2015 годах в сумме 4 140 765,30 рублей. </w:t>
      </w:r>
    </w:p>
    <w:p w:rsidR="00106892" w:rsidRPr="002C2537" w:rsidRDefault="00106892" w:rsidP="001068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В ходе проведения контрольного мероприятия нецелевого расходования бюджетных средств не установлено.</w:t>
      </w:r>
    </w:p>
    <w:p w:rsidR="00106892" w:rsidRPr="002C2537" w:rsidRDefault="00106892" w:rsidP="001068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В нарушени</w:t>
      </w:r>
      <w:r w:rsidRPr="002C2537">
        <w:rPr>
          <w:rFonts w:ascii="Times New Roman" w:hAnsi="Times New Roman" w:cs="Times New Roman"/>
          <w:sz w:val="28"/>
          <w:szCs w:val="28"/>
        </w:rPr>
        <w:t xml:space="preserve">и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179 Бюджетного кодекса РФ, ст</w:t>
      </w:r>
      <w:r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23 Положения о бюджетном процессе в муниципальном об</w:t>
      </w:r>
      <w:r w:rsidRPr="002C2537">
        <w:rPr>
          <w:rFonts w:ascii="Times New Roman" w:hAnsi="Times New Roman" w:cs="Times New Roman"/>
          <w:sz w:val="28"/>
          <w:szCs w:val="28"/>
        </w:rPr>
        <w:t xml:space="preserve">разовании Саракташский поссовет,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40 ст</w:t>
      </w:r>
      <w:r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4 Порядка разработки, реализации и оценки эффективности муниципальных программ Саракташского поссовета, неоднократно изменяющиеся в 2016 году в решениях о местном бюджете расходы на реализацию муниципальной программы,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не были учтены в самой муниципальной программе, а также в подпрограмме соответственно. </w:t>
      </w:r>
    </w:p>
    <w:p w:rsidR="00106892" w:rsidRPr="002C2537" w:rsidRDefault="00106892" w:rsidP="001068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В Подпрограмме общий объем финансирования рассчитан не корректно, следовало указать 51 657 037 рублей, вместо 51 657 837,00 рублей, в том числе по годам: 2016 год – 17 343 400,00 рублей, вместо 17 343 200,00 рублей, 2017 год – 17 133 000,00 рублей, вместо 17 133 200,00 рублей.</w:t>
      </w:r>
    </w:p>
    <w:p w:rsidR="00106892" w:rsidRPr="002C2537" w:rsidRDefault="00106892" w:rsidP="00106892">
      <w:pPr>
        <w:pStyle w:val="1"/>
        <w:tabs>
          <w:tab w:val="left" w:pos="851"/>
        </w:tabs>
        <w:jc w:val="both"/>
      </w:pPr>
      <w:r w:rsidRPr="002C2537">
        <w:t xml:space="preserve">        В нарушении ст.179 Бюджетного кодекса РФ оценка эффективности в течение всего периода действия Подпрограммы администрацией Саракташского поссовета не проводилась. </w:t>
      </w:r>
    </w:p>
    <w:p w:rsidR="00106892" w:rsidRPr="002C2537" w:rsidRDefault="00106892" w:rsidP="00106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Администрацией Саракташского поссовета 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нарушение требований п.3 ст.219 Бюджетного кодекса РФ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приняты бюджетные обязательства путем заключения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муниципального контракта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отсутствии соответствующих доведенных лимитов бюджетных обязательств. 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Администрацией Саракташского поссовета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один день заключено на основании п.4 ч.1 ст.93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Закон №44-ФЗ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сразу два контракта до 100 тысяч рублей с одним и тем же поставщиком на поставку одного вида работ. </w:t>
      </w: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Ограничений по выбору поставщиков и количеству заключаемых контрактов (договоров) п.4 ст.93 Закона №44-ФЗ не установлено.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Однако при этом не соблюдаются принципы открытости, прозрачности информации о контрактной системе в сфере закупок, обеспечения конкуренции, что создает предпосылки для неэффективного использования бюджетных средств. Указанные обстоятельства свидетельствуют о наличии в действиях администрации Саракташского поссовета признаков нарушения части 1  статьи 15  ФЗ «О защите конкуренции».</w:t>
      </w:r>
    </w:p>
    <w:p w:rsidR="00106892" w:rsidRPr="002C2537" w:rsidRDefault="00106892" w:rsidP="00106892">
      <w:pPr>
        <w:pStyle w:val="p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2C2537">
        <w:rPr>
          <w:sz w:val="28"/>
          <w:szCs w:val="28"/>
        </w:rPr>
        <w:t xml:space="preserve">        В</w:t>
      </w:r>
      <w:r w:rsidRPr="002C2537">
        <w:rPr>
          <w:rFonts w:eastAsia="Calibri"/>
          <w:sz w:val="28"/>
          <w:szCs w:val="28"/>
          <w:lang w:eastAsia="en-US"/>
        </w:rPr>
        <w:t xml:space="preserve"> нарушение пункта 2.1. </w:t>
      </w:r>
      <w:r w:rsidRPr="002C2537">
        <w:rPr>
          <w:rFonts w:eastAsia="Calibri"/>
          <w:bCs/>
          <w:sz w:val="28"/>
          <w:szCs w:val="28"/>
        </w:rPr>
        <w:t xml:space="preserve">муниципального контракта на выполнение работ </w:t>
      </w:r>
      <w:proofErr w:type="gramStart"/>
      <w:r w:rsidRPr="002C2537">
        <w:rPr>
          <w:rFonts w:eastAsia="Calibri"/>
          <w:bCs/>
          <w:sz w:val="28"/>
          <w:szCs w:val="28"/>
        </w:rPr>
        <w:t>по  ремонту</w:t>
      </w:r>
      <w:proofErr w:type="gramEnd"/>
      <w:r w:rsidRPr="002C2537">
        <w:rPr>
          <w:rFonts w:eastAsia="Calibri"/>
          <w:bCs/>
          <w:sz w:val="28"/>
          <w:szCs w:val="28"/>
        </w:rPr>
        <w:t xml:space="preserve"> гравийного покрытия на улицах п.Саракташ от 06.06.2016 № 6 ООО «СОЮЗ» </w:t>
      </w:r>
      <w:r w:rsidRPr="002C2537">
        <w:rPr>
          <w:rFonts w:eastAsia="Calibri"/>
          <w:sz w:val="28"/>
          <w:szCs w:val="28"/>
          <w:lang w:eastAsia="en-US"/>
        </w:rPr>
        <w:t xml:space="preserve">не соблюден срок выполнения работ, работы сданы 29.06.2016г., что на 2 дней позже, чем предусмотрено условиями муниципального контракта -  с момента заключения муниципального контракта в течение 20 (двадцати) календарных дней. </w:t>
      </w:r>
    </w:p>
    <w:p w:rsidR="00106892" w:rsidRPr="002C2537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В нарушение ст.425, 708 ГК РФ в 4-х договорах подряда не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указаны начальный и конечный сроки выполнения работы, а также срок действия договоров.</w:t>
      </w:r>
    </w:p>
    <w:p w:rsidR="00106892" w:rsidRPr="002C2537" w:rsidRDefault="00106892" w:rsidP="00106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нарушении ст. </w:t>
      </w:r>
      <w:r w:rsidRPr="002C2537">
        <w:rPr>
          <w:rFonts w:ascii="Times New Roman" w:hAnsi="Times New Roman" w:cs="Times New Roman"/>
          <w:sz w:val="28"/>
          <w:szCs w:val="28"/>
        </w:rPr>
        <w:t xml:space="preserve">783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ГК РФ в </w:t>
      </w:r>
      <w:r w:rsidRPr="002C2537">
        <w:rPr>
          <w:rFonts w:ascii="Times New Roman" w:hAnsi="Times New Roman" w:cs="Times New Roman"/>
          <w:sz w:val="28"/>
          <w:szCs w:val="28"/>
        </w:rPr>
        <w:t xml:space="preserve">2-х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договорах на оказания услуг по ямочному ремонту дорог в п.Саракташ </w:t>
      </w:r>
      <w:r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не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указаны начальный и конечный сроки выполнения работы. </w:t>
      </w:r>
    </w:p>
    <w:p w:rsidR="00106892" w:rsidRPr="002C2537" w:rsidRDefault="00106892" w:rsidP="00106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Саракташского поссовета нарушены условия </w:t>
      </w:r>
      <w:r w:rsidRPr="002C2537">
        <w:rPr>
          <w:rFonts w:ascii="Times New Roman" w:hAnsi="Times New Roman" w:cs="Times New Roman"/>
          <w:sz w:val="28"/>
          <w:szCs w:val="28"/>
        </w:rPr>
        <w:t xml:space="preserve">6-ти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контрактов 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8-ми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договоров в части не соблюдения сроков оплаты  выполненных работ</w:t>
      </w:r>
      <w:r w:rsidRPr="002C2537">
        <w:rPr>
          <w:rFonts w:ascii="Times New Roman" w:hAnsi="Times New Roman" w:cs="Times New Roman"/>
          <w:sz w:val="28"/>
          <w:szCs w:val="28"/>
        </w:rPr>
        <w:t>.</w:t>
      </w:r>
    </w:p>
    <w:p w:rsidR="00106892" w:rsidRPr="002C2537" w:rsidRDefault="00106892" w:rsidP="00106892">
      <w:pPr>
        <w:pStyle w:val="1"/>
        <w:tabs>
          <w:tab w:val="left" w:pos="567"/>
        </w:tabs>
        <w:jc w:val="both"/>
      </w:pPr>
      <w:r w:rsidRPr="002C2537">
        <w:t xml:space="preserve">        Счетной палатой рекомендовано доработать Порядок разработки, реализации и оценки эффективности муниципальных программ Саракташского поссовета, утвержденный  постановлением администрации МО Саракташский поссовет от 16.06.2017г. №277-п. </w:t>
      </w:r>
    </w:p>
    <w:p w:rsidR="00106892" w:rsidRDefault="00106892" w:rsidP="001068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2C2537">
        <w:rPr>
          <w:rFonts w:ascii="Times New Roman" w:hAnsi="Times New Roman" w:cs="Times New Roman"/>
          <w:sz w:val="28"/>
          <w:szCs w:val="28"/>
        </w:rPr>
        <w:t xml:space="preserve">Результаты всех контрольных мероприятий доведены до сведения  главы муниципального образования Саракташский поссовет, председателя Совета депутатов Саракташского поссовета, органов прокуратуры.  В адрес руководителей объектов проверок направлено 3 представления по устранению недостатков и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нарушений, </w:t>
      </w:r>
      <w:r w:rsidRPr="002C2537">
        <w:rPr>
          <w:rFonts w:ascii="Times New Roman" w:hAnsi="Times New Roman" w:cs="Times New Roman"/>
          <w:sz w:val="28"/>
          <w:szCs w:val="28"/>
        </w:rPr>
        <w:t xml:space="preserve">выявленных в ходе контрольных мероприятий и сроки их устранения,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в адрес администрации муниципального образования Саракташский поссовет – 2 представления, в адрес МУП ЖКХ «Стимул» - 1 представление. </w:t>
      </w:r>
    </w:p>
    <w:p w:rsidR="00106892" w:rsidRDefault="00106892" w:rsidP="001068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13E"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Объектами проверок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реализации актов контрольных мероприятий принимались меры и, в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установленный срок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предоставлялись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Счетную палату </w:t>
      </w:r>
      <w:r w:rsidRPr="0046313E"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t>сведения</w:t>
      </w:r>
      <w:r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13E"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t>устранении нарушений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6892" w:rsidRPr="002C2537" w:rsidRDefault="00106892" w:rsidP="00106892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Важным направлением в работе Счетной палаты продолжает оставаться не только выявление финансовых нарушений, но и оказание практической помощи руководителям, бухгалтерам проверяемых организаций в предотвращении нарушений.</w:t>
      </w:r>
    </w:p>
    <w:p w:rsidR="00106892" w:rsidRPr="00D87BBA" w:rsidRDefault="00106892" w:rsidP="00106892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BBA">
        <w:rPr>
          <w:rFonts w:ascii="Times New Roman" w:hAnsi="Times New Roman" w:cs="Times New Roman"/>
          <w:b/>
          <w:color w:val="000000"/>
          <w:sz w:val="28"/>
          <w:szCs w:val="28"/>
        </w:rPr>
        <w:t>7. Организационно-методическая деятельность</w:t>
      </w:r>
    </w:p>
    <w:p w:rsidR="00106892" w:rsidRPr="002C2537" w:rsidRDefault="00106892" w:rsidP="00106892">
      <w:pPr>
        <w:pStyle w:val="a9"/>
        <w:tabs>
          <w:tab w:val="left" w:pos="567"/>
        </w:tabs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2017 году Счетная палата осуществляла свою деятельность на основании утвержденного плана работы. В течении года в план работы вносились изменения в части контрольных мероприятий.</w:t>
      </w:r>
    </w:p>
    <w:p w:rsidR="00106892" w:rsidRPr="002C2537" w:rsidRDefault="00106892" w:rsidP="0010689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отчетном периоде осуществлялось конструктивное взаимодействие с администрацией муниципального образования Саракташский поссовет  и Советом депутатов муниципального образования Саракташский поссовет.  </w:t>
      </w:r>
    </w:p>
    <w:p w:rsidR="00106892" w:rsidRPr="002C2537" w:rsidRDefault="00106892" w:rsidP="00106892">
      <w:pPr>
        <w:pStyle w:val="a9"/>
        <w:tabs>
          <w:tab w:val="left" w:pos="567"/>
        </w:tabs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Информация о результатах контрольных и экспертно-аналитических мероприятий в течение года предоставлялась в Совет депутатов муниципального образования Саракташский поссовет, главе муниципального образования Саракташский поссовет. </w:t>
      </w:r>
    </w:p>
    <w:p w:rsidR="00106892" w:rsidRPr="002C2537" w:rsidRDefault="00106892" w:rsidP="0010689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</w:t>
      </w:r>
      <w:proofErr w:type="gramStart"/>
      <w:r w:rsidRPr="002C2537">
        <w:rPr>
          <w:rFonts w:ascii="Times New Roman" w:hAnsi="Times New Roman"/>
          <w:sz w:val="28"/>
          <w:szCs w:val="28"/>
        </w:rPr>
        <w:t>регулярно  размещается</w:t>
      </w:r>
      <w:proofErr w:type="gramEnd"/>
      <w:r w:rsidRPr="002C2537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(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поссовет.рф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>) раздел «Счетная палата».</w:t>
      </w:r>
    </w:p>
    <w:p w:rsidR="00106892" w:rsidRPr="002C2537" w:rsidRDefault="00106892" w:rsidP="001068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адрес прокуратуры Саракташского района (в срок до 25 января и 25 июля текущего года) направляется  информация по результатам проведенных контрольных и экспертно-аналитических мероприятий (копии заключений проведенных экспертиз и актов проверок). </w:t>
      </w:r>
    </w:p>
    <w:p w:rsidR="00106892" w:rsidRPr="002C2537" w:rsidRDefault="00106892" w:rsidP="0010689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        Счетная палата постоянно обменивается опытом с другими органами финансового контроля по проблемам эффективного и рационального использования бюджетных средств.</w:t>
      </w:r>
    </w:p>
    <w:p w:rsidR="00106892" w:rsidRPr="002C2537" w:rsidRDefault="00106892" w:rsidP="00106892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Председатель Счетной палаты в течении года принимала участие в работе постоянных комиссий и в заседаниях Совета депутатов муниципального образования Саракташский поссовет. </w:t>
      </w:r>
    </w:p>
    <w:p w:rsidR="00106892" w:rsidRPr="002C2537" w:rsidRDefault="00106892" w:rsidP="00106892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Также участвовала в мероприятии, проводимом Счетной палатой Оренбургской области – заседание круглого стола на тему «Проблемы и особенности организации внешнего финансово контроля в современных условиях».  </w:t>
      </w:r>
    </w:p>
    <w:p w:rsidR="00106892" w:rsidRPr="002C2537" w:rsidRDefault="00106892" w:rsidP="0010689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председатель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Счетной палаты принимала </w:t>
      </w:r>
      <w:proofErr w:type="gramStart"/>
      <w:r w:rsidRPr="002C2537">
        <w:rPr>
          <w:rFonts w:ascii="Times New Roman" w:hAnsi="Times New Roman" w:cs="Times New Roman"/>
          <w:bCs/>
          <w:sz w:val="28"/>
          <w:szCs w:val="28"/>
        </w:rPr>
        <w:t>участие  в</w:t>
      </w:r>
      <w:proofErr w:type="gramEnd"/>
      <w:r w:rsidRPr="002C2537">
        <w:rPr>
          <w:rFonts w:ascii="Times New Roman" w:hAnsi="Times New Roman" w:cs="Times New Roman"/>
          <w:sz w:val="28"/>
          <w:szCs w:val="28"/>
        </w:rPr>
        <w:t xml:space="preserve"> заседании постоянно действующей межведомственной рабочей группы по противодействию коррупции, проводимом прокуратурой Саракташского района по обсуждению результатов проверок исполнения законодательства о противодействии коррупции, о государственной и муниципальной службе в органах местного самоуправления, а также о выявлении фактов административных правонарушении, предусмотренных ст.19.28 КоАП РФ.</w:t>
      </w:r>
    </w:p>
    <w:p w:rsidR="00106892" w:rsidRPr="002C2537" w:rsidRDefault="00106892" w:rsidP="00106892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6 апреля </w:t>
      </w:r>
      <w:r w:rsidRPr="002C2537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участвовала в видеоконференции Счетной палаты Оренбургской области при участии представителей прокуратуры Оренбургской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вопросам соблюдения запретов, ограничений и исполнения обязанностей, предусмотренных законодательством о противодействии коррупции, в том числе представления сведений о доходах, расходах, об имуществе и обязательствах имущественного характера и заполнения формы справки в 2017 году (за отчетный 2016 год).  </w:t>
      </w:r>
    </w:p>
    <w:p w:rsidR="00106892" w:rsidRPr="002C2537" w:rsidRDefault="00106892" w:rsidP="001068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Для выполнения стоящих перед Счетной палатой задач и в целях повышения эффективности и результативности деятельности председатель Счетной палаты в период с 16.10.2017г. по 20.10.2017г. прошла курсы повышения квалификации 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 по программе «Государственный (муниципальный) финансовый контроль, Управление бюджетными ресурсами» в объеме 36 часов. По окончании курсов был вручен документ – удостоверение о повышении квалификации. </w:t>
      </w:r>
    </w:p>
    <w:p w:rsidR="00106892" w:rsidRPr="00D87BBA" w:rsidRDefault="00106892" w:rsidP="00106892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892" w:rsidRPr="00D87BBA" w:rsidRDefault="00106892" w:rsidP="0010689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106892" w:rsidRPr="00D87BBA" w:rsidRDefault="00106892" w:rsidP="0010689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92" w:rsidRPr="002C2537" w:rsidRDefault="00106892" w:rsidP="0010689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План работы Счетной палаты на 2017 год был сформирован с учетом направлений деятельности, определенных Регламентом Счетной палаты и исполнен в полном объеме. Исполнение плана работы позволило рассмотреть и проанализировать различные вопросы и сферы деятельности органов исполнительной власти, выявить нарушения нормативных правовых актов, нарушения и недостатки при использовании бюджетных средств, а также принять необходимые меры для устранения нарушений. </w:t>
      </w:r>
    </w:p>
    <w:p w:rsidR="00106892" w:rsidRDefault="00106892" w:rsidP="00106892">
      <w:pPr>
        <w:spacing w:line="240" w:lineRule="auto"/>
        <w:jc w:val="both"/>
        <w:rPr>
          <w:sz w:val="28"/>
          <w:szCs w:val="28"/>
        </w:rPr>
      </w:pPr>
    </w:p>
    <w:p w:rsidR="00106892" w:rsidRPr="002C2537" w:rsidRDefault="00106892" w:rsidP="00106892">
      <w:pPr>
        <w:spacing w:line="240" w:lineRule="auto"/>
        <w:jc w:val="both"/>
        <w:rPr>
          <w:sz w:val="28"/>
          <w:szCs w:val="28"/>
        </w:rPr>
      </w:pPr>
    </w:p>
    <w:p w:rsidR="00106892" w:rsidRPr="002C2537" w:rsidRDefault="00106892" w:rsidP="00106892">
      <w:pPr>
        <w:spacing w:line="240" w:lineRule="auto"/>
        <w:jc w:val="both"/>
        <w:rPr>
          <w:sz w:val="28"/>
          <w:szCs w:val="28"/>
        </w:rPr>
      </w:pPr>
    </w:p>
    <w:p w:rsidR="00106892" w:rsidRDefault="00106892"/>
    <w:sectPr w:rsidR="00106892" w:rsidSect="0048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2"/>
    <w:rsid w:val="000B0B4A"/>
    <w:rsid w:val="00106892"/>
    <w:rsid w:val="001D5D2A"/>
    <w:rsid w:val="002C6DBF"/>
    <w:rsid w:val="00465204"/>
    <w:rsid w:val="00484FAF"/>
    <w:rsid w:val="004A31F1"/>
    <w:rsid w:val="004F0FA2"/>
    <w:rsid w:val="00636826"/>
    <w:rsid w:val="00B53BE9"/>
    <w:rsid w:val="00F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E1B99-AA18-4E24-A8A5-FCA8302D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F0F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4F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FA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106892"/>
    <w:rPr>
      <w:rFonts w:ascii="Calibri" w:eastAsia="Calibri" w:hAnsi="Calibri"/>
      <w:lang w:eastAsia="en-US"/>
    </w:rPr>
  </w:style>
  <w:style w:type="paragraph" w:styleId="a6">
    <w:name w:val="No Spacing"/>
    <w:link w:val="a5"/>
    <w:qFormat/>
    <w:rsid w:val="00106892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7">
    <w:name w:val="Strong"/>
    <w:basedOn w:val="a0"/>
    <w:uiPriority w:val="22"/>
    <w:qFormat/>
    <w:rsid w:val="00106892"/>
    <w:rPr>
      <w:b/>
      <w:bCs/>
    </w:rPr>
  </w:style>
  <w:style w:type="paragraph" w:customStyle="1" w:styleId="ConsPlusNormal">
    <w:name w:val="ConsPlusNormal"/>
    <w:rsid w:val="001068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106892"/>
    <w:pPr>
      <w:ind w:left="720"/>
      <w:contextualSpacing/>
    </w:pPr>
  </w:style>
  <w:style w:type="paragraph" w:styleId="a9">
    <w:name w:val="Normal (Web)"/>
    <w:basedOn w:val="a"/>
    <w:uiPriority w:val="99"/>
    <w:rsid w:val="00106892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1068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10689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106892"/>
  </w:style>
  <w:style w:type="character" w:customStyle="1" w:styleId="2">
    <w:name w:val="Основной шрифт абзаца2"/>
    <w:rsid w:val="00106892"/>
  </w:style>
  <w:style w:type="paragraph" w:styleId="aa">
    <w:name w:val="Body Text"/>
    <w:basedOn w:val="a"/>
    <w:link w:val="ab"/>
    <w:rsid w:val="0010689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b">
    <w:name w:val="Основной текст Знак"/>
    <w:basedOn w:val="a0"/>
    <w:link w:val="aa"/>
    <w:rsid w:val="00106892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10689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1068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10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106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E1FC8917537A410B57D78E6C5D547CD9390F009D23A4A2EDE3BC3F33C35A6EE71B24A3233F43DB1FR5G" TargetMode="External"/><Relationship Id="rId5" Type="http://schemas.openxmlformats.org/officeDocument/2006/relationships/hyperlink" Target="consultantplus://offline/ref=EEEAB404636AE5A22BC2944216608D659B18B80BF102DEA7A287653CD35F471F5C061E450ABECFj7W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5154</Words>
  <Characters>29379</Characters>
  <Application>Microsoft Office Word</Application>
  <DocSecurity>0</DocSecurity>
  <Lines>244</Lines>
  <Paragraphs>68</Paragraphs>
  <ScaleCrop>false</ScaleCrop>
  <Company>Reanimator Extreme Edition</Company>
  <LinksUpToDate>false</LinksUpToDate>
  <CharactersWithSpaces>34465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2018-07-15T18:47:00Z</dcterms:created>
  <dcterms:modified xsi:type="dcterms:W3CDTF">2018-07-15T18:47:00Z</dcterms:modified>
</cp:coreProperties>
</file>