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6B8" w:rsidRDefault="00C216B8" w:rsidP="00C216B8">
      <w:pPr>
        <w:pStyle w:val="af3"/>
        <w:jc w:val="right"/>
      </w:pPr>
      <w:bookmarkStart w:id="0" w:name="_GoBack"/>
      <w:bookmarkEnd w:id="0"/>
      <w:r>
        <w:t>Приложение №1</w:t>
      </w:r>
      <w:r>
        <w:br/>
        <w:t xml:space="preserve">к постановлению </w:t>
      </w:r>
      <w:r w:rsidR="005152B1">
        <w:t>а</w:t>
      </w:r>
      <w:r>
        <w:t>дминистрации</w:t>
      </w:r>
    </w:p>
    <w:p w:rsidR="00C216B8" w:rsidRDefault="00A14F69" w:rsidP="00C216B8">
      <w:pPr>
        <w:pStyle w:val="af3"/>
        <w:spacing w:after="240" w:afterAutospacing="0"/>
        <w:jc w:val="right"/>
      </w:pPr>
      <w:r>
        <w:t>МО Саракташский поссовет</w:t>
      </w:r>
      <w:r w:rsidR="00C216B8">
        <w:t xml:space="preserve"> от </w:t>
      </w:r>
      <w:r w:rsidR="005152B1">
        <w:t>______</w:t>
      </w:r>
      <w:r w:rsidR="00C216B8">
        <w:t xml:space="preserve"> г. №</w:t>
      </w:r>
      <w:r w:rsidR="005152B1">
        <w:t>_____</w:t>
      </w:r>
    </w:p>
    <w:p w:rsidR="00C216B8" w:rsidRDefault="00C216B8" w:rsidP="00C216B8">
      <w:pPr>
        <w:pStyle w:val="af3"/>
        <w:spacing w:after="240" w:afterAutospacing="0"/>
        <w:jc w:val="center"/>
      </w:pPr>
      <w:r>
        <w:t>ПОЛОЖЕНИЕ</w:t>
      </w:r>
      <w:r>
        <w:br/>
        <w:t xml:space="preserve">ОБ ОРГАНИЗАЦИИ ПРОВЕДЕНИЯ МОНИТОРИНГА КАЧЕСТВА ФИНАНСОВОГО МЕНЕДЖМЕНТА, ОСУЩЕСТВЛЯЕМОГО ГЛАВНЫМИ РАСПОРЯДИТЕЛЯМИ БЮДЖЕТНЫХ СРЕДСТВ БЮДЖЕТА </w:t>
      </w:r>
      <w:r w:rsidR="005152B1">
        <w:t xml:space="preserve">САРАКТАШСКОГО </w:t>
      </w:r>
      <w:r w:rsidR="00A14F69">
        <w:t>ПОССОВЕТА</w:t>
      </w:r>
    </w:p>
    <w:p w:rsidR="00B07479" w:rsidRDefault="005152B1" w:rsidP="005152B1">
      <w:pPr>
        <w:pStyle w:val="af3"/>
        <w:jc w:val="both"/>
      </w:pPr>
      <w:r>
        <w:t xml:space="preserve">                                                                    </w:t>
      </w:r>
      <w:r w:rsidR="00C216B8">
        <w:t>1. Общие положения</w:t>
      </w:r>
      <w:r w:rsidR="00C216B8">
        <w:br/>
      </w:r>
      <w:r w:rsidR="00C216B8">
        <w:br/>
        <w:t xml:space="preserve">1.1. Настоящее Положение определяет организацию проведения </w:t>
      </w:r>
      <w:r w:rsidR="00B07479">
        <w:t>м</w:t>
      </w:r>
      <w:r w:rsidR="00C216B8">
        <w:t>ониторинга качества финансового менеджмента, осуществляемого главными распорядителями</w:t>
      </w:r>
      <w:r w:rsidR="00B07479">
        <w:t xml:space="preserve"> бюджетных</w:t>
      </w:r>
      <w:r w:rsidR="00C216B8">
        <w:t xml:space="preserve"> средств </w:t>
      </w:r>
      <w:r w:rsidR="00B07479">
        <w:t xml:space="preserve">(далее - ГРБС) </w:t>
      </w:r>
      <w:r>
        <w:t xml:space="preserve">Саракташского </w:t>
      </w:r>
      <w:r w:rsidR="00A14F69">
        <w:t>поссовета</w:t>
      </w:r>
      <w:r w:rsidR="00C216B8">
        <w:t xml:space="preserve"> (далее – бюджета </w:t>
      </w:r>
      <w:r>
        <w:t>сельсовета</w:t>
      </w:r>
      <w:r w:rsidR="00B07479">
        <w:t>).</w:t>
      </w:r>
      <w:r w:rsidR="00C216B8">
        <w:t xml:space="preserve"> </w:t>
      </w:r>
    </w:p>
    <w:p w:rsidR="00B07479" w:rsidRDefault="00C216B8" w:rsidP="005152B1">
      <w:pPr>
        <w:pStyle w:val="af3"/>
        <w:jc w:val="both"/>
      </w:pPr>
      <w:r>
        <w:t xml:space="preserve">1.2. </w:t>
      </w:r>
      <w:r w:rsidR="00B07479">
        <w:t xml:space="preserve">Оценка осуществляется в отношении главных распорядителей бюджетных средств </w:t>
      </w:r>
      <w:r w:rsidR="00A14F69">
        <w:t>Саракташского</w:t>
      </w:r>
      <w:r w:rsidR="00B07479">
        <w:t xml:space="preserve"> </w:t>
      </w:r>
      <w:r w:rsidR="00A14F69">
        <w:t>пос</w:t>
      </w:r>
      <w:r w:rsidR="00B07479">
        <w:t>совета.</w:t>
      </w:r>
    </w:p>
    <w:p w:rsidR="00002BBD" w:rsidRDefault="00B07479" w:rsidP="005152B1">
      <w:pPr>
        <w:pStyle w:val="af3"/>
        <w:jc w:val="both"/>
      </w:pPr>
      <w:r>
        <w:t xml:space="preserve"> </w:t>
      </w:r>
      <w:r w:rsidR="00C216B8">
        <w:t xml:space="preserve">1.3. Мониторинг качества финансового менеджмента ГРБС осуществляется </w:t>
      </w:r>
      <w:r>
        <w:t xml:space="preserve">финансовым органом администрации </w:t>
      </w:r>
      <w:r w:rsidR="00A14F69">
        <w:t>Саракташского</w:t>
      </w:r>
      <w:r>
        <w:t xml:space="preserve"> </w:t>
      </w:r>
      <w:r w:rsidR="00A14F69">
        <w:t>пос</w:t>
      </w:r>
      <w:r>
        <w:t>совета</w:t>
      </w:r>
      <w:r w:rsidR="00C216B8">
        <w:t xml:space="preserve">. </w:t>
      </w:r>
      <w:r w:rsidR="00C216B8">
        <w:br/>
        <w:t>1.4. Мониторинг качества финансового менеджмента состоит из годового мониторинга качества финансового менеджмента.</w:t>
      </w:r>
      <w:r w:rsidR="00C216B8">
        <w:br/>
      </w:r>
      <w:r>
        <w:t xml:space="preserve">     </w:t>
      </w:r>
      <w:r w:rsidR="00C216B8">
        <w:t xml:space="preserve">Мониторинг качества финансового менеджмента проводится на основании показателей сводной бюджетной росписи, бюджетной отчетности, документов и материалов, представленных в </w:t>
      </w:r>
      <w:r>
        <w:t xml:space="preserve">финансовый орган </w:t>
      </w:r>
      <w:r w:rsidR="00C216B8">
        <w:t xml:space="preserve">главными распорядителями средств бюджета </w:t>
      </w:r>
      <w:r>
        <w:t>сельсовета</w:t>
      </w:r>
      <w:r w:rsidR="00C216B8">
        <w:t xml:space="preserve"> в соответствии с п.3 настоящего Положения. </w:t>
      </w:r>
      <w:r w:rsidR="00C216B8">
        <w:br/>
        <w:t xml:space="preserve">1.5. Годовой мониторинг качества финансового менеджмента проводится по состоянию на 1 января года, следующего за отчетным финансовым годом в течение 40 рабочих дней с момента представления годовой бюджетной отчетности об исполнении бюджета </w:t>
      </w:r>
      <w:r>
        <w:t>сельсовета</w:t>
      </w:r>
      <w:r w:rsidR="00C216B8">
        <w:t xml:space="preserve"> в </w:t>
      </w:r>
      <w:r>
        <w:t xml:space="preserve">финансовый орган администрации </w:t>
      </w:r>
      <w:r w:rsidR="00A0361C">
        <w:t>Саракташ</w:t>
      </w:r>
      <w:r>
        <w:t xml:space="preserve">ского </w:t>
      </w:r>
      <w:r w:rsidR="00A0361C">
        <w:t>пос</w:t>
      </w:r>
      <w:r>
        <w:t>совета</w:t>
      </w:r>
      <w:r w:rsidR="00C216B8">
        <w:t xml:space="preserve"> по показателям в соответствии с приложением №1 к настоящему Положению. </w:t>
      </w:r>
    </w:p>
    <w:p w:rsidR="00BC0414" w:rsidRDefault="00C216B8" w:rsidP="005152B1">
      <w:pPr>
        <w:pStyle w:val="af3"/>
        <w:jc w:val="both"/>
      </w:pPr>
      <w:r>
        <w:br/>
      </w:r>
      <w:r w:rsidR="00BC0414">
        <w:t xml:space="preserve">                                               </w:t>
      </w:r>
      <w:r>
        <w:t>2. Орга</w:t>
      </w:r>
      <w:r w:rsidR="00BC0414">
        <w:t>низация проведения мониторинга качества </w:t>
      </w:r>
    </w:p>
    <w:p w:rsidR="00FE3FDD" w:rsidRDefault="00BC0414" w:rsidP="005152B1">
      <w:pPr>
        <w:pStyle w:val="af3"/>
        <w:jc w:val="both"/>
      </w:pPr>
      <w:r>
        <w:t xml:space="preserve">                            финансового менеджмента ГРБС </w:t>
      </w:r>
      <w:r w:rsidR="00C216B8">
        <w:t>и формирования отчета о его результатах</w:t>
      </w:r>
      <w:r w:rsidR="00C216B8">
        <w:br/>
      </w:r>
      <w:r w:rsidR="00C216B8">
        <w:br/>
      </w:r>
      <w:r>
        <w:t>2.1</w:t>
      </w:r>
      <w:r w:rsidR="00C216B8">
        <w:t xml:space="preserve">. </w:t>
      </w:r>
      <w:r>
        <w:t>В целях проведения мониторинга качества финансового менеджмента в</w:t>
      </w:r>
      <w:r w:rsidR="00C216B8">
        <w:t xml:space="preserve"> течение 15 рабочих дней с момента предоставления информации ГРБС согласно приложения №2 к настоящему Положению </w:t>
      </w:r>
      <w:r>
        <w:t>финансовый орган</w:t>
      </w:r>
      <w:r w:rsidR="00C216B8">
        <w:t xml:space="preserve"> </w:t>
      </w:r>
      <w:r>
        <w:t>а</w:t>
      </w:r>
      <w:r w:rsidR="00C216B8">
        <w:t xml:space="preserve">дминистрации </w:t>
      </w:r>
      <w:r w:rsidR="00A14F69">
        <w:t>Саракташского</w:t>
      </w:r>
      <w:r w:rsidR="004F2CB2">
        <w:t xml:space="preserve"> </w:t>
      </w:r>
      <w:r w:rsidR="00A14F69">
        <w:t>пос</w:t>
      </w:r>
      <w:r w:rsidR="004F2CB2">
        <w:t>совета</w:t>
      </w:r>
      <w:r w:rsidR="00C216B8">
        <w:t xml:space="preserve"> проводит расчет показателей качества ф</w:t>
      </w:r>
      <w:r w:rsidR="004F2CB2">
        <w:t>инансового менеджмента ГРБС.</w:t>
      </w:r>
      <w:r w:rsidR="004F2CB2">
        <w:br/>
      </w:r>
      <w:r w:rsidR="00C216B8">
        <w:t xml:space="preserve">2.5. Администрация </w:t>
      </w:r>
      <w:r w:rsidR="00A14F69">
        <w:t>Саракташс</w:t>
      </w:r>
      <w:r w:rsidR="004F2CB2">
        <w:t xml:space="preserve">кого </w:t>
      </w:r>
      <w:r w:rsidR="00A14F69">
        <w:t>пос</w:t>
      </w:r>
      <w:r w:rsidR="004F2CB2">
        <w:t>совета</w:t>
      </w:r>
      <w:r w:rsidR="00C216B8">
        <w:t xml:space="preserve"> размещает на официально</w:t>
      </w:r>
      <w:r w:rsidR="004F2CB2">
        <w:t>м</w:t>
      </w:r>
      <w:r w:rsidR="00C216B8">
        <w:t xml:space="preserve"> Интернет-сайте отчет о результатах годового мониторинга качества финансового менеджмента ГРБС по форме соглас</w:t>
      </w:r>
      <w:r w:rsidR="00FE3FDD">
        <w:t>но приложения №3</w:t>
      </w:r>
      <w:r w:rsidR="00C216B8">
        <w:t xml:space="preserve"> к настоящему Положению.</w:t>
      </w:r>
      <w:r w:rsidR="00C216B8">
        <w:br/>
      </w:r>
      <w:r w:rsidR="00C216B8">
        <w:br/>
      </w:r>
      <w:r w:rsidR="004F2CB2">
        <w:t xml:space="preserve">                                                      </w:t>
      </w:r>
      <w:r w:rsidR="00C216B8">
        <w:t>3. Порядок расчета показателей мониторинга  </w:t>
      </w:r>
      <w:r w:rsidR="00C216B8">
        <w:br/>
      </w:r>
      <w:r w:rsidR="004F2CB2">
        <w:t xml:space="preserve">                                                            </w:t>
      </w:r>
      <w:r w:rsidR="00C216B8">
        <w:t>качества  финансового менеджмента ГРБС</w:t>
      </w:r>
      <w:r w:rsidR="00C216B8">
        <w:br/>
      </w:r>
      <w:r w:rsidR="00C216B8">
        <w:br/>
        <w:t>3.1. Мониторинг качества финансового менеджмента производится по следующим направлениям:</w:t>
      </w:r>
      <w:r w:rsidR="00C216B8">
        <w:br/>
        <w:t>- мониторинг механизмов планирования расходов бюджета;</w:t>
      </w:r>
      <w:r w:rsidR="00C216B8">
        <w:br/>
        <w:t>- мониторинг результатов исполнения бюджета в части  расходов;       </w:t>
      </w:r>
      <w:r w:rsidR="00C216B8">
        <w:br/>
        <w:t xml:space="preserve">- мониторинг исполнения бюджета </w:t>
      </w:r>
      <w:r w:rsidR="00FE3FDD">
        <w:t>сельсовета</w:t>
      </w:r>
      <w:r w:rsidR="00C216B8">
        <w:t xml:space="preserve"> по доходам;</w:t>
      </w:r>
      <w:r w:rsidR="00C216B8">
        <w:br/>
        <w:t xml:space="preserve">- мониторинг </w:t>
      </w:r>
      <w:r w:rsidR="00093BD1">
        <w:t>состояния учета и отчетности;</w:t>
      </w:r>
      <w:r w:rsidR="00093BD1">
        <w:br/>
      </w:r>
      <w:r w:rsidR="00C216B8">
        <w:lastRenderedPageBreak/>
        <w:t>- мониторинг исполнения судебных актов.      </w:t>
      </w:r>
      <w:r w:rsidR="00C216B8">
        <w:br/>
        <w:t>3.2. Перечень показателей качества финансового менеджмента ГРБС приведен в приложении №1 к настоящему Положению.</w:t>
      </w:r>
      <w:r w:rsidR="00C216B8">
        <w:br/>
        <w:t>3.3. Перечень исходных данных для проведения мониторинга качества финансового менеджмента ГРБС приведен в приложении №2 к настоящему Положению.</w:t>
      </w:r>
      <w:r w:rsidR="00C216B8">
        <w:br/>
        <w:t>Показатели и единицы измерения (графы 2, 3 таблицы Приложения№2) определяются исходя из перечня показателей, приведенных в прилож</w:t>
      </w:r>
      <w:r w:rsidR="00290CCE">
        <w:t>ении №1 к настоящему Положению.</w:t>
      </w:r>
      <w:r w:rsidR="00C216B8">
        <w:br/>
        <w:t xml:space="preserve">Данные в графу </w:t>
      </w:r>
      <w:r w:rsidR="00290CCE">
        <w:t>4</w:t>
      </w:r>
      <w:r w:rsidR="00C216B8">
        <w:t xml:space="preserve"> таблицы Приложения №2 указанного перечня вносят ГРБС. В случае если ГРБС не располагает необходимыми данными по какому-либо показателю, то в соответствующую ячейку таблицы вписываются слова "нет данных</w:t>
      </w:r>
      <w:r w:rsidR="00FE3FDD">
        <w:t xml:space="preserve">». </w:t>
      </w:r>
    </w:p>
    <w:p w:rsidR="00E54F35" w:rsidRDefault="00FE3FDD" w:rsidP="005152B1">
      <w:pPr>
        <w:pStyle w:val="af3"/>
        <w:jc w:val="both"/>
      </w:pPr>
      <w:r>
        <w:t>3.4</w:t>
      </w:r>
      <w:r w:rsidR="00C216B8">
        <w:t xml:space="preserve">. В </w:t>
      </w:r>
      <w:r>
        <w:t>случае если</w:t>
      </w:r>
      <w:r w:rsidR="00C216B8">
        <w:t xml:space="preserve"> по отдельному ГРБС отсутствуют данные, необходимые для расчета конкретного показателя, то показатель считается неприменимым. При этом максимальная оценка по показателю пропорционально распределяется по остальным показателям качества финансового менеджмента.</w:t>
      </w:r>
    </w:p>
    <w:p w:rsidR="00A62355" w:rsidRDefault="00C216B8" w:rsidP="005152B1">
      <w:pPr>
        <w:pStyle w:val="af3"/>
        <w:jc w:val="both"/>
      </w:pPr>
      <w:r>
        <w:t> 3.</w:t>
      </w:r>
      <w:r w:rsidR="00290CCE">
        <w:t>5.</w:t>
      </w:r>
      <w:r>
        <w:t xml:space="preserve"> Оценка качества финансового менеджмента производится на основании:</w:t>
      </w:r>
      <w:r>
        <w:br/>
        <w:t>- балльной оценки по каждому из показателей, указанных в приложении №1 к Положению.</w:t>
      </w:r>
      <w:r>
        <w:br/>
        <w:t>3.</w:t>
      </w:r>
      <w:r w:rsidR="00290CCE">
        <w:t>6</w:t>
      </w:r>
      <w:r>
        <w:t xml:space="preserve">. Максимальная оценка, которая может быть получена по каждому из показателей, равна 5 баллам, максимальная суммарная оценка, в случае применимости всех показателей, равна </w:t>
      </w:r>
      <w:r w:rsidR="00093BD1">
        <w:t>45</w:t>
      </w:r>
      <w:r>
        <w:t xml:space="preserve"> баллам.</w:t>
      </w:r>
      <w:r>
        <w:br/>
        <w:t>3</w:t>
      </w:r>
      <w:r w:rsidR="00290CCE">
        <w:t>.7</w:t>
      </w:r>
      <w:r>
        <w:t>. Минимальная оценка, которая может быть получена по каждому из показателей, а также минимальная суммарная оценка равна 0 баллов.</w:t>
      </w:r>
      <w:r>
        <w:br/>
      </w:r>
      <w:r>
        <w:br/>
        <w:t>3.</w:t>
      </w:r>
      <w:r w:rsidR="00290CCE">
        <w:t>8</w:t>
      </w:r>
      <w:r>
        <w:t>. Расчет суммарной оценки качества финансового менеджмента (КФМ) каждого ГРБС осуществляется по следующей формуле:</w:t>
      </w:r>
      <w:r>
        <w:br/>
      </w:r>
      <w:r>
        <w:br/>
        <w:t>КФМ = SUM Bi ,</w:t>
      </w:r>
      <w:r>
        <w:br/>
        <w:t>где:</w:t>
      </w:r>
      <w:r>
        <w:br/>
        <w:t>Bi  - итоговое значение оценки по направлению;</w:t>
      </w:r>
      <w:r>
        <w:br/>
        <w:t xml:space="preserve">   i </w:t>
      </w:r>
      <w:r w:rsidR="00290CCE">
        <w:t>- номер направления оценки.</w:t>
      </w:r>
      <w:r w:rsidR="00290CCE">
        <w:br/>
      </w:r>
      <w:r w:rsidR="00290CCE">
        <w:br/>
        <w:t>3.9</w:t>
      </w:r>
      <w:r>
        <w:t>. Итоговое значение оценки по направлению (Bi) рассчитывается по следующей формуле:</w:t>
      </w:r>
      <w:r>
        <w:br/>
      </w:r>
      <w:r>
        <w:br/>
        <w:t>Bi = SUM Kj ,</w:t>
      </w:r>
      <w:r>
        <w:br/>
        <w:t>где:</w:t>
      </w:r>
      <w:r>
        <w:br/>
        <w:t>Kj - значение  оценки   показателя   по  i-му направлению;</w:t>
      </w:r>
      <w:r>
        <w:br/>
        <w:t xml:space="preserve">j - номер показателя  оценки  </w:t>
      </w:r>
      <w:r w:rsidR="007C028F">
        <w:t>в  рамках  направления оценки.</w:t>
      </w:r>
      <w:r>
        <w:br/>
      </w:r>
      <w:r w:rsidR="00290CCE">
        <w:t>3.10</w:t>
      </w:r>
      <w:r>
        <w:t>. Уровень качества финансового менеджмента (Q) по совокупности оценок полученных каждым ГРБС по применимым к нему показателям рассчитывается по следующей формуле:</w:t>
      </w:r>
      <w:r>
        <w:br/>
      </w:r>
      <w:r>
        <w:br/>
        <w:t>              КФМ</w:t>
      </w:r>
      <w:r>
        <w:br/>
        <w:t>    Q = ________ ,</w:t>
      </w:r>
      <w:r>
        <w:br/>
        <w:t>              MAX</w:t>
      </w:r>
      <w:r>
        <w:br/>
      </w:r>
      <w:r>
        <w:br/>
        <w:t>где:</w:t>
      </w:r>
      <w:r>
        <w:br/>
        <w:t>КФМ - суммарная оценка качества финансового менеджмента ГРБС;</w:t>
      </w:r>
      <w:r>
        <w:br/>
        <w:t>MAX - максимально возможная оценка, которую может получить ГРБС за качество финансового менеджмента исходя из примени</w:t>
      </w:r>
      <w:r w:rsidR="00401403">
        <w:t>мости показателей.</w:t>
      </w:r>
      <w:r w:rsidR="00401403">
        <w:br/>
      </w:r>
      <w:r w:rsidR="00290CCE">
        <w:t>3.11</w:t>
      </w:r>
      <w:r>
        <w:t>. Чем выше значение показателя "Q", тем выше уровень качества финансового менеджмента ГРБС. Максимальный уровень качества составляет 1,0.</w:t>
      </w:r>
      <w:r>
        <w:br/>
      </w:r>
      <w:r w:rsidR="00A62355">
        <w:t xml:space="preserve">3.12. Результаты оценки финансового менеджмента ГРБС размещаются на официальном сайте администрации </w:t>
      </w:r>
      <w:r w:rsidR="00002BBD">
        <w:t>Саракташ</w:t>
      </w:r>
      <w:r w:rsidR="00A62355">
        <w:t xml:space="preserve">ского </w:t>
      </w:r>
      <w:r w:rsidR="00002BBD">
        <w:t>пос</w:t>
      </w:r>
      <w:r w:rsidR="00A62355">
        <w:t>совета согласно Приложению №3 настоящего Положения.</w:t>
      </w:r>
      <w:r>
        <w:br/>
      </w:r>
    </w:p>
    <w:p w:rsidR="00365636" w:rsidRDefault="00365636" w:rsidP="006E3422">
      <w:pPr>
        <w:pStyle w:val="af0"/>
        <w:spacing w:after="0" w:line="240" w:lineRule="auto"/>
        <w:ind w:left="5059" w:right="91"/>
        <w:jc w:val="right"/>
        <w:sectPr w:rsidR="00365636" w:rsidSect="00002BBD">
          <w:footerReference w:type="default" r:id="rId7"/>
          <w:pgSz w:w="11906" w:h="16838"/>
          <w:pgMar w:top="426" w:right="991" w:bottom="1134" w:left="1276" w:header="709" w:footer="709" w:gutter="0"/>
          <w:cols w:space="720"/>
          <w:titlePg/>
        </w:sectPr>
      </w:pPr>
    </w:p>
    <w:p w:rsidR="00365636" w:rsidRPr="00365636" w:rsidRDefault="00365636" w:rsidP="00365636">
      <w:pPr>
        <w:widowControl/>
        <w:overflowPunct w:val="0"/>
        <w:ind w:left="4820" w:firstLine="0"/>
        <w:jc w:val="right"/>
        <w:outlineLvl w:val="1"/>
        <w:rPr>
          <w:rFonts w:ascii="Times New Roman" w:hAnsi="Times New Roman" w:cs="Times New Roman"/>
        </w:rPr>
      </w:pPr>
      <w:r w:rsidRPr="00365636">
        <w:rPr>
          <w:rFonts w:ascii="Times New Roman" w:hAnsi="Times New Roman" w:cs="Times New Roman"/>
        </w:rPr>
        <w:lastRenderedPageBreak/>
        <w:t>Приложение №1</w:t>
      </w:r>
    </w:p>
    <w:p w:rsidR="00365636" w:rsidRPr="00365636" w:rsidRDefault="00365636" w:rsidP="00365636">
      <w:pPr>
        <w:widowControl/>
        <w:overflowPunct w:val="0"/>
        <w:ind w:left="4820" w:firstLine="0"/>
        <w:jc w:val="right"/>
        <w:rPr>
          <w:rFonts w:ascii="Times New Roman" w:hAnsi="Times New Roman" w:cs="Times New Roman"/>
        </w:rPr>
      </w:pPr>
      <w:r w:rsidRPr="00365636">
        <w:rPr>
          <w:rFonts w:ascii="Times New Roman" w:hAnsi="Times New Roman" w:cs="Times New Roman"/>
        </w:rPr>
        <w:t>к Положению проведения мониторинга качества финансового менеджмента,</w:t>
      </w:r>
    </w:p>
    <w:p w:rsidR="00365636" w:rsidRPr="00365636" w:rsidRDefault="00365636" w:rsidP="00365636">
      <w:pPr>
        <w:widowControl/>
        <w:overflowPunct w:val="0"/>
        <w:ind w:left="4820" w:firstLine="0"/>
        <w:jc w:val="right"/>
        <w:rPr>
          <w:rFonts w:ascii="Times New Roman" w:hAnsi="Times New Roman" w:cs="Times New Roman"/>
        </w:rPr>
      </w:pPr>
      <w:r w:rsidRPr="00365636">
        <w:rPr>
          <w:rFonts w:ascii="Times New Roman" w:hAnsi="Times New Roman" w:cs="Times New Roman"/>
        </w:rPr>
        <w:t xml:space="preserve"> осуществляемого главными распорядителями средств бюджета </w:t>
      </w:r>
      <w:r w:rsidR="00A14F69">
        <w:rPr>
          <w:rFonts w:ascii="Times New Roman" w:hAnsi="Times New Roman" w:cs="Times New Roman"/>
        </w:rPr>
        <w:t>Саракташского поссовета</w:t>
      </w:r>
      <w:r w:rsidRPr="00365636">
        <w:rPr>
          <w:rFonts w:ascii="Times New Roman" w:hAnsi="Times New Roman" w:cs="Times New Roman"/>
        </w:rPr>
        <w:t xml:space="preserve"> </w:t>
      </w:r>
    </w:p>
    <w:p w:rsidR="00365636" w:rsidRPr="00365636" w:rsidRDefault="00365636" w:rsidP="00365636">
      <w:pPr>
        <w:widowControl/>
        <w:overflowPunct w:val="0"/>
        <w:ind w:left="4820" w:firstLine="0"/>
        <w:jc w:val="right"/>
        <w:rPr>
          <w:rFonts w:ascii="Times New Roman" w:hAnsi="Times New Roman" w:cs="Times New Roman"/>
        </w:rPr>
      </w:pPr>
    </w:p>
    <w:p w:rsidR="00365636" w:rsidRPr="00365636" w:rsidRDefault="00365636" w:rsidP="00365636">
      <w:pPr>
        <w:widowControl/>
        <w:overflowPunct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636">
        <w:rPr>
          <w:rFonts w:ascii="Times New Roman" w:hAnsi="Times New Roman" w:cs="Times New Roman"/>
          <w:b/>
          <w:sz w:val="28"/>
          <w:szCs w:val="28"/>
        </w:rPr>
        <w:t>ПОКАЗАТЕЛИ МОНИТОРИНГА КАЧЕСТВА ФИНАНСОВОГО МЕНЕДЖМЕНТА, ОСУЩЕСТВЛЯЕМОГО</w:t>
      </w:r>
    </w:p>
    <w:p w:rsidR="00365636" w:rsidRPr="00365636" w:rsidRDefault="00365636" w:rsidP="00365636">
      <w:pPr>
        <w:widowControl/>
        <w:overflowPunct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b/>
          <w:sz w:val="28"/>
          <w:szCs w:val="28"/>
        </w:rPr>
        <w:t xml:space="preserve">ГЛАВНЫМ РАСПОРЯДИТЕЛМ СРЕДСТВ БЮДЖЕТА </w:t>
      </w:r>
    </w:p>
    <w:tbl>
      <w:tblPr>
        <w:tblW w:w="1578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955"/>
        <w:gridCol w:w="935"/>
        <w:gridCol w:w="1896"/>
        <w:gridCol w:w="3026"/>
      </w:tblGrid>
      <w:tr w:rsidR="00365636" w:rsidRPr="00365636" w:rsidTr="00323BEE">
        <w:trPr>
          <w:cantSplit/>
          <w:trHeight w:val="480"/>
          <w:tblHeader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>показателя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Расчет показателя (Р)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Максимальная суммарная оценка по направлению/ оценка по показателю 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  <w:tr w:rsidR="00365636" w:rsidRPr="00365636" w:rsidTr="00323BEE">
        <w:trPr>
          <w:cantSplit/>
          <w:trHeight w:val="355"/>
          <w:tblHeader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65636" w:rsidRPr="00365636" w:rsidTr="00323BEE">
        <w:trPr>
          <w:cantSplit/>
          <w:trHeight w:val="360"/>
        </w:trPr>
        <w:tc>
          <w:tcPr>
            <w:tcW w:w="10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Мониторинг механизмов планирования расходов бюджета            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285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Р1 Доля бюджетных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ассигнований, запланированных на реализацию муниципальных целевых  программ           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Р2 = 100% x Sвп / S, 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Sвп - объем  бюджетных  ассигнований ГРБС на очередной финансовый год  и     плановый      период, запланированных на реализацию муниципальных  целевых  программ; </w:t>
            </w:r>
          </w:p>
          <w:p w:rsidR="00365636" w:rsidRPr="00365636" w:rsidRDefault="00365636" w:rsidP="00A14F69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S   -   общая    сумма    бюджетных ассигнований, предусмотренных  ГРБС  на очередной финансовый год и плановый период без учета субвенций,  и иных межбюджетных трансфертов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%       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Р2 &gt;= 50%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Р2 &gt;= 40%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Р2 &gt;= 30%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Р2 &gt;= 20%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Р2 &gt;= 10%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Р2 &lt;  10%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341"/>
        </w:trPr>
        <w:tc>
          <w:tcPr>
            <w:tcW w:w="10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Мониторинг результатов исполнения бюджета в части  расходов      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2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Р2. Уровень исполнения расходов ГРБС  за счет средств бюджета  поселения  (без учета субвенций, субсидий и иных межбюджетных трансфертов)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Р5 = 100% х Ркис/ Ркпр,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Ркас – кассовые расходы ГРБС  за счет средств бюджета  поселения  (без учета субвенций, субсидий и иных межбюджетных трансфертов) в отчетном периоде;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Ркпр – плановые расходы ГРБС  за счет средств бюджета  поселения  (без учета субвенций, субсидий и иных межбюджетных трансфертов)  в соответствии с кассовым планом по расходам за отчетный период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18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Р5 = 100%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23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Р5 &gt;= 95%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31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Р5 &gt;= 90%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15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Р5 &gt;= 85%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2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Р5 &gt;= 80%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34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Р5&lt; 80%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339"/>
        </w:trPr>
        <w:tc>
          <w:tcPr>
            <w:tcW w:w="10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>3.  Мониторинг управления обязательствами в процессе исполнения бюджета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Р3 Наличие у ГРБС  нереальной к взысканию дебиторской задолженности*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Р9 = Дт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н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н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- объем нереальной к взысканию дебиторской задолженности ГРБС  по расчетам с дебиторами на начало текущего года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Целевым ориентиром является значение показателя, равное 0                  </w:t>
            </w:r>
          </w:p>
        </w:tc>
      </w:tr>
      <w:tr w:rsidR="00365636" w:rsidRPr="00365636" w:rsidTr="00323BEE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Р9 = 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Р9 &gt; 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Р4 Изменение дебиторской задолженности ГРБС  на конец отчетного года  по сравнению с началом отчетного года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Р10 = Дт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оп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 - Дт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нг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где 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нг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– объем дебиторской задолженности ГРБС  на начало отчетного года,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оп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– объем дебиторской задолженности ГРБС  на конец отчетного года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Позитивно расценивается отсутствие дебиторской задолженности                  </w:t>
            </w:r>
          </w:p>
        </w:tc>
      </w:tr>
      <w:tr w:rsidR="00365636" w:rsidRPr="00365636" w:rsidTr="00323BEE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Дебиторская задолженность отсутствует на начало текущего года и за 1 квартал текущего года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Р10 &lt; 0 (снижение дебиторской задолженности)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Р10 = 0 (дебиторская задолженность не изменилась)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Р10 &gt; 0 (допущен рост дебиторской задолженности)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Р5 Наличие у ГРБС  просроченной кредиторской задолженности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Р11 = Кт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п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- объем просроченной кредиторской  задолженности ГРБС  по расчетам с кредиторами на начало текущего года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Целевым ориентиром является значение показателя, равное 0                  </w:t>
            </w:r>
          </w:p>
        </w:tc>
      </w:tr>
      <w:tr w:rsidR="00365636" w:rsidRPr="00365636" w:rsidTr="00323BEE">
        <w:trPr>
          <w:cantSplit/>
          <w:trHeight w:val="20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Р11 = 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Р11 &gt; 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240"/>
        </w:trPr>
        <w:tc>
          <w:tcPr>
            <w:tcW w:w="10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Мониторинг исполнения бюджета поселения по доходам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Р6 Отклонение от плана формирования доходов бюджета поселения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Р = (Дох 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факт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/Дох 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план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)  * 100%,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Дох 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факт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– плановый объем доходов по бюджету поселения;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Дох 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план –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кассовое исполнение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по доходам в отчетном периоде.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Негативно расценивается как недовыполнение плана формирования по доходам бюджета, так и значительное перевыполнение плана по доходам в отчетном периоде.</w:t>
            </w:r>
          </w:p>
        </w:tc>
      </w:tr>
      <w:tr w:rsidR="00365636" w:rsidRPr="00365636" w:rsidTr="00323BEE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95%  &lt;= Р13 &lt;= 115%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90% &lt; = Р13 &lt;=  94%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85%  &lt;=  Р13 &lt;= 89%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80% &lt; = Р13 &lt;=  84%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75% &lt; = Р13 &lt;= 79%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Р13  =&gt; 74%; Р13 &gt;116%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Р7 Эффективность управления дебиторской задолженностью по расчетам с дебиторами по доходам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Р = 100 * 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дебит.задолж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. / Дох 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факт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, где:</w:t>
            </w:r>
          </w:p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дебит.задолж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– объем дебиторской задолженности по доходам по состоянию на 1 января года, следующего за отчетным;</w:t>
            </w:r>
          </w:p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Дох 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факт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– кассовое исполнение по доходам в отчетном финансовом году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Негативным считается факт накопления значительного объема дебиторской задолженности по расчетам с дебиторами по доходам по состоянию на 1 января года, следующего за отчетным годом, по отношению к кассовому исполнению по доходам в отчетном финансовом году</w:t>
            </w:r>
          </w:p>
        </w:tc>
      </w:tr>
      <w:tr w:rsidR="00365636" w:rsidRPr="00365636" w:rsidTr="00323BEE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 &lt;= 50%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 &gt; 50%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240"/>
        </w:trPr>
        <w:tc>
          <w:tcPr>
            <w:tcW w:w="10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>5. Мониторинг состояния учета и отчетности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6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Р8Соблюдение сроков представления ГРБС  годовой бюджетной отчетности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Оценивается соблюдение сроков  ГРБС  при представлении годовой бюджетной отчетности                        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-  годовая   бюджетная   отчетность представлена ГРБС   в  установленные сроки                             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-  годовая   бюджетная   отчетность представлена  ГРБС    с   нарушением установленных сроков     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360"/>
        </w:trPr>
        <w:tc>
          <w:tcPr>
            <w:tcW w:w="10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Мониторинг исполнения судебных актов     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12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Р9 Сумма, подлежащая взысканию по исполнительным  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документам          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Р22 = 100% x Sиск / Е,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где:            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Sиск - сумма, взысканная за счет средств бюджета  </w:t>
            </w:r>
            <w:r w:rsidR="00A14F69">
              <w:rPr>
                <w:rFonts w:ascii="Times New Roman" w:hAnsi="Times New Roman" w:cs="Times New Roman"/>
                <w:sz w:val="28"/>
                <w:szCs w:val="28"/>
              </w:rPr>
              <w:t>Саракташского поссовета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 по поступившим  в адрес ГРБС  исполнительным  документам по состоянию на конец отчетного периода;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Е -  кассовое  исполнение  расходов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ГРБС  за отчетный год   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%       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Целевым ориентиром является значение показателя, равное 0                  </w:t>
            </w:r>
          </w:p>
        </w:tc>
      </w:tr>
      <w:tr w:rsidR="00365636" w:rsidRPr="00365636" w:rsidTr="00323BEE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Р22 = 0                             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Р22 &gt; 0                             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240"/>
        </w:trPr>
        <w:tc>
          <w:tcPr>
            <w:tcW w:w="10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Максимальная суммарная оценка качества финансового менеджмента ГРБС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5636" w:rsidRPr="00365636" w:rsidRDefault="00365636" w:rsidP="00365636">
      <w:pPr>
        <w:widowControl/>
        <w:overflowPunct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365636" w:rsidRPr="00365636" w:rsidRDefault="00365636" w:rsidP="00365636">
      <w:pPr>
        <w:widowControl/>
        <w:overflowPunct w:val="0"/>
        <w:ind w:firstLine="540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>&lt;*&gt; Задолженность, по которой истек срок исковой давности, а также долги, по которым в соответствии с гражданским законодательством обязательство прекращено вследствие невозможности его исполнения, ликвидации организации или на основании акта государственного органа.</w:t>
      </w:r>
    </w:p>
    <w:p w:rsidR="00365636" w:rsidRPr="00365636" w:rsidRDefault="00365636" w:rsidP="00365636">
      <w:pPr>
        <w:widowControl/>
        <w:overflowPunct w:val="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636" w:rsidRPr="00365636" w:rsidRDefault="00365636" w:rsidP="00365636">
      <w:pPr>
        <w:widowControl/>
        <w:overflowPunct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14F69">
        <w:rPr>
          <w:rFonts w:ascii="Times New Roman" w:hAnsi="Times New Roman" w:cs="Times New Roman"/>
          <w:sz w:val="28"/>
          <w:szCs w:val="28"/>
        </w:rPr>
        <w:t>Саракташского</w:t>
      </w:r>
      <w:r w:rsidRPr="00365636">
        <w:rPr>
          <w:rFonts w:ascii="Times New Roman" w:hAnsi="Times New Roman" w:cs="Times New Roman"/>
          <w:sz w:val="28"/>
          <w:szCs w:val="28"/>
        </w:rPr>
        <w:t xml:space="preserve"> </w:t>
      </w:r>
      <w:r w:rsidR="00A14F69">
        <w:rPr>
          <w:rFonts w:ascii="Times New Roman" w:hAnsi="Times New Roman" w:cs="Times New Roman"/>
          <w:sz w:val="28"/>
          <w:szCs w:val="28"/>
        </w:rPr>
        <w:t>пос</w:t>
      </w:r>
      <w:r w:rsidRPr="00365636">
        <w:rPr>
          <w:rFonts w:ascii="Times New Roman" w:hAnsi="Times New Roman" w:cs="Times New Roman"/>
          <w:sz w:val="28"/>
          <w:szCs w:val="28"/>
        </w:rPr>
        <w:t>совета                                                                                                                   А.</w:t>
      </w:r>
      <w:r w:rsidR="00A14F69">
        <w:rPr>
          <w:rFonts w:ascii="Times New Roman" w:hAnsi="Times New Roman" w:cs="Times New Roman"/>
          <w:sz w:val="28"/>
          <w:szCs w:val="28"/>
        </w:rPr>
        <w:t>Н</w:t>
      </w:r>
      <w:r w:rsidRPr="00365636">
        <w:rPr>
          <w:rFonts w:ascii="Times New Roman" w:hAnsi="Times New Roman" w:cs="Times New Roman"/>
          <w:sz w:val="28"/>
          <w:szCs w:val="28"/>
        </w:rPr>
        <w:t xml:space="preserve">. </w:t>
      </w:r>
      <w:r w:rsidR="00A14F69">
        <w:rPr>
          <w:rFonts w:ascii="Times New Roman" w:hAnsi="Times New Roman" w:cs="Times New Roman"/>
          <w:sz w:val="28"/>
          <w:szCs w:val="28"/>
        </w:rPr>
        <w:t>Докучае</w:t>
      </w:r>
      <w:r w:rsidRPr="00365636">
        <w:rPr>
          <w:rFonts w:ascii="Times New Roman" w:hAnsi="Times New Roman" w:cs="Times New Roman"/>
          <w:sz w:val="28"/>
          <w:szCs w:val="28"/>
        </w:rPr>
        <w:t>в</w:t>
      </w:r>
    </w:p>
    <w:p w:rsidR="00365636" w:rsidRPr="00365636" w:rsidRDefault="00365636" w:rsidP="00365636">
      <w:pPr>
        <w:widowControl/>
        <w:overflowPunct w:val="0"/>
        <w:ind w:left="4820" w:firstLine="0"/>
        <w:jc w:val="center"/>
        <w:outlineLvl w:val="1"/>
        <w:rPr>
          <w:rFonts w:ascii="Times New Roman" w:hAnsi="Times New Roman" w:cs="Times New Roman"/>
        </w:rPr>
      </w:pPr>
    </w:p>
    <w:p w:rsidR="00365636" w:rsidRPr="00365636" w:rsidRDefault="00365636" w:rsidP="00365636">
      <w:pPr>
        <w:widowControl/>
        <w:overflowPunct w:val="0"/>
        <w:ind w:left="4820" w:firstLine="0"/>
        <w:jc w:val="center"/>
        <w:outlineLvl w:val="1"/>
        <w:rPr>
          <w:rFonts w:ascii="Times New Roman" w:hAnsi="Times New Roman" w:cs="Times New Roman"/>
        </w:rPr>
      </w:pPr>
    </w:p>
    <w:p w:rsidR="00365636" w:rsidRPr="00365636" w:rsidRDefault="00365636" w:rsidP="00365636">
      <w:pPr>
        <w:widowControl/>
        <w:overflowPunct w:val="0"/>
        <w:ind w:left="4820" w:firstLine="0"/>
        <w:jc w:val="right"/>
        <w:outlineLvl w:val="1"/>
        <w:rPr>
          <w:rFonts w:ascii="Times New Roman" w:hAnsi="Times New Roman" w:cs="Times New Roman"/>
        </w:rPr>
      </w:pPr>
      <w:r w:rsidRPr="00365636">
        <w:rPr>
          <w:rFonts w:ascii="Times New Roman" w:hAnsi="Times New Roman" w:cs="Times New Roman"/>
        </w:rPr>
        <w:t>Приложение №2</w:t>
      </w:r>
    </w:p>
    <w:p w:rsidR="00365636" w:rsidRPr="00365636" w:rsidRDefault="00365636" w:rsidP="00365636">
      <w:pPr>
        <w:widowControl/>
        <w:overflowPunct w:val="0"/>
        <w:ind w:left="4820" w:firstLine="0"/>
        <w:jc w:val="right"/>
        <w:rPr>
          <w:rFonts w:ascii="Times New Roman" w:hAnsi="Times New Roman" w:cs="Times New Roman"/>
        </w:rPr>
      </w:pPr>
      <w:r w:rsidRPr="00365636">
        <w:rPr>
          <w:rFonts w:ascii="Times New Roman" w:hAnsi="Times New Roman" w:cs="Times New Roman"/>
        </w:rPr>
        <w:t xml:space="preserve">к Положению проведения мониторинга качества финансового менеджмента, осуществляемого главными распорядителями средств бюджета </w:t>
      </w:r>
      <w:r w:rsidR="00A14F69">
        <w:rPr>
          <w:rFonts w:ascii="Times New Roman" w:hAnsi="Times New Roman" w:cs="Times New Roman"/>
        </w:rPr>
        <w:t>Саракташ</w:t>
      </w:r>
      <w:r w:rsidRPr="00365636">
        <w:rPr>
          <w:rFonts w:ascii="Times New Roman" w:hAnsi="Times New Roman" w:cs="Times New Roman"/>
        </w:rPr>
        <w:t xml:space="preserve">ского </w:t>
      </w:r>
      <w:r w:rsidR="00A14F69">
        <w:rPr>
          <w:rFonts w:ascii="Times New Roman" w:hAnsi="Times New Roman" w:cs="Times New Roman"/>
        </w:rPr>
        <w:t>пос</w:t>
      </w:r>
      <w:r w:rsidRPr="00365636">
        <w:rPr>
          <w:rFonts w:ascii="Times New Roman" w:hAnsi="Times New Roman" w:cs="Times New Roman"/>
        </w:rPr>
        <w:t>совета</w:t>
      </w:r>
    </w:p>
    <w:p w:rsidR="00365636" w:rsidRPr="00365636" w:rsidRDefault="00365636" w:rsidP="00365636">
      <w:pPr>
        <w:widowControl/>
        <w:overflowPunct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365636" w:rsidRPr="00365636" w:rsidRDefault="00365636" w:rsidP="00365636">
      <w:pPr>
        <w:widowControl/>
        <w:overflowPunct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>ПЕРЕЧЕНЬ</w:t>
      </w:r>
    </w:p>
    <w:p w:rsidR="00365636" w:rsidRPr="00365636" w:rsidRDefault="00365636" w:rsidP="00365636">
      <w:pPr>
        <w:widowControl/>
        <w:overflowPunct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>ИСХОДНЫХ ДАННЫХ ДЛЯ ПРОВЕДЕНИЯ МОНИТОРИНГА КАЧЕСТВА ФИНАНСОВОГО</w:t>
      </w:r>
    </w:p>
    <w:p w:rsidR="00365636" w:rsidRPr="00365636" w:rsidRDefault="00365636" w:rsidP="00365636">
      <w:pPr>
        <w:widowControl/>
        <w:overflowPunct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 xml:space="preserve">МЕНЕДЖМЕНТА ГЛАВНЫХ РАСПОРЯДИТЕЛЕЙ БЮДЖЕТНЫХ СРЕДСТВ </w:t>
      </w:r>
    </w:p>
    <w:p w:rsidR="00365636" w:rsidRPr="00365636" w:rsidRDefault="00365636" w:rsidP="00365636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 xml:space="preserve">    Дата заполнения ГРБС       « ___»_________________20___г.</w:t>
      </w:r>
    </w:p>
    <w:p w:rsidR="00365636" w:rsidRPr="00365636" w:rsidRDefault="00365636" w:rsidP="00365636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 xml:space="preserve">       ______________________________________________________________________________________________</w:t>
      </w:r>
    </w:p>
    <w:p w:rsidR="00365636" w:rsidRPr="00365636" w:rsidRDefault="00365636" w:rsidP="00365636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>(наименование главного распорядителя бюджетных средств)</w:t>
      </w:r>
    </w:p>
    <w:tbl>
      <w:tblPr>
        <w:tblW w:w="14884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8638"/>
        <w:gridCol w:w="1843"/>
        <w:gridCol w:w="3827"/>
      </w:tblGrid>
      <w:tr w:rsidR="00365636" w:rsidRPr="00365636" w:rsidTr="00323BEE">
        <w:trPr>
          <w:cantSplit/>
          <w:trHeight w:val="840"/>
          <w:tblHeader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исходных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>данных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Единицы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исходных 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данных, 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>поступивших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>от ГРБС</w:t>
            </w:r>
          </w:p>
        </w:tc>
      </w:tr>
      <w:tr w:rsidR="00365636" w:rsidRPr="00365636" w:rsidTr="00323BEE">
        <w:trPr>
          <w:cantSplit/>
          <w:trHeight w:val="240"/>
          <w:tblHeader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65636" w:rsidRPr="00365636" w:rsidTr="00323BEE">
        <w:trPr>
          <w:cantSplit/>
          <w:trHeight w:val="895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Р2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ГРБС  на очередной финансовый год, запланированных на реализацию целевых муниципальных программ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801"/>
        </w:trPr>
        <w:tc>
          <w:tcPr>
            <w:tcW w:w="5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Общая сумма бюджетных ассигнований, предусмотренных ГРБС  на очередной финансовый год и плановый период без учета субвенций  и иных межбюджетных трансфертов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723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Р2 </w:t>
            </w:r>
          </w:p>
          <w:p w:rsidR="00365636" w:rsidRPr="00365636" w:rsidRDefault="00365636" w:rsidP="0036563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Кассовые расходы ГРБС  за счет средств бюджета поселения (без учета субвенций и субсидий и иных межбюджетных трансфертов) в отчетном периоде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881"/>
        </w:trPr>
        <w:tc>
          <w:tcPr>
            <w:tcW w:w="5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Плановые расходы ГРБС  за счет средств бюджета  поселения  (без учета субвенций, субсидий и иных межбюджетных трансфертов) в соответствии с кассовым планом за отчетный период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59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Р3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Объем нереальной к взысканию дебиторской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задолженности ГРБС  на начало текущего года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632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Р4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Объем дебиторской задолженности ГРБС  на начало текущего 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556"/>
        </w:trPr>
        <w:tc>
          <w:tcPr>
            <w:tcW w:w="5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Объем дебиторской задолженности за 1 квартал текущего 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84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Р5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Объем просроченной кредиторской задолженности ГРБС  по расчетам с кредиторами на начало текущего 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91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Р6</w:t>
            </w:r>
          </w:p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Плановый объем доходов по бюджету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142"/>
        </w:trPr>
        <w:tc>
          <w:tcPr>
            <w:tcW w:w="5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Кассовое исполнение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по доходам в отчетном периоде.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142"/>
        </w:trPr>
        <w:tc>
          <w:tcPr>
            <w:tcW w:w="5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Р7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Объем дебиторской задолженности по доходам по состоянию на 1 января года, следующего за отчетным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142"/>
        </w:trPr>
        <w:tc>
          <w:tcPr>
            <w:tcW w:w="5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Кассовое исполнение по доходам в отчетном финансовом году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5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Р8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A016C9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представления ГРБС  годовой бюджетной отчетности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960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Р9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Сумма, взысканная за счет средств бюджета поселения по поступившим в адрес ГРБС  исполнительным  документам по состоянию  на  конец  отчетного периода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23BEE">
        <w:trPr>
          <w:cantSplit/>
          <w:trHeight w:val="610"/>
        </w:trPr>
        <w:tc>
          <w:tcPr>
            <w:tcW w:w="5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Кассовое исполнение расходов ГРБС  за отчетный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5636" w:rsidRPr="00365636" w:rsidRDefault="00365636" w:rsidP="00365636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>Руководитель ГРБС   ___________                                    Фамилия, И.О. , контактный телефон</w:t>
      </w:r>
    </w:p>
    <w:p w:rsidR="00365636" w:rsidRPr="00365636" w:rsidRDefault="00365636" w:rsidP="00365636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>Исполнитель              __________                                      Фамилия, И.О. , контактный телефон</w:t>
      </w:r>
    </w:p>
    <w:p w:rsidR="00365636" w:rsidRPr="00365636" w:rsidRDefault="00365636" w:rsidP="00365636">
      <w:pPr>
        <w:widowControl/>
        <w:overflowPunct w:val="0"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365636" w:rsidRPr="00365636" w:rsidSect="00365636">
          <w:pgSz w:w="16838" w:h="11906" w:orient="landscape"/>
          <w:pgMar w:top="568" w:right="1134" w:bottom="284" w:left="1134" w:header="709" w:footer="709" w:gutter="0"/>
          <w:cols w:space="720"/>
          <w:titlePg/>
        </w:sectPr>
      </w:pPr>
      <w:r w:rsidRPr="0036563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14F69">
        <w:rPr>
          <w:rFonts w:ascii="Times New Roman" w:hAnsi="Times New Roman" w:cs="Times New Roman"/>
          <w:sz w:val="28"/>
          <w:szCs w:val="28"/>
        </w:rPr>
        <w:t>Саракташ</w:t>
      </w:r>
      <w:r w:rsidRPr="00365636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A14F69">
        <w:rPr>
          <w:rFonts w:ascii="Times New Roman" w:hAnsi="Times New Roman" w:cs="Times New Roman"/>
          <w:sz w:val="28"/>
          <w:szCs w:val="28"/>
        </w:rPr>
        <w:t>пос</w:t>
      </w:r>
      <w:r w:rsidRPr="00365636">
        <w:rPr>
          <w:rFonts w:ascii="Times New Roman" w:hAnsi="Times New Roman" w:cs="Times New Roman"/>
          <w:sz w:val="28"/>
          <w:szCs w:val="28"/>
        </w:rPr>
        <w:t>совета                                                                                        А.</w:t>
      </w:r>
      <w:r w:rsidR="00A14F69">
        <w:rPr>
          <w:rFonts w:ascii="Times New Roman" w:hAnsi="Times New Roman" w:cs="Times New Roman"/>
          <w:sz w:val="28"/>
          <w:szCs w:val="28"/>
        </w:rPr>
        <w:t>Н</w:t>
      </w:r>
      <w:r w:rsidRPr="00365636">
        <w:rPr>
          <w:rFonts w:ascii="Times New Roman" w:hAnsi="Times New Roman" w:cs="Times New Roman"/>
          <w:sz w:val="28"/>
          <w:szCs w:val="28"/>
        </w:rPr>
        <w:t xml:space="preserve">. </w:t>
      </w:r>
      <w:r w:rsidR="00A14F69">
        <w:rPr>
          <w:rFonts w:ascii="Times New Roman" w:hAnsi="Times New Roman" w:cs="Times New Roman"/>
          <w:sz w:val="28"/>
          <w:szCs w:val="28"/>
        </w:rPr>
        <w:t>Докучае</w:t>
      </w:r>
      <w:r w:rsidRPr="00365636">
        <w:rPr>
          <w:rFonts w:ascii="Times New Roman" w:hAnsi="Times New Roman" w:cs="Times New Roman"/>
          <w:sz w:val="28"/>
          <w:szCs w:val="28"/>
        </w:rPr>
        <w:t>в</w:t>
      </w:r>
    </w:p>
    <w:p w:rsidR="00365636" w:rsidRPr="00365636" w:rsidRDefault="00365636" w:rsidP="00365636">
      <w:pPr>
        <w:widowControl/>
        <w:overflowPunct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365636" w:rsidRPr="00365636" w:rsidRDefault="00365636" w:rsidP="00365636">
      <w:pPr>
        <w:widowControl/>
        <w:overflowPunct w:val="0"/>
        <w:ind w:left="4820" w:firstLine="0"/>
        <w:jc w:val="right"/>
        <w:outlineLvl w:val="1"/>
        <w:rPr>
          <w:rFonts w:ascii="Times New Roman" w:hAnsi="Times New Roman" w:cs="Times New Roman"/>
        </w:rPr>
      </w:pPr>
      <w:r w:rsidRPr="00365636">
        <w:rPr>
          <w:rFonts w:ascii="Times New Roman" w:hAnsi="Times New Roman" w:cs="Times New Roman"/>
        </w:rPr>
        <w:t>Приложение №3</w:t>
      </w:r>
    </w:p>
    <w:p w:rsidR="00365636" w:rsidRPr="00365636" w:rsidRDefault="00365636" w:rsidP="00365636">
      <w:pPr>
        <w:widowControl/>
        <w:overflowPunct w:val="0"/>
        <w:ind w:left="4820" w:firstLine="0"/>
        <w:jc w:val="right"/>
        <w:rPr>
          <w:rFonts w:ascii="Times New Roman" w:hAnsi="Times New Roman" w:cs="Times New Roman"/>
        </w:rPr>
      </w:pPr>
      <w:r w:rsidRPr="00365636">
        <w:rPr>
          <w:rFonts w:ascii="Times New Roman" w:hAnsi="Times New Roman" w:cs="Times New Roman"/>
        </w:rPr>
        <w:t xml:space="preserve">к Положению проведения мониторинга качества финансового менеджмента, осуществляемого главными распорядителями средств бюджета </w:t>
      </w:r>
      <w:r w:rsidR="00A14F69">
        <w:rPr>
          <w:rFonts w:ascii="Times New Roman" w:hAnsi="Times New Roman" w:cs="Times New Roman"/>
        </w:rPr>
        <w:t>Саракташ</w:t>
      </w:r>
      <w:r w:rsidRPr="00365636">
        <w:rPr>
          <w:rFonts w:ascii="Times New Roman" w:hAnsi="Times New Roman" w:cs="Times New Roman"/>
        </w:rPr>
        <w:t xml:space="preserve">ского </w:t>
      </w:r>
      <w:r w:rsidR="00A14F69">
        <w:rPr>
          <w:rFonts w:ascii="Times New Roman" w:hAnsi="Times New Roman" w:cs="Times New Roman"/>
        </w:rPr>
        <w:t>пос</w:t>
      </w:r>
      <w:r w:rsidRPr="00365636">
        <w:rPr>
          <w:rFonts w:ascii="Times New Roman" w:hAnsi="Times New Roman" w:cs="Times New Roman"/>
        </w:rPr>
        <w:t>совета</w:t>
      </w:r>
    </w:p>
    <w:p w:rsidR="00365636" w:rsidRPr="00365636" w:rsidRDefault="00365636" w:rsidP="00365636">
      <w:pPr>
        <w:widowControl/>
        <w:overflowPunct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65636" w:rsidRPr="00365636" w:rsidRDefault="00365636" w:rsidP="0036563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5636" w:rsidRPr="00365636" w:rsidRDefault="00365636" w:rsidP="0036563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5636">
        <w:rPr>
          <w:rFonts w:ascii="Times New Roman" w:hAnsi="Times New Roman" w:cs="Times New Roman"/>
          <w:bCs/>
          <w:sz w:val="28"/>
          <w:szCs w:val="28"/>
        </w:rPr>
        <w:t xml:space="preserve">РЕЗУЛЬТАТЫ </w:t>
      </w:r>
    </w:p>
    <w:p w:rsidR="00365636" w:rsidRPr="00365636" w:rsidRDefault="00365636" w:rsidP="0036563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5636">
        <w:rPr>
          <w:rFonts w:ascii="Times New Roman" w:hAnsi="Times New Roman" w:cs="Times New Roman"/>
          <w:bCs/>
          <w:sz w:val="28"/>
          <w:szCs w:val="28"/>
        </w:rPr>
        <w:t xml:space="preserve">МОНИТОРИНГА КАЧЕСТВА ФИНАНСОВОГО МЕНЕДЖМЕНТА </w:t>
      </w:r>
    </w:p>
    <w:p w:rsidR="00365636" w:rsidRPr="00365636" w:rsidRDefault="00365636" w:rsidP="0036563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5636">
        <w:rPr>
          <w:rFonts w:ascii="Times New Roman" w:hAnsi="Times New Roman" w:cs="Times New Roman"/>
          <w:bCs/>
          <w:sz w:val="28"/>
          <w:szCs w:val="28"/>
        </w:rPr>
        <w:t>ГЛАНОГО РАСПОРЯДИТЕЛЯ СРЕДСТВ БЮДЖЕТА</w:t>
      </w:r>
      <w:r w:rsidR="00A14F69">
        <w:rPr>
          <w:rFonts w:ascii="Times New Roman" w:hAnsi="Times New Roman" w:cs="Times New Roman"/>
          <w:bCs/>
          <w:sz w:val="28"/>
          <w:szCs w:val="28"/>
        </w:rPr>
        <w:t xml:space="preserve"> САРАКТАШ</w:t>
      </w:r>
      <w:r w:rsidRPr="00365636">
        <w:rPr>
          <w:rFonts w:ascii="Times New Roman" w:hAnsi="Times New Roman" w:cs="Times New Roman"/>
          <w:bCs/>
          <w:sz w:val="28"/>
          <w:szCs w:val="28"/>
        </w:rPr>
        <w:t xml:space="preserve">СКОГО </w:t>
      </w:r>
      <w:r w:rsidR="00A14F69">
        <w:rPr>
          <w:rFonts w:ascii="Times New Roman" w:hAnsi="Times New Roman" w:cs="Times New Roman"/>
          <w:bCs/>
          <w:sz w:val="28"/>
          <w:szCs w:val="28"/>
        </w:rPr>
        <w:t>ПОС</w:t>
      </w:r>
      <w:r w:rsidRPr="00365636">
        <w:rPr>
          <w:rFonts w:ascii="Times New Roman" w:hAnsi="Times New Roman" w:cs="Times New Roman"/>
          <w:bCs/>
          <w:sz w:val="28"/>
          <w:szCs w:val="28"/>
        </w:rPr>
        <w:t>СОВЕТА</w:t>
      </w:r>
    </w:p>
    <w:p w:rsidR="00365636" w:rsidRPr="00365636" w:rsidRDefault="00365636" w:rsidP="00365636">
      <w:pPr>
        <w:widowControl/>
        <w:overflowPunct w:val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484" w:type="dxa"/>
        <w:tblInd w:w="87" w:type="dxa"/>
        <w:tblLook w:val="04A0" w:firstRow="1" w:lastRow="0" w:firstColumn="1" w:lastColumn="0" w:noHBand="0" w:noVBand="1"/>
      </w:tblPr>
      <w:tblGrid>
        <w:gridCol w:w="5691"/>
        <w:gridCol w:w="1716"/>
        <w:gridCol w:w="978"/>
        <w:gridCol w:w="850"/>
        <w:gridCol w:w="992"/>
        <w:gridCol w:w="993"/>
        <w:gridCol w:w="1264"/>
      </w:tblGrid>
      <w:tr w:rsidR="00365636" w:rsidRPr="00365636" w:rsidTr="00323BEE">
        <w:trPr>
          <w:trHeight w:val="1035"/>
        </w:trPr>
        <w:tc>
          <w:tcPr>
            <w:tcW w:w="5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оценка в баллах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общего показателя оценки</w:t>
            </w:r>
          </w:p>
        </w:tc>
      </w:tr>
      <w:tr w:rsidR="00365636" w:rsidRPr="00365636" w:rsidTr="00323BEE">
        <w:trPr>
          <w:trHeight w:val="533"/>
        </w:trPr>
        <w:tc>
          <w:tcPr>
            <w:tcW w:w="5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65636" w:rsidRPr="00365636" w:rsidTr="00323BEE">
        <w:trPr>
          <w:trHeight w:val="60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36" w:rsidRPr="00365636" w:rsidRDefault="00365636" w:rsidP="00A14F69">
            <w:pPr>
              <w:widowControl/>
              <w:numPr>
                <w:ilvl w:val="0"/>
                <w:numId w:val="2"/>
              </w:numPr>
              <w:overflowPunct w:val="0"/>
              <w:autoSpaceDE/>
              <w:autoSpaceDN/>
              <w:adjustRight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14F69">
              <w:rPr>
                <w:rFonts w:ascii="Times New Roman" w:hAnsi="Times New Roman" w:cs="Times New Roman"/>
                <w:sz w:val="28"/>
                <w:szCs w:val="28"/>
              </w:rPr>
              <w:t>Саракташс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кого </w:t>
            </w:r>
            <w:r w:rsidR="00A14F69">
              <w:rPr>
                <w:rFonts w:ascii="Times New Roman" w:hAnsi="Times New Roman" w:cs="Times New Roman"/>
                <w:sz w:val="28"/>
                <w:szCs w:val="28"/>
              </w:rPr>
              <w:t>поссове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365636" w:rsidRPr="00365636" w:rsidRDefault="00365636" w:rsidP="00365636">
      <w:pPr>
        <w:widowControl/>
        <w:overflowPunct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365636" w:rsidRPr="00365636" w:rsidRDefault="00365636" w:rsidP="00365636">
      <w:pPr>
        <w:widowControl/>
        <w:overflowPunct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14F69">
        <w:rPr>
          <w:rFonts w:ascii="Times New Roman" w:hAnsi="Times New Roman" w:cs="Times New Roman"/>
          <w:sz w:val="28"/>
          <w:szCs w:val="28"/>
        </w:rPr>
        <w:t>Саракташс</w:t>
      </w:r>
      <w:r w:rsidRPr="00365636">
        <w:rPr>
          <w:rFonts w:ascii="Times New Roman" w:hAnsi="Times New Roman" w:cs="Times New Roman"/>
          <w:sz w:val="28"/>
          <w:szCs w:val="28"/>
        </w:rPr>
        <w:t xml:space="preserve">кого </w:t>
      </w:r>
      <w:r w:rsidR="00A14F69">
        <w:rPr>
          <w:rFonts w:ascii="Times New Roman" w:hAnsi="Times New Roman" w:cs="Times New Roman"/>
          <w:sz w:val="28"/>
          <w:szCs w:val="28"/>
        </w:rPr>
        <w:t>пос</w:t>
      </w:r>
      <w:r w:rsidRPr="00365636">
        <w:rPr>
          <w:rFonts w:ascii="Times New Roman" w:hAnsi="Times New Roman" w:cs="Times New Roman"/>
          <w:sz w:val="28"/>
          <w:szCs w:val="28"/>
        </w:rPr>
        <w:t>совета                                                                                                                       А.</w:t>
      </w:r>
      <w:r w:rsidR="00A14F69">
        <w:rPr>
          <w:rFonts w:ascii="Times New Roman" w:hAnsi="Times New Roman" w:cs="Times New Roman"/>
          <w:sz w:val="28"/>
          <w:szCs w:val="28"/>
        </w:rPr>
        <w:t>Н</w:t>
      </w:r>
      <w:r w:rsidRPr="00365636">
        <w:rPr>
          <w:rFonts w:ascii="Times New Roman" w:hAnsi="Times New Roman" w:cs="Times New Roman"/>
          <w:sz w:val="28"/>
          <w:szCs w:val="28"/>
        </w:rPr>
        <w:t xml:space="preserve">. </w:t>
      </w:r>
      <w:r w:rsidR="00A14F69">
        <w:rPr>
          <w:rFonts w:ascii="Times New Roman" w:hAnsi="Times New Roman" w:cs="Times New Roman"/>
          <w:sz w:val="28"/>
          <w:szCs w:val="28"/>
        </w:rPr>
        <w:t>Докучаев</w:t>
      </w:r>
      <w:r w:rsidRPr="00365636">
        <w:rPr>
          <w:rFonts w:ascii="Times New Roman" w:hAnsi="Times New Roman" w:cs="Times New Roman"/>
          <w:sz w:val="28"/>
          <w:szCs w:val="28"/>
        </w:rPr>
        <w:t>в</w:t>
      </w:r>
    </w:p>
    <w:p w:rsidR="00365636" w:rsidRPr="00365636" w:rsidRDefault="00365636" w:rsidP="00365636">
      <w:pPr>
        <w:widowControl/>
        <w:overflowPunct w:val="0"/>
        <w:ind w:firstLine="0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365636" w:rsidRPr="00593EC7" w:rsidRDefault="00365636" w:rsidP="007E15B1"/>
    <w:sectPr w:rsidR="00365636" w:rsidRPr="00593EC7" w:rsidSect="00365636">
      <w:footerReference w:type="default" r:id="rId8"/>
      <w:pgSz w:w="16800" w:h="11900" w:orient="landscape"/>
      <w:pgMar w:top="567" w:right="1134" w:bottom="1134" w:left="425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C6E" w:rsidRDefault="00175C6E">
      <w:r>
        <w:separator/>
      </w:r>
    </w:p>
  </w:endnote>
  <w:endnote w:type="continuationSeparator" w:id="0">
    <w:p w:rsidR="00175C6E" w:rsidRDefault="0017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636" w:rsidRDefault="00365636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6414">
      <w:rPr>
        <w:noProof/>
      </w:rPr>
      <w:t>10</w:t>
    </w:r>
    <w:r>
      <w:fldChar w:fldCharType="end"/>
    </w:r>
  </w:p>
  <w:p w:rsidR="00365636" w:rsidRDefault="0036563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C6E" w:rsidRDefault="00175C6E">
      <w:r>
        <w:separator/>
      </w:r>
    </w:p>
  </w:footnote>
  <w:footnote w:type="continuationSeparator" w:id="0">
    <w:p w:rsidR="00175C6E" w:rsidRDefault="00175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20309"/>
    <w:multiLevelType w:val="hybridMultilevel"/>
    <w:tmpl w:val="D8223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C7"/>
    <w:rsid w:val="00002BBD"/>
    <w:rsid w:val="0005107F"/>
    <w:rsid w:val="00093BD1"/>
    <w:rsid w:val="000A1A58"/>
    <w:rsid w:val="000C1A96"/>
    <w:rsid w:val="0014165D"/>
    <w:rsid w:val="00175C6E"/>
    <w:rsid w:val="0018709E"/>
    <w:rsid w:val="00271978"/>
    <w:rsid w:val="00290CCE"/>
    <w:rsid w:val="00313E82"/>
    <w:rsid w:val="00323BEE"/>
    <w:rsid w:val="00365636"/>
    <w:rsid w:val="003F59C8"/>
    <w:rsid w:val="00401403"/>
    <w:rsid w:val="004218A9"/>
    <w:rsid w:val="004838BB"/>
    <w:rsid w:val="004F2CB2"/>
    <w:rsid w:val="005152B1"/>
    <w:rsid w:val="00575046"/>
    <w:rsid w:val="00593EC7"/>
    <w:rsid w:val="005F594C"/>
    <w:rsid w:val="005F761B"/>
    <w:rsid w:val="00695709"/>
    <w:rsid w:val="006A2B01"/>
    <w:rsid w:val="006E3422"/>
    <w:rsid w:val="0072209A"/>
    <w:rsid w:val="007C028F"/>
    <w:rsid w:val="007E15B1"/>
    <w:rsid w:val="008774A8"/>
    <w:rsid w:val="008915B1"/>
    <w:rsid w:val="00A016C9"/>
    <w:rsid w:val="00A0361C"/>
    <w:rsid w:val="00A14F69"/>
    <w:rsid w:val="00A62355"/>
    <w:rsid w:val="00AE6414"/>
    <w:rsid w:val="00B07479"/>
    <w:rsid w:val="00BC0414"/>
    <w:rsid w:val="00C216B8"/>
    <w:rsid w:val="00CB21A8"/>
    <w:rsid w:val="00D979E1"/>
    <w:rsid w:val="00DC2CE6"/>
    <w:rsid w:val="00E2322C"/>
    <w:rsid w:val="00E54F35"/>
    <w:rsid w:val="00E618C0"/>
    <w:rsid w:val="00E8179B"/>
    <w:rsid w:val="00F923C7"/>
    <w:rsid w:val="00FC6DB0"/>
    <w:rsid w:val="00FE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9841D-8A0E-4994-85FE-F98FA2FA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978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93EC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593EC7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4838BB"/>
    <w:rPr>
      <w:rFonts w:eastAsia="Calibri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locked/>
    <w:rsid w:val="004838BB"/>
    <w:rPr>
      <w:rFonts w:eastAsia="Calibri"/>
      <w:sz w:val="22"/>
      <w:szCs w:val="22"/>
      <w:lang w:eastAsia="en-US" w:bidi="ar-SA"/>
    </w:rPr>
  </w:style>
  <w:style w:type="paragraph" w:styleId="af0">
    <w:name w:val="Body Text"/>
    <w:basedOn w:val="a"/>
    <w:link w:val="af1"/>
    <w:rsid w:val="004838BB"/>
    <w:pPr>
      <w:widowControl/>
      <w:suppressAutoHyphens/>
      <w:autoSpaceDE/>
      <w:autoSpaceDN/>
      <w:adjustRightInd/>
      <w:spacing w:after="140" w:line="288" w:lineRule="auto"/>
      <w:ind w:firstLine="0"/>
      <w:jc w:val="left"/>
    </w:pPr>
    <w:rPr>
      <w:rFonts w:ascii="Times New Roman" w:hAnsi="Times New Roman" w:cs="Times New Roman"/>
      <w:lang w:val="x-none" w:eastAsia="zh-CN"/>
    </w:rPr>
  </w:style>
  <w:style w:type="character" w:customStyle="1" w:styleId="af1">
    <w:name w:val="Основной текст Знак"/>
    <w:link w:val="af0"/>
    <w:rsid w:val="004838BB"/>
    <w:rPr>
      <w:rFonts w:ascii="Times New Roman" w:hAnsi="Times New Roman"/>
      <w:sz w:val="24"/>
      <w:szCs w:val="24"/>
      <w:lang w:eastAsia="zh-CN"/>
    </w:rPr>
  </w:style>
  <w:style w:type="character" w:customStyle="1" w:styleId="WW8Num1z1">
    <w:name w:val="WW8Num1z1"/>
    <w:rsid w:val="004838BB"/>
  </w:style>
  <w:style w:type="character" w:styleId="af2">
    <w:name w:val="Hyperlink"/>
    <w:rsid w:val="004838BB"/>
    <w:rPr>
      <w:color w:val="000080"/>
      <w:u w:val="single"/>
    </w:rPr>
  </w:style>
  <w:style w:type="paragraph" w:customStyle="1" w:styleId="11">
    <w:name w:val="Абзац списка1"/>
    <w:basedOn w:val="a"/>
    <w:rsid w:val="004838BB"/>
    <w:pPr>
      <w:widowControl/>
      <w:suppressAutoHyphens/>
      <w:autoSpaceDE/>
      <w:autoSpaceDN/>
      <w:adjustRightInd/>
      <w:ind w:left="720" w:firstLine="0"/>
      <w:jc w:val="left"/>
    </w:pPr>
    <w:rPr>
      <w:rFonts w:ascii="Times New Roman" w:eastAsia="Calibri" w:hAnsi="Times New Roman" w:cs="Times New Roman"/>
      <w:lang w:eastAsia="zh-CN"/>
    </w:rPr>
  </w:style>
  <w:style w:type="paragraph" w:customStyle="1" w:styleId="Standard">
    <w:name w:val="Standard"/>
    <w:rsid w:val="004838BB"/>
    <w:pPr>
      <w:suppressAutoHyphens/>
      <w:autoSpaceDN w:val="0"/>
      <w:spacing w:after="200" w:line="276" w:lineRule="auto"/>
    </w:pPr>
    <w:rPr>
      <w:rFonts w:eastAsia="Calibri"/>
      <w:kern w:val="3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2719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20">
    <w:name w:val="Заголовок 2 Знак"/>
    <w:link w:val="2"/>
    <w:uiPriority w:val="9"/>
    <w:semiHidden/>
    <w:rsid w:val="0027197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f4">
    <w:name w:val="Strong"/>
    <w:uiPriority w:val="22"/>
    <w:qFormat/>
    <w:rsid w:val="00C216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cp:lastModifiedBy>Пользователь Windows</cp:lastModifiedBy>
  <cp:revision>2</cp:revision>
  <cp:lastPrinted>2020-07-10T11:19:00Z</cp:lastPrinted>
  <dcterms:created xsi:type="dcterms:W3CDTF">2020-07-17T04:22:00Z</dcterms:created>
  <dcterms:modified xsi:type="dcterms:W3CDTF">2020-07-17T04:22:00Z</dcterms:modified>
</cp:coreProperties>
</file>