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94EFE" w:rsidRP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394EFE" w:rsidRP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декабря 2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>020 года №</w:t>
            </w:r>
            <w:r w:rsidR="00B06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94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EFE" w:rsidRPr="00394EFE" w:rsidRDefault="00394EFE" w:rsidP="0039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EFE" w:rsidRDefault="00394EFE" w:rsidP="00394EFE">
      <w:pPr>
        <w:rPr>
          <w:sz w:val="28"/>
          <w:szCs w:val="28"/>
        </w:rPr>
      </w:pPr>
    </w:p>
    <w:p w:rsidR="00394EFE" w:rsidRP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394EFE">
        <w:rPr>
          <w:b/>
          <w:bCs/>
          <w:sz w:val="28"/>
          <w:szCs w:val="28"/>
        </w:rPr>
        <w:t>Положение</w:t>
      </w:r>
    </w:p>
    <w:p w:rsidR="00394EFE" w:rsidRP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394EFE">
        <w:rPr>
          <w:b/>
          <w:bCs/>
          <w:sz w:val="28"/>
          <w:szCs w:val="28"/>
        </w:rPr>
        <w:t>об удостоверении и нагрудном знаке депутата</w:t>
      </w:r>
    </w:p>
    <w:p w:rsidR="00394EFE" w:rsidRDefault="00394EFE" w:rsidP="00394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FE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Pr="00394E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четвертого созыва </w:t>
      </w:r>
    </w:p>
    <w:p w:rsidR="00394EFE" w:rsidRPr="00394EFE" w:rsidRDefault="00394EFE" w:rsidP="00394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FE">
        <w:rPr>
          <w:rFonts w:ascii="Times New Roman" w:hAnsi="Times New Roman" w:cs="Times New Roman"/>
          <w:b/>
          <w:sz w:val="28"/>
          <w:szCs w:val="28"/>
        </w:rPr>
        <w:t>2020-2025 годов</w:t>
      </w:r>
    </w:p>
    <w:p w:rsidR="00394EFE" w:rsidRDefault="00394EFE" w:rsidP="00394EFE">
      <w:pPr>
        <w:pStyle w:val="Default"/>
        <w:jc w:val="center"/>
        <w:rPr>
          <w:sz w:val="28"/>
          <w:szCs w:val="28"/>
        </w:rPr>
      </w:pP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 w:rsidRPr="003C0C7D">
        <w:rPr>
          <w:color w:val="auto"/>
          <w:sz w:val="28"/>
          <w:szCs w:val="28"/>
        </w:rPr>
        <w:t xml:space="preserve">        1. Удостоверение депутата </w:t>
      </w:r>
      <w:r>
        <w:rPr>
          <w:bCs/>
          <w:sz w:val="28"/>
          <w:szCs w:val="28"/>
        </w:rPr>
        <w:t xml:space="preserve">Совета депутатов муниципального образования </w:t>
      </w:r>
      <w:r w:rsidRPr="002A7B31">
        <w:rPr>
          <w:color w:val="auto"/>
          <w:sz w:val="28"/>
          <w:szCs w:val="28"/>
        </w:rPr>
        <w:t xml:space="preserve">Саракташский </w:t>
      </w:r>
      <w:r>
        <w:rPr>
          <w:color w:val="auto"/>
          <w:sz w:val="28"/>
          <w:szCs w:val="28"/>
        </w:rPr>
        <w:t>поссовет Саракташского района</w:t>
      </w:r>
      <w:r w:rsidRPr="002A7B31">
        <w:rPr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Оренбургской области </w:t>
      </w:r>
      <w:r>
        <w:rPr>
          <w:color w:val="auto"/>
          <w:sz w:val="28"/>
          <w:szCs w:val="28"/>
        </w:rPr>
        <w:t xml:space="preserve">четвертого </w:t>
      </w:r>
      <w:r>
        <w:rPr>
          <w:bCs/>
          <w:sz w:val="28"/>
          <w:szCs w:val="28"/>
        </w:rPr>
        <w:t>созыва 2020-2025 годов</w:t>
      </w:r>
      <w:r w:rsidRPr="003C0C7D">
        <w:rPr>
          <w:color w:val="auto"/>
          <w:sz w:val="28"/>
          <w:szCs w:val="28"/>
        </w:rPr>
        <w:t xml:space="preserve"> (далее - удостоверение</w:t>
      </w:r>
      <w:r>
        <w:rPr>
          <w:color w:val="auto"/>
          <w:sz w:val="28"/>
          <w:szCs w:val="28"/>
        </w:rPr>
        <w:t xml:space="preserve"> депутата Совета депутатов поссовета</w:t>
      </w:r>
      <w:r w:rsidRPr="003C0C7D">
        <w:rPr>
          <w:color w:val="auto"/>
          <w:sz w:val="28"/>
          <w:szCs w:val="28"/>
        </w:rPr>
        <w:t xml:space="preserve">) является основным документом, подтверждающим полномочия депутата </w:t>
      </w:r>
      <w:r w:rsidRPr="003C0C7D">
        <w:rPr>
          <w:bCs/>
          <w:color w:val="auto"/>
          <w:sz w:val="28"/>
          <w:szCs w:val="28"/>
        </w:rPr>
        <w:t xml:space="preserve">Совета депутатов муниципального образования </w:t>
      </w:r>
      <w:r w:rsidR="00EE0EC7" w:rsidRPr="002A7B31">
        <w:rPr>
          <w:color w:val="auto"/>
          <w:sz w:val="28"/>
          <w:szCs w:val="28"/>
        </w:rPr>
        <w:t xml:space="preserve">Саракташский </w:t>
      </w:r>
      <w:r w:rsidR="00EE0EC7">
        <w:rPr>
          <w:color w:val="auto"/>
          <w:sz w:val="28"/>
          <w:szCs w:val="28"/>
        </w:rPr>
        <w:t>поссовет Саракташского района</w:t>
      </w:r>
      <w:r w:rsidR="00EE0EC7" w:rsidRPr="002A7B31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 xml:space="preserve">Оренбургской области </w:t>
      </w:r>
      <w:r w:rsidR="00EE0EC7">
        <w:rPr>
          <w:color w:val="auto"/>
          <w:sz w:val="28"/>
          <w:szCs w:val="28"/>
        </w:rPr>
        <w:t xml:space="preserve">четвертого </w:t>
      </w:r>
      <w:r w:rsidR="00EE0EC7">
        <w:rPr>
          <w:bCs/>
          <w:sz w:val="28"/>
          <w:szCs w:val="28"/>
        </w:rPr>
        <w:t>созыва</w:t>
      </w:r>
      <w:r w:rsidR="00EE0EC7" w:rsidRPr="003C0C7D">
        <w:rPr>
          <w:bCs/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(далее -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). 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 xml:space="preserve">2. Нагрудный знак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Pr="003C0C7D">
        <w:rPr>
          <w:bCs/>
          <w:color w:val="auto"/>
          <w:sz w:val="28"/>
          <w:szCs w:val="28"/>
        </w:rPr>
        <w:t xml:space="preserve">муниципального образования </w:t>
      </w:r>
      <w:r w:rsidR="00EE0EC7" w:rsidRPr="002A7B31">
        <w:rPr>
          <w:color w:val="auto"/>
          <w:sz w:val="28"/>
          <w:szCs w:val="28"/>
        </w:rPr>
        <w:t xml:space="preserve">Саракташский </w:t>
      </w:r>
      <w:r w:rsidR="00EE0EC7">
        <w:rPr>
          <w:color w:val="auto"/>
          <w:sz w:val="28"/>
          <w:szCs w:val="28"/>
        </w:rPr>
        <w:t>поссовет Саракташского района</w:t>
      </w:r>
      <w:r w:rsidR="00EE0EC7" w:rsidRPr="002A7B31">
        <w:rPr>
          <w:color w:val="auto"/>
          <w:sz w:val="28"/>
          <w:szCs w:val="28"/>
        </w:rPr>
        <w:t xml:space="preserve"> </w:t>
      </w:r>
      <w:r w:rsidR="00EE0EC7">
        <w:rPr>
          <w:bCs/>
          <w:sz w:val="28"/>
          <w:szCs w:val="28"/>
        </w:rPr>
        <w:t xml:space="preserve">Оренбургской области </w:t>
      </w:r>
      <w:r w:rsidR="00EE0EC7">
        <w:rPr>
          <w:color w:val="auto"/>
          <w:sz w:val="28"/>
          <w:szCs w:val="28"/>
        </w:rPr>
        <w:t xml:space="preserve">четвертого </w:t>
      </w:r>
      <w:r w:rsidR="00EE0EC7">
        <w:rPr>
          <w:bCs/>
          <w:sz w:val="28"/>
          <w:szCs w:val="28"/>
        </w:rPr>
        <w:t xml:space="preserve">созыва 2020-2025 годов </w:t>
      </w:r>
      <w:r w:rsidRPr="003C0C7D">
        <w:rPr>
          <w:color w:val="auto"/>
          <w:sz w:val="28"/>
          <w:szCs w:val="28"/>
        </w:rPr>
        <w:t xml:space="preserve">(далее – нагрудный знак) является отличительным знаком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  <w:r w:rsidRPr="003C0C7D">
        <w:rPr>
          <w:color w:val="auto"/>
          <w:sz w:val="28"/>
          <w:szCs w:val="28"/>
        </w:rPr>
        <w:t xml:space="preserve"> </w:t>
      </w:r>
    </w:p>
    <w:p w:rsidR="00394EFE" w:rsidRPr="003C0C7D" w:rsidRDefault="00394EFE" w:rsidP="00EE0EC7">
      <w:pPr>
        <w:pStyle w:val="Default"/>
        <w:tabs>
          <w:tab w:val="left" w:pos="567"/>
        </w:tabs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 xml:space="preserve">3. Удостоверение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подписывается </w:t>
      </w:r>
      <w:r>
        <w:rPr>
          <w:color w:val="auto"/>
          <w:sz w:val="28"/>
          <w:szCs w:val="28"/>
        </w:rPr>
        <w:t>п</w:t>
      </w:r>
      <w:r w:rsidRPr="003C0C7D">
        <w:rPr>
          <w:color w:val="auto"/>
          <w:sz w:val="28"/>
          <w:szCs w:val="28"/>
        </w:rPr>
        <w:t xml:space="preserve">редседателем </w:t>
      </w:r>
      <w:r>
        <w:rPr>
          <w:color w:val="auto"/>
          <w:sz w:val="28"/>
          <w:szCs w:val="28"/>
        </w:rPr>
        <w:t xml:space="preserve">Совета депутатов Саракташского </w:t>
      </w:r>
      <w:r w:rsidR="00EE0EC7">
        <w:rPr>
          <w:color w:val="auto"/>
          <w:sz w:val="28"/>
          <w:szCs w:val="28"/>
        </w:rPr>
        <w:t xml:space="preserve">поссовета </w:t>
      </w:r>
      <w:r w:rsidRPr="003C0C7D">
        <w:rPr>
          <w:color w:val="auto"/>
          <w:sz w:val="28"/>
          <w:szCs w:val="28"/>
        </w:rPr>
        <w:t xml:space="preserve">(далее – председатель </w:t>
      </w:r>
      <w:r>
        <w:rPr>
          <w:color w:val="auto"/>
          <w:sz w:val="28"/>
          <w:szCs w:val="28"/>
        </w:rPr>
        <w:t>С</w:t>
      </w:r>
      <w:r w:rsidRPr="003C0C7D">
        <w:rPr>
          <w:color w:val="auto"/>
          <w:sz w:val="28"/>
          <w:szCs w:val="28"/>
        </w:rPr>
        <w:t>овета</w:t>
      </w:r>
      <w:r>
        <w:rPr>
          <w:color w:val="auto"/>
          <w:sz w:val="28"/>
          <w:szCs w:val="28"/>
        </w:rPr>
        <w:t xml:space="preserve"> депутатов</w:t>
      </w:r>
      <w:r w:rsidRPr="003C0C7D">
        <w:rPr>
          <w:color w:val="auto"/>
          <w:sz w:val="28"/>
          <w:szCs w:val="28"/>
        </w:rPr>
        <w:t xml:space="preserve">) и заверяется печатью </w:t>
      </w:r>
      <w:r>
        <w:rPr>
          <w:color w:val="auto"/>
          <w:sz w:val="28"/>
          <w:szCs w:val="28"/>
        </w:rPr>
        <w:t xml:space="preserve">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. 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4. Оформление и выдачу удостоверени</w:t>
      </w:r>
      <w:r>
        <w:rPr>
          <w:color w:val="auto"/>
          <w:sz w:val="28"/>
          <w:szCs w:val="28"/>
        </w:rPr>
        <w:t xml:space="preserve">й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и нагрудных знаков осуществляет </w:t>
      </w:r>
      <w:r w:rsidRPr="00207925">
        <w:rPr>
          <w:color w:val="auto"/>
          <w:sz w:val="28"/>
          <w:szCs w:val="28"/>
        </w:rPr>
        <w:t>администраци</w:t>
      </w:r>
      <w:r w:rsidR="00811644" w:rsidRPr="00207925">
        <w:rPr>
          <w:color w:val="auto"/>
          <w:sz w:val="28"/>
          <w:szCs w:val="28"/>
        </w:rPr>
        <w:t xml:space="preserve">я Саракташского </w:t>
      </w:r>
      <w:proofErr w:type="gramStart"/>
      <w:r w:rsidR="00811644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 под</w:t>
      </w:r>
      <w:proofErr w:type="gramEnd"/>
      <w:r w:rsidRPr="00207925">
        <w:rPr>
          <w:color w:val="auto"/>
          <w:sz w:val="28"/>
          <w:szCs w:val="28"/>
        </w:rPr>
        <w:t xml:space="preserve"> роспись депутата Совета депутатов </w:t>
      </w:r>
      <w:r w:rsidR="00EE0EC7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>соответственно в журнале учета выдачи удостоверений и журнале учета</w:t>
      </w:r>
      <w:r w:rsidRPr="003C0C7D">
        <w:rPr>
          <w:color w:val="auto"/>
          <w:sz w:val="28"/>
          <w:szCs w:val="28"/>
        </w:rPr>
        <w:t xml:space="preserve"> выдачи нагрудных знаков. </w:t>
      </w:r>
    </w:p>
    <w:p w:rsidR="00394EFE" w:rsidRDefault="00394EFE" w:rsidP="00EE0EC7">
      <w:pPr>
        <w:pStyle w:val="Default"/>
        <w:tabs>
          <w:tab w:val="left" w:pos="567"/>
        </w:tabs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5. Удостоверения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 номера 01 по номер 1</w:t>
      </w:r>
      <w:r w:rsidR="00EE0EC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выдаются депутатам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в соответствии с алфавитным порядком фамилий, имен, отчеств депутатов Совета депутатов </w:t>
      </w:r>
      <w:r w:rsidR="00EE0EC7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sz w:val="28"/>
          <w:szCs w:val="28"/>
        </w:rPr>
        <w:t>Нагрудный знак не имеет порядкового номера.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6. Удостоверение депутата Совета депутатов </w:t>
      </w:r>
      <w:r w:rsidR="00EE0EC7">
        <w:rPr>
          <w:color w:val="auto"/>
          <w:sz w:val="28"/>
          <w:szCs w:val="28"/>
        </w:rPr>
        <w:t xml:space="preserve">поссовета </w:t>
      </w:r>
      <w:r>
        <w:rPr>
          <w:color w:val="auto"/>
          <w:sz w:val="28"/>
          <w:szCs w:val="28"/>
        </w:rPr>
        <w:t>с номера 1</w:t>
      </w:r>
      <w:r w:rsidR="00003E79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выдается депутату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в случае утраты удостоверения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7</w:t>
      </w:r>
      <w:r w:rsidRPr="003C0C7D">
        <w:rPr>
          <w:color w:val="auto"/>
          <w:sz w:val="28"/>
          <w:szCs w:val="28"/>
        </w:rPr>
        <w:t xml:space="preserve">.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 w:rsidRPr="003C0C7D">
        <w:rPr>
          <w:color w:val="auto"/>
          <w:sz w:val="28"/>
          <w:szCs w:val="28"/>
        </w:rPr>
        <w:t xml:space="preserve">пользуется удостоверением и нагрудным знаком в течение срока полномочий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 xml:space="preserve">поссовета четвертого </w:t>
      </w:r>
      <w:r w:rsidRPr="003C0C7D">
        <w:rPr>
          <w:color w:val="auto"/>
          <w:sz w:val="28"/>
          <w:szCs w:val="28"/>
        </w:rPr>
        <w:t xml:space="preserve">созыва. </w:t>
      </w:r>
      <w:r>
        <w:rPr>
          <w:sz w:val="28"/>
          <w:szCs w:val="28"/>
        </w:rPr>
        <w:t xml:space="preserve">       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8</w:t>
      </w:r>
      <w:r w:rsidRPr="003C0C7D">
        <w:rPr>
          <w:color w:val="auto"/>
          <w:sz w:val="28"/>
          <w:szCs w:val="28"/>
        </w:rPr>
        <w:t xml:space="preserve">. Депутат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обязан обеспечить сохранность удостоверения и нагрудного знака.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9. </w:t>
      </w:r>
      <w:r w:rsidRPr="003C0C7D">
        <w:rPr>
          <w:color w:val="auto"/>
          <w:sz w:val="28"/>
          <w:szCs w:val="28"/>
        </w:rPr>
        <w:t xml:space="preserve">В случае утраты (порчи) депутатом удостоверения или нагрудного знака он обращается с письменным заявлением на имя председателя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с просьбой о выдаче другого удостоверения или нагрудного знака. В заявлении указывается причина утраты (порчи) удостоверения или нагрудного знака. </w:t>
      </w:r>
      <w:r>
        <w:rPr>
          <w:color w:val="auto"/>
          <w:sz w:val="28"/>
          <w:szCs w:val="28"/>
        </w:rPr>
        <w:t>На основании</w:t>
      </w:r>
      <w:r w:rsidRPr="003C0C7D">
        <w:rPr>
          <w:color w:val="auto"/>
          <w:sz w:val="28"/>
          <w:szCs w:val="28"/>
        </w:rPr>
        <w:t xml:space="preserve"> письменного разрешения председателя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выдает</w:t>
      </w:r>
      <w:r>
        <w:rPr>
          <w:color w:val="auto"/>
          <w:sz w:val="28"/>
          <w:szCs w:val="28"/>
        </w:rPr>
        <w:t>ся</w:t>
      </w:r>
      <w:r w:rsidRPr="003C0C7D">
        <w:rPr>
          <w:color w:val="auto"/>
          <w:sz w:val="28"/>
          <w:szCs w:val="28"/>
        </w:rPr>
        <w:t xml:space="preserve"> другое удостоверение </w:t>
      </w:r>
      <w:r>
        <w:rPr>
          <w:color w:val="auto"/>
          <w:sz w:val="28"/>
          <w:szCs w:val="28"/>
        </w:rPr>
        <w:t xml:space="preserve">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</w:t>
      </w:r>
      <w:r w:rsidRPr="003C0C7D">
        <w:rPr>
          <w:color w:val="auto"/>
          <w:sz w:val="28"/>
          <w:szCs w:val="28"/>
        </w:rPr>
        <w:t xml:space="preserve">или </w:t>
      </w:r>
      <w:r>
        <w:rPr>
          <w:color w:val="auto"/>
          <w:sz w:val="28"/>
          <w:szCs w:val="28"/>
        </w:rPr>
        <w:t xml:space="preserve">другой </w:t>
      </w:r>
      <w:r w:rsidRPr="003C0C7D">
        <w:rPr>
          <w:color w:val="auto"/>
          <w:sz w:val="28"/>
          <w:szCs w:val="28"/>
        </w:rPr>
        <w:t>нагрудный знак</w:t>
      </w:r>
      <w:r>
        <w:rPr>
          <w:color w:val="auto"/>
          <w:sz w:val="28"/>
          <w:szCs w:val="28"/>
        </w:rPr>
        <w:t xml:space="preserve"> в следующем порядке: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при утрате депутатом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удостоверения депутата Совета депутатов ему оформляется и выдается удостоверение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 другим номером;</w:t>
      </w:r>
    </w:p>
    <w:p w:rsidR="00394EFE" w:rsidRPr="00207925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при порче удостоверения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депутату Совета депутатов оформляется и выдается другое удостоверение с тем же номером. При этом испорченное удостоверение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сдается депутатом Совета депутатов в </w:t>
      </w:r>
      <w:r w:rsidRPr="00207925">
        <w:rPr>
          <w:color w:val="auto"/>
          <w:sz w:val="28"/>
          <w:szCs w:val="28"/>
        </w:rPr>
        <w:t>администраци</w:t>
      </w:r>
      <w:r w:rsidR="00834D03" w:rsidRPr="00207925">
        <w:rPr>
          <w:color w:val="auto"/>
          <w:sz w:val="28"/>
          <w:szCs w:val="28"/>
        </w:rPr>
        <w:t>ю Саракташского поссовета</w:t>
      </w:r>
      <w:r w:rsidRPr="00207925">
        <w:rPr>
          <w:color w:val="auto"/>
          <w:sz w:val="28"/>
          <w:szCs w:val="28"/>
        </w:rPr>
        <w:t>.</w:t>
      </w:r>
    </w:p>
    <w:p w:rsidR="00394EFE" w:rsidRPr="00207925" w:rsidRDefault="00394EFE" w:rsidP="00394EFE">
      <w:pPr>
        <w:pStyle w:val="Default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при утрате (порче) нагрудного знака депутату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выдается дубликат нагрудного знака. </w:t>
      </w:r>
    </w:p>
    <w:p w:rsidR="00394EFE" w:rsidRPr="00207925" w:rsidRDefault="00394EFE" w:rsidP="00394EFE">
      <w:pPr>
        <w:pStyle w:val="Default"/>
        <w:spacing w:after="31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10. Информация о факте утери удостоверения, с указанием номера удостоверения, подлежит опубликованию в районной газете «Пульс дня». </w:t>
      </w:r>
    </w:p>
    <w:p w:rsidR="00834D03" w:rsidRPr="00207925" w:rsidRDefault="00394EFE" w:rsidP="00834D03">
      <w:pPr>
        <w:pStyle w:val="Default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11. В случае досрочного прекращения полномочий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, за исключением случая, предусмотренного пунктом 11 настоящего Положения,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сдается лицом, депутатские полномочия которого досрочно прекращены, в </w:t>
      </w:r>
      <w:r w:rsidR="00834D03" w:rsidRPr="00207925">
        <w:rPr>
          <w:color w:val="auto"/>
          <w:sz w:val="28"/>
          <w:szCs w:val="28"/>
        </w:rPr>
        <w:t>администрацию Саракташского поссовета.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 w:rsidRPr="00207925">
        <w:rPr>
          <w:color w:val="auto"/>
          <w:sz w:val="28"/>
          <w:szCs w:val="28"/>
        </w:rPr>
        <w:t xml:space="preserve">        Лицо, депутатские полномочия которого досрочно прекращены, вправе обратиться с письменным заявлением на имя председателя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с просьбой оставить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для памятного хранения. С письменного разрешения председателя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 </w:t>
      </w:r>
      <w:r w:rsidR="00834D03" w:rsidRPr="00207925">
        <w:rPr>
          <w:color w:val="auto"/>
          <w:sz w:val="28"/>
          <w:szCs w:val="28"/>
        </w:rPr>
        <w:t xml:space="preserve">администрация Саракташского поссовета </w:t>
      </w:r>
      <w:r w:rsidRPr="00207925">
        <w:rPr>
          <w:color w:val="auto"/>
          <w:sz w:val="28"/>
          <w:szCs w:val="28"/>
        </w:rPr>
        <w:t xml:space="preserve"> возвращает лицу, депутатские полномочия которого досрочно прекращены, погашенное удостоверение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 xml:space="preserve">. Погашение удостоверения депутата Совета депутатов </w:t>
      </w:r>
      <w:r w:rsidR="00003E79" w:rsidRPr="00207925">
        <w:rPr>
          <w:color w:val="auto"/>
          <w:sz w:val="28"/>
          <w:szCs w:val="28"/>
        </w:rPr>
        <w:t xml:space="preserve">поссовета </w:t>
      </w:r>
      <w:r w:rsidRPr="00207925">
        <w:rPr>
          <w:color w:val="auto"/>
          <w:sz w:val="28"/>
          <w:szCs w:val="28"/>
        </w:rPr>
        <w:t xml:space="preserve">производится путем прокалывания его дыроколом в нижней правой части правой стороны удостоверения депутата Совета депутатов </w:t>
      </w:r>
      <w:r w:rsidR="00003E79" w:rsidRPr="00207925">
        <w:rPr>
          <w:color w:val="auto"/>
          <w:sz w:val="28"/>
          <w:szCs w:val="28"/>
        </w:rPr>
        <w:t>поссовета</w:t>
      </w:r>
      <w:r w:rsidRPr="00207925">
        <w:rPr>
          <w:color w:val="auto"/>
          <w:sz w:val="28"/>
          <w:szCs w:val="28"/>
        </w:rPr>
        <w:t>.</w:t>
      </w:r>
    </w:p>
    <w:p w:rsidR="00394EFE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 случае невозможности возврата удостоверения депутата Совета депутатов </w:t>
      </w:r>
      <w:r w:rsidR="00003E79">
        <w:rPr>
          <w:color w:val="auto"/>
          <w:sz w:val="28"/>
          <w:szCs w:val="28"/>
        </w:rPr>
        <w:t xml:space="preserve">поссовета </w:t>
      </w:r>
      <w:r>
        <w:rPr>
          <w:color w:val="auto"/>
          <w:sz w:val="28"/>
          <w:szCs w:val="28"/>
        </w:rPr>
        <w:t xml:space="preserve">вследствие его утраты лицо, депутатские полномочия которого досрочно прекращены, обращается с соответствующим письменным заявлением на имя председателя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Pr="003C0C7D" w:rsidRDefault="00394EFE" w:rsidP="00394EFE">
      <w:pPr>
        <w:pStyle w:val="Default"/>
        <w:spacing w:after="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Нагрудный знак при досрочном прекращении полномочий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 xml:space="preserve"> остается для хранения у лица, исполнявшего полномочия депутата Совета депутатов </w:t>
      </w:r>
      <w:r w:rsidR="00003E79">
        <w:rPr>
          <w:color w:val="auto"/>
          <w:sz w:val="28"/>
          <w:szCs w:val="28"/>
        </w:rPr>
        <w:t>поссовета</w:t>
      </w:r>
      <w:r>
        <w:rPr>
          <w:color w:val="auto"/>
          <w:sz w:val="28"/>
          <w:szCs w:val="28"/>
        </w:rPr>
        <w:t>.</w:t>
      </w:r>
    </w:p>
    <w:p w:rsidR="00394EFE" w:rsidRPr="003C0C7D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12</w:t>
      </w:r>
      <w:r w:rsidRPr="003C0C7D">
        <w:rPr>
          <w:color w:val="auto"/>
          <w:sz w:val="28"/>
          <w:szCs w:val="28"/>
        </w:rPr>
        <w:t xml:space="preserve">. По истечении срока полномочий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 </w:t>
      </w:r>
      <w:r w:rsidR="00003E79">
        <w:rPr>
          <w:color w:val="auto"/>
          <w:sz w:val="28"/>
          <w:szCs w:val="28"/>
        </w:rPr>
        <w:t xml:space="preserve">четвертого </w:t>
      </w:r>
      <w:r w:rsidRPr="003C0C7D">
        <w:rPr>
          <w:color w:val="auto"/>
          <w:sz w:val="28"/>
          <w:szCs w:val="28"/>
        </w:rPr>
        <w:t xml:space="preserve">созыва, удостоверение считается недействительным и остается у лица, исполнявшего полномочия депутата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</w:t>
      </w:r>
      <w:r w:rsidRPr="003C0C7D">
        <w:rPr>
          <w:color w:val="auto"/>
          <w:sz w:val="28"/>
          <w:szCs w:val="28"/>
        </w:rPr>
        <w:t xml:space="preserve">, для памятного хранения. </w:t>
      </w:r>
    </w:p>
    <w:p w:rsidR="00394EFE" w:rsidRPr="003C0C7D" w:rsidRDefault="00394EFE" w:rsidP="00394EFE">
      <w:pPr>
        <w:pStyle w:val="Default"/>
        <w:spacing w:after="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3</w:t>
      </w:r>
      <w:r w:rsidRPr="003C0C7D">
        <w:rPr>
          <w:color w:val="auto"/>
          <w:sz w:val="28"/>
          <w:szCs w:val="28"/>
        </w:rPr>
        <w:t xml:space="preserve">. По истечении срока полномочий </w:t>
      </w:r>
      <w:r>
        <w:rPr>
          <w:color w:val="auto"/>
          <w:sz w:val="28"/>
          <w:szCs w:val="28"/>
        </w:rPr>
        <w:t xml:space="preserve">Совета депутатов </w:t>
      </w:r>
      <w:r w:rsidR="00003E79">
        <w:rPr>
          <w:color w:val="auto"/>
          <w:sz w:val="28"/>
          <w:szCs w:val="28"/>
        </w:rPr>
        <w:t>поссовета четвертого</w:t>
      </w:r>
      <w:r w:rsidRPr="003C0C7D">
        <w:rPr>
          <w:color w:val="auto"/>
          <w:sz w:val="28"/>
          <w:szCs w:val="28"/>
        </w:rPr>
        <w:t xml:space="preserve"> созыва нагрудный знак остается у лица, исполнявшего полномочия депутата указанного созыва, для памятного хранения.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3C0C7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</w:t>
      </w:r>
      <w:r w:rsidRPr="003C0C7D">
        <w:rPr>
          <w:color w:val="auto"/>
          <w:sz w:val="28"/>
          <w:szCs w:val="28"/>
        </w:rPr>
        <w:t xml:space="preserve">. В случае смерти депутата удостоверение и нагрудный знак остаются у членов его семьи для памятного хранения.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Pr="003C0C7D" w:rsidRDefault="00394EFE" w:rsidP="00394EF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</w:t>
      </w:r>
    </w:p>
    <w:p w:rsidR="00394EFE" w:rsidRPr="003C0C7D" w:rsidRDefault="00394EFE" w:rsidP="00394EFE">
      <w:pPr>
        <w:jc w:val="both"/>
        <w:rPr>
          <w:sz w:val="28"/>
          <w:szCs w:val="28"/>
        </w:rPr>
      </w:pPr>
    </w:p>
    <w:p w:rsidR="00394EFE" w:rsidRPr="006A2DD4" w:rsidRDefault="00394EFE" w:rsidP="00394EFE">
      <w:pPr>
        <w:rPr>
          <w:sz w:val="28"/>
          <w:szCs w:val="28"/>
        </w:rPr>
      </w:pPr>
    </w:p>
    <w:p w:rsidR="00394EFE" w:rsidRDefault="00394EFE" w:rsidP="00394EFE">
      <w:pPr>
        <w:jc w:val="center"/>
        <w:rPr>
          <w:sz w:val="28"/>
          <w:szCs w:val="28"/>
        </w:rPr>
      </w:pPr>
    </w:p>
    <w:p w:rsidR="00394EFE" w:rsidRDefault="00394EFE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Default="00003E79" w:rsidP="00394EFE">
      <w:pPr>
        <w:jc w:val="center"/>
        <w:rPr>
          <w:sz w:val="28"/>
          <w:szCs w:val="28"/>
        </w:rPr>
      </w:pPr>
    </w:p>
    <w:p w:rsidR="00003E79" w:rsidRPr="006A2DD4" w:rsidRDefault="00003E79" w:rsidP="00394EF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003E79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003E79" w:rsidRPr="00003E79" w:rsidRDefault="00003E79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003E79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003E79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003E79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3E79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>2020 года №</w:t>
            </w:r>
            <w:r w:rsidR="00B06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03E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4EFE" w:rsidRPr="006A2DD4" w:rsidRDefault="00394EFE" w:rsidP="00B06DCC">
            <w:pPr>
              <w:jc w:val="right"/>
              <w:rPr>
                <w:sz w:val="28"/>
                <w:szCs w:val="28"/>
              </w:rPr>
            </w:pPr>
          </w:p>
        </w:tc>
      </w:tr>
    </w:tbl>
    <w:p w:rsidR="00394EFE" w:rsidRPr="00003E79" w:rsidRDefault="00394EFE" w:rsidP="0000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EFE" w:rsidRPr="00003E79" w:rsidRDefault="00394EFE" w:rsidP="0000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79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003E79" w:rsidRPr="00394EFE" w:rsidRDefault="00394EFE" w:rsidP="0000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79">
        <w:rPr>
          <w:rFonts w:ascii="Times New Roman" w:hAnsi="Times New Roman" w:cs="Times New Roman"/>
          <w:b/>
          <w:sz w:val="28"/>
          <w:szCs w:val="28"/>
        </w:rPr>
        <w:t xml:space="preserve">удостоверения депутата </w:t>
      </w:r>
      <w:r w:rsidRPr="00003E79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</w:t>
      </w:r>
      <w:r w:rsidR="00003E79" w:rsidRPr="00394EFE">
        <w:rPr>
          <w:rFonts w:ascii="Times New Roman" w:hAnsi="Times New Roman" w:cs="Times New Roman"/>
          <w:b/>
          <w:sz w:val="28"/>
          <w:szCs w:val="28"/>
        </w:rPr>
        <w:t>Саракташский поссовет Саракташского района Оренбургской области четвертого созыва 2020-2025 годов</w:t>
      </w:r>
    </w:p>
    <w:p w:rsidR="00003E79" w:rsidRDefault="00003E79" w:rsidP="00003E79">
      <w:pPr>
        <w:pStyle w:val="Default"/>
        <w:jc w:val="center"/>
        <w:rPr>
          <w:sz w:val="28"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7"/>
        <w:gridCol w:w="5056"/>
      </w:tblGrid>
      <w:tr w:rsidR="00394EFE" w:rsidRPr="00DA7E13" w:rsidTr="004B71BA">
        <w:trPr>
          <w:trHeight w:val="3609"/>
          <w:jc w:val="center"/>
        </w:trPr>
        <w:tc>
          <w:tcPr>
            <w:tcW w:w="4962" w:type="dxa"/>
          </w:tcPr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  <w:p w:rsidR="00394EFE" w:rsidRPr="00DA7E13" w:rsidRDefault="00394EFE" w:rsidP="00C01FFE">
            <w:pPr>
              <w:jc w:val="both"/>
            </w:pPr>
          </w:p>
          <w:p w:rsidR="00394EFE" w:rsidRPr="00DA7E13" w:rsidRDefault="00394EFE" w:rsidP="00C01FFE">
            <w:pPr>
              <w:jc w:val="both"/>
            </w:pPr>
          </w:p>
        </w:tc>
        <w:tc>
          <w:tcPr>
            <w:tcW w:w="267" w:type="dxa"/>
          </w:tcPr>
          <w:p w:rsidR="00394EFE" w:rsidRPr="00DA7E13" w:rsidRDefault="00394EFE" w:rsidP="00C01FFE">
            <w:pPr>
              <w:jc w:val="both"/>
              <w:rPr>
                <w:sz w:val="28"/>
              </w:rPr>
            </w:pPr>
          </w:p>
        </w:tc>
        <w:tc>
          <w:tcPr>
            <w:tcW w:w="5056" w:type="dxa"/>
          </w:tcPr>
          <w:p w:rsidR="00394EFE" w:rsidRPr="00DA7E13" w:rsidRDefault="00394EFE" w:rsidP="00C01FFE">
            <w:pPr>
              <w:jc w:val="both"/>
              <w:rPr>
                <w:sz w:val="16"/>
                <w:szCs w:val="16"/>
              </w:rPr>
            </w:pPr>
          </w:p>
          <w:p w:rsidR="00394EFE" w:rsidRDefault="00394EFE" w:rsidP="00C01FFE">
            <w:pPr>
              <w:jc w:val="center"/>
              <w:rPr>
                <w:sz w:val="28"/>
              </w:rPr>
            </w:pPr>
          </w:p>
          <w:p w:rsidR="004B71BA" w:rsidRDefault="004B71BA" w:rsidP="004B71BA">
            <w:pPr>
              <w:jc w:val="center"/>
              <w:rPr>
                <w:b/>
                <w:sz w:val="32"/>
                <w:szCs w:val="32"/>
              </w:rPr>
            </w:pPr>
          </w:p>
          <w:p w:rsidR="00394EFE" w:rsidRPr="004B71BA" w:rsidRDefault="00394EFE" w:rsidP="004B7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BA">
              <w:rPr>
                <w:rFonts w:ascii="Times New Roman" w:hAnsi="Times New Roman" w:cs="Times New Roman"/>
                <w:b/>
                <w:sz w:val="32"/>
                <w:szCs w:val="32"/>
              </w:rPr>
              <w:t>УДОСТОВЕРЕНИЕ</w:t>
            </w:r>
          </w:p>
          <w:p w:rsidR="00394EFE" w:rsidRDefault="00394EFE" w:rsidP="00C01FFE">
            <w:pPr>
              <w:rPr>
                <w:sz w:val="16"/>
                <w:szCs w:val="16"/>
              </w:rPr>
            </w:pPr>
          </w:p>
          <w:p w:rsidR="00394EFE" w:rsidRDefault="00394EFE" w:rsidP="00C01FFE">
            <w:pPr>
              <w:rPr>
                <w:sz w:val="16"/>
                <w:szCs w:val="16"/>
              </w:rPr>
            </w:pPr>
          </w:p>
          <w:p w:rsidR="004B71BA" w:rsidRDefault="004B71BA" w:rsidP="00C01FFE">
            <w:pPr>
              <w:rPr>
                <w:sz w:val="16"/>
                <w:szCs w:val="16"/>
              </w:rPr>
            </w:pPr>
          </w:p>
          <w:p w:rsidR="00811644" w:rsidRPr="00DA7E13" w:rsidRDefault="00811644" w:rsidP="00C01FFE">
            <w:pPr>
              <w:rPr>
                <w:sz w:val="16"/>
                <w:szCs w:val="16"/>
              </w:rPr>
            </w:pPr>
          </w:p>
        </w:tc>
      </w:tr>
    </w:tbl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0"/>
        <w:gridCol w:w="267"/>
        <w:gridCol w:w="5056"/>
      </w:tblGrid>
      <w:tr w:rsidR="00394EFE" w:rsidRPr="00DA7E13" w:rsidTr="00C01FFE">
        <w:trPr>
          <w:trHeight w:val="2148"/>
          <w:jc w:val="center"/>
        </w:trPr>
        <w:tc>
          <w:tcPr>
            <w:tcW w:w="4870" w:type="dxa"/>
          </w:tcPr>
          <w:p w:rsidR="004B71BA" w:rsidRPr="004B71BA" w:rsidRDefault="004B71BA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             Герб                        Фото</w:t>
            </w:r>
          </w:p>
          <w:p w:rsidR="004B71BA" w:rsidRDefault="004B71BA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644" w:rsidRPr="004B71BA" w:rsidRDefault="00811644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EFE" w:rsidRPr="00811644" w:rsidRDefault="00394EFE" w:rsidP="004B71BA">
            <w:pPr>
              <w:tabs>
                <w:tab w:val="left" w:pos="594"/>
              </w:tabs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394EFE" w:rsidRPr="00811644" w:rsidRDefault="00811644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Саракташский </w:t>
            </w:r>
            <w:r w:rsidR="004B71BA" w:rsidRPr="00811644">
              <w:rPr>
                <w:rFonts w:ascii="Times New Roman" w:hAnsi="Times New Roman" w:cs="Times New Roman"/>
                <w:sz w:val="24"/>
                <w:szCs w:val="24"/>
              </w:rPr>
              <w:t>поссовет Саракташского района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394EFE" w:rsidRPr="00811644" w:rsidRDefault="004B71BA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="00394EFE" w:rsidRPr="00811644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</w:p>
          <w:p w:rsidR="00394EFE" w:rsidRPr="00811644" w:rsidRDefault="00394EFE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44">
              <w:rPr>
                <w:rFonts w:ascii="Times New Roman" w:hAnsi="Times New Roman" w:cs="Times New Roman"/>
                <w:sz w:val="24"/>
                <w:szCs w:val="24"/>
              </w:rPr>
              <w:t>2020-2025 годов</w:t>
            </w:r>
          </w:p>
          <w:p w:rsidR="00811644" w:rsidRDefault="00811644" w:rsidP="004B71BA">
            <w:pPr>
              <w:spacing w:after="0" w:line="240" w:lineRule="auto"/>
              <w:ind w:right="13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до 13.09.2025 года   </w:t>
            </w:r>
          </w:p>
        </w:tc>
        <w:tc>
          <w:tcPr>
            <w:tcW w:w="267" w:type="dxa"/>
          </w:tcPr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56" w:type="dxa"/>
          </w:tcPr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71BA">
              <w:rPr>
                <w:rFonts w:ascii="Times New Roman" w:hAnsi="Times New Roman" w:cs="Times New Roman"/>
                <w:b/>
                <w:sz w:val="28"/>
              </w:rPr>
              <w:t>Удостоверение № 1</w:t>
            </w:r>
          </w:p>
          <w:p w:rsidR="004B71BA" w:rsidRPr="004B71BA" w:rsidRDefault="004B71BA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4EFE" w:rsidRPr="004B71BA" w:rsidRDefault="004B71BA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1BA">
              <w:rPr>
                <w:rFonts w:ascii="Times New Roman" w:hAnsi="Times New Roman" w:cs="Times New Roman"/>
                <w:b/>
                <w:sz w:val="36"/>
                <w:szCs w:val="36"/>
              </w:rPr>
              <w:t>Бессонная</w:t>
            </w:r>
          </w:p>
          <w:p w:rsidR="004B71BA" w:rsidRDefault="004B71BA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1BA">
              <w:rPr>
                <w:rFonts w:ascii="Times New Roman" w:hAnsi="Times New Roman" w:cs="Times New Roman"/>
                <w:b/>
                <w:sz w:val="36"/>
                <w:szCs w:val="36"/>
              </w:rPr>
              <w:t>Марина Ивановна</w:t>
            </w: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образования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Саракташский поссовет 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созыва по избирательному округу №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EFE" w:rsidRPr="004B71BA" w:rsidRDefault="00394EFE" w:rsidP="004B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394EFE" w:rsidRPr="004B71BA" w:rsidRDefault="00394EFE" w:rsidP="008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поссо</w:t>
            </w:r>
            <w:r w:rsidR="004B71BA">
              <w:rPr>
                <w:rFonts w:ascii="Times New Roman" w:hAnsi="Times New Roman" w:cs="Times New Roman"/>
                <w:sz w:val="24"/>
                <w:szCs w:val="24"/>
              </w:rPr>
              <w:t>вета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1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B71BA" w:rsidRPr="004B71BA">
              <w:rPr>
                <w:rFonts w:ascii="Times New Roman" w:hAnsi="Times New Roman" w:cs="Times New Roman"/>
                <w:sz w:val="24"/>
                <w:szCs w:val="24"/>
              </w:rPr>
              <w:t>А.В. Кучеров</w:t>
            </w:r>
          </w:p>
        </w:tc>
      </w:tr>
    </w:tbl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jc w:val="left"/>
        <w:rPr>
          <w:b/>
          <w:szCs w:val="28"/>
        </w:rPr>
      </w:pPr>
    </w:p>
    <w:p w:rsidR="00394EFE" w:rsidRDefault="00394EFE" w:rsidP="00394EFE">
      <w:pPr>
        <w:pStyle w:val="a5"/>
        <w:rPr>
          <w:b/>
          <w:szCs w:val="28"/>
        </w:rPr>
      </w:pPr>
      <w:r>
        <w:rPr>
          <w:b/>
          <w:szCs w:val="28"/>
        </w:rPr>
        <w:t>_________</w:t>
      </w:r>
    </w:p>
    <w:p w:rsidR="00394EFE" w:rsidRDefault="00394EFE" w:rsidP="00394EFE">
      <w:pPr>
        <w:pStyle w:val="a5"/>
        <w:jc w:val="left"/>
        <w:rPr>
          <w:b/>
          <w:szCs w:val="28"/>
        </w:rPr>
      </w:pPr>
    </w:p>
    <w:p w:rsidR="00811644" w:rsidRDefault="00811644" w:rsidP="00394EFE">
      <w:pPr>
        <w:pStyle w:val="a5"/>
        <w:jc w:val="left"/>
        <w:rPr>
          <w:b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4B71BA" w:rsidTr="00C01FFE">
        <w:trPr>
          <w:jc w:val="right"/>
        </w:trPr>
        <w:tc>
          <w:tcPr>
            <w:tcW w:w="4242" w:type="dxa"/>
          </w:tcPr>
          <w:p w:rsidR="00394EFE" w:rsidRPr="004B71BA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4B71BA" w:rsidRPr="004B71BA" w:rsidRDefault="004B71BA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4B71BA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4B71BA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4B71BA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71BA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>2020 года №</w:t>
            </w:r>
            <w:r w:rsidR="00B06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B7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EFE" w:rsidRPr="004B71BA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EFE" w:rsidRDefault="00394EFE" w:rsidP="00394EFE">
      <w:pPr>
        <w:rPr>
          <w:sz w:val="28"/>
          <w:szCs w:val="28"/>
        </w:rPr>
      </w:pPr>
    </w:p>
    <w:p w:rsidR="00394EFE" w:rsidRDefault="00394EFE" w:rsidP="00394EFE">
      <w:pPr>
        <w:pStyle w:val="a5"/>
        <w:jc w:val="right"/>
        <w:rPr>
          <w:b/>
          <w:szCs w:val="28"/>
        </w:rPr>
      </w:pPr>
    </w:p>
    <w:p w:rsidR="00394EFE" w:rsidRPr="00796A64" w:rsidRDefault="00394EFE" w:rsidP="00394EFE">
      <w:pPr>
        <w:pStyle w:val="a5"/>
        <w:rPr>
          <w:b/>
          <w:szCs w:val="28"/>
        </w:rPr>
      </w:pPr>
      <w:r w:rsidRPr="00796A64">
        <w:rPr>
          <w:b/>
          <w:szCs w:val="28"/>
        </w:rPr>
        <w:t>Описание</w:t>
      </w:r>
    </w:p>
    <w:p w:rsidR="00796A64" w:rsidRPr="00796A64" w:rsidRDefault="00394EFE" w:rsidP="0079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64">
        <w:rPr>
          <w:rFonts w:ascii="Times New Roman" w:hAnsi="Times New Roman" w:cs="Times New Roman"/>
          <w:b/>
          <w:sz w:val="28"/>
          <w:szCs w:val="28"/>
        </w:rPr>
        <w:t xml:space="preserve">удостоверения депутата </w:t>
      </w:r>
      <w:r w:rsidRPr="00796A64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</w:t>
      </w:r>
      <w:r w:rsidR="00796A64" w:rsidRPr="00796A64">
        <w:rPr>
          <w:rFonts w:ascii="Times New Roman" w:hAnsi="Times New Roman" w:cs="Times New Roman"/>
          <w:b/>
          <w:sz w:val="28"/>
          <w:szCs w:val="28"/>
        </w:rPr>
        <w:t>Саракташский поссовет Саракташского района Оренбургской области четвертого созыва 2020-2025 годов</w:t>
      </w:r>
    </w:p>
    <w:p w:rsidR="00796A64" w:rsidRPr="00796A64" w:rsidRDefault="00796A64" w:rsidP="00796A64">
      <w:pPr>
        <w:pStyle w:val="Default"/>
        <w:jc w:val="center"/>
        <w:rPr>
          <w:sz w:val="28"/>
          <w:szCs w:val="28"/>
        </w:rPr>
      </w:pPr>
    </w:p>
    <w:p w:rsidR="00394EFE" w:rsidRPr="00796A64" w:rsidRDefault="00394EFE" w:rsidP="00796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64">
        <w:rPr>
          <w:rFonts w:ascii="Times New Roman" w:hAnsi="Times New Roman" w:cs="Times New Roman"/>
          <w:sz w:val="28"/>
          <w:szCs w:val="28"/>
        </w:rPr>
        <w:t xml:space="preserve">        1. Удостоверение депутата </w:t>
      </w:r>
      <w:r w:rsidRPr="00796A64">
        <w:rPr>
          <w:rFonts w:ascii="Times New Roman" w:hAnsi="Times New Roman" w:cs="Times New Roman"/>
          <w:bCs/>
          <w:sz w:val="28"/>
          <w:szCs w:val="28"/>
        </w:rPr>
        <w:t xml:space="preserve">Совета депутатов муниципального образования </w:t>
      </w:r>
      <w:r w:rsidR="00796A64" w:rsidRPr="00796A64">
        <w:rPr>
          <w:rFonts w:ascii="Times New 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четвертого созыва 2020-2025 годов </w:t>
      </w:r>
      <w:r w:rsidRPr="00796A64">
        <w:rPr>
          <w:rFonts w:ascii="Times New Roman" w:hAnsi="Times New Roman" w:cs="Times New Roman"/>
          <w:sz w:val="28"/>
          <w:szCs w:val="28"/>
        </w:rPr>
        <w:t xml:space="preserve">(далее - удостоверение) представляет собой книжечку в твердой обложке темно-красного цвета с размером сторон </w:t>
      </w:r>
      <w:r w:rsidR="00207925" w:rsidRPr="00207925">
        <w:rPr>
          <w:rFonts w:ascii="Times New Roman" w:hAnsi="Times New Roman" w:cs="Times New Roman"/>
          <w:sz w:val="28"/>
          <w:szCs w:val="28"/>
        </w:rPr>
        <w:t>95</w:t>
      </w:r>
      <w:r w:rsidRPr="00207925">
        <w:rPr>
          <w:rFonts w:ascii="Times New Roman" w:hAnsi="Times New Roman" w:cs="Times New Roman"/>
          <w:sz w:val="28"/>
          <w:szCs w:val="28"/>
        </w:rPr>
        <w:t xml:space="preserve"> x </w:t>
      </w:r>
      <w:r w:rsidR="00811644" w:rsidRPr="00207925">
        <w:rPr>
          <w:rFonts w:ascii="Times New Roman" w:hAnsi="Times New Roman" w:cs="Times New Roman"/>
          <w:sz w:val="28"/>
          <w:szCs w:val="28"/>
        </w:rPr>
        <w:t>7</w:t>
      </w:r>
      <w:r w:rsidRPr="00207925">
        <w:rPr>
          <w:rFonts w:ascii="Times New Roman" w:hAnsi="Times New Roman" w:cs="Times New Roman"/>
          <w:sz w:val="28"/>
          <w:szCs w:val="28"/>
        </w:rPr>
        <w:t>0 мм</w:t>
      </w:r>
      <w:r w:rsidRPr="00796A64">
        <w:rPr>
          <w:rFonts w:ascii="Times New Roman" w:hAnsi="Times New Roman" w:cs="Times New Roman"/>
          <w:sz w:val="28"/>
          <w:szCs w:val="28"/>
        </w:rPr>
        <w:t>.</w:t>
      </w:r>
    </w:p>
    <w:p w:rsidR="00394EFE" w:rsidRPr="00796A64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796A64">
        <w:rPr>
          <w:color w:val="auto"/>
          <w:sz w:val="28"/>
          <w:szCs w:val="28"/>
        </w:rPr>
        <w:t xml:space="preserve"> </w:t>
      </w:r>
    </w:p>
    <w:p w:rsidR="00394EFE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 xml:space="preserve">2. </w:t>
      </w:r>
      <w:r w:rsidRPr="005165E3">
        <w:rPr>
          <w:b/>
          <w:bCs/>
          <w:color w:val="auto"/>
          <w:sz w:val="28"/>
          <w:szCs w:val="28"/>
        </w:rPr>
        <w:t>На внешней стороне удостоверения</w:t>
      </w:r>
      <w:r w:rsidRPr="005165E3">
        <w:rPr>
          <w:color w:val="auto"/>
          <w:sz w:val="28"/>
          <w:szCs w:val="28"/>
        </w:rPr>
        <w:t xml:space="preserve">, в центре посередине печатными буквами тиснением «под золото» выполняется слово «УДОСТОВЕРЕНИЕ». </w:t>
      </w:r>
    </w:p>
    <w:p w:rsidR="00394EFE" w:rsidRPr="00342967" w:rsidRDefault="00394EFE" w:rsidP="00394EFE">
      <w:pPr>
        <w:pStyle w:val="Default"/>
        <w:spacing w:after="27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 xml:space="preserve">3. На внутренних сторонах удостоверения выполнены </w:t>
      </w:r>
      <w:r>
        <w:rPr>
          <w:color w:val="auto"/>
          <w:sz w:val="28"/>
          <w:szCs w:val="28"/>
        </w:rPr>
        <w:t>ц</w:t>
      </w:r>
      <w:r w:rsidRPr="005165E3">
        <w:rPr>
          <w:color w:val="auto"/>
          <w:sz w:val="28"/>
          <w:szCs w:val="28"/>
        </w:rPr>
        <w:t>ветные вклейки</w:t>
      </w:r>
      <w:r>
        <w:rPr>
          <w:color w:val="auto"/>
          <w:sz w:val="28"/>
          <w:szCs w:val="28"/>
        </w:rPr>
        <w:t>.</w:t>
      </w:r>
      <w:r w:rsidRPr="005165E3">
        <w:rPr>
          <w:color w:val="auto"/>
          <w:sz w:val="28"/>
          <w:szCs w:val="28"/>
        </w:rPr>
        <w:t xml:space="preserve"> </w:t>
      </w:r>
    </w:p>
    <w:p w:rsidR="00394EFE" w:rsidRPr="00011E97" w:rsidRDefault="00394EFE" w:rsidP="00394EFE">
      <w:pPr>
        <w:pStyle w:val="Default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5165E3">
        <w:rPr>
          <w:color w:val="auto"/>
          <w:sz w:val="28"/>
          <w:szCs w:val="28"/>
        </w:rPr>
        <w:t>4</w:t>
      </w:r>
      <w:r w:rsidRPr="005165E3">
        <w:rPr>
          <w:b/>
          <w:bCs/>
          <w:color w:val="auto"/>
          <w:sz w:val="28"/>
          <w:szCs w:val="28"/>
        </w:rPr>
        <w:t xml:space="preserve">. На левой внутренней вклейке удостоверения </w:t>
      </w:r>
      <w:r w:rsidRPr="005165E3">
        <w:rPr>
          <w:color w:val="auto"/>
          <w:sz w:val="28"/>
          <w:szCs w:val="28"/>
        </w:rPr>
        <w:t xml:space="preserve">вверху слева расположен герб </w:t>
      </w:r>
      <w:r>
        <w:rPr>
          <w:color w:val="auto"/>
          <w:sz w:val="28"/>
          <w:szCs w:val="28"/>
        </w:rPr>
        <w:t xml:space="preserve">Саракташского </w:t>
      </w:r>
      <w:r w:rsidR="00796A64">
        <w:rPr>
          <w:color w:val="auto"/>
          <w:sz w:val="28"/>
          <w:szCs w:val="28"/>
        </w:rPr>
        <w:t>поссовета</w:t>
      </w:r>
      <w:r w:rsidRPr="005165E3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справа – фотография (цветная) размером 30х40 мм, анфас, без головного убора. Н</w:t>
      </w:r>
      <w:r w:rsidRPr="005165E3">
        <w:rPr>
          <w:color w:val="auto"/>
          <w:sz w:val="28"/>
          <w:szCs w:val="28"/>
        </w:rPr>
        <w:t xml:space="preserve">иже </w:t>
      </w:r>
      <w:r>
        <w:rPr>
          <w:color w:val="auto"/>
          <w:sz w:val="28"/>
          <w:szCs w:val="28"/>
        </w:rPr>
        <w:t xml:space="preserve">слева </w:t>
      </w:r>
      <w:r w:rsidRPr="005165E3">
        <w:rPr>
          <w:color w:val="auto"/>
          <w:sz w:val="28"/>
          <w:szCs w:val="28"/>
        </w:rPr>
        <w:t xml:space="preserve">печатными буквами </w:t>
      </w:r>
      <w:r>
        <w:rPr>
          <w:color w:val="auto"/>
          <w:sz w:val="28"/>
          <w:szCs w:val="28"/>
        </w:rPr>
        <w:t xml:space="preserve">надпись «Совет депутатов муниципального образования </w:t>
      </w:r>
      <w:r w:rsidR="00796A64">
        <w:rPr>
          <w:color w:val="auto"/>
          <w:sz w:val="28"/>
          <w:szCs w:val="28"/>
        </w:rPr>
        <w:t xml:space="preserve">Саракташский поссовет </w:t>
      </w:r>
      <w:r>
        <w:rPr>
          <w:color w:val="auto"/>
          <w:sz w:val="28"/>
          <w:szCs w:val="28"/>
        </w:rPr>
        <w:t>Саракташск</w:t>
      </w:r>
      <w:r w:rsidR="00796A64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район</w:t>
      </w:r>
      <w:r w:rsidR="00796A6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Оренбургской области </w:t>
      </w:r>
      <w:r w:rsidR="00796A64">
        <w:rPr>
          <w:color w:val="auto"/>
          <w:sz w:val="28"/>
          <w:szCs w:val="28"/>
        </w:rPr>
        <w:t xml:space="preserve">четвертого </w:t>
      </w:r>
      <w:r>
        <w:rPr>
          <w:color w:val="auto"/>
          <w:sz w:val="28"/>
          <w:szCs w:val="28"/>
        </w:rPr>
        <w:t>созыва 2020-2025 годов»</w:t>
      </w:r>
      <w:r w:rsidRPr="005165E3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Внизу</w:t>
      </w:r>
      <w:r w:rsidRPr="005165E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центре печатными буквами «Действительно до 13.09.2020 года».</w:t>
      </w:r>
      <w:r w:rsidRPr="005165E3">
        <w:rPr>
          <w:color w:val="auto"/>
          <w:sz w:val="28"/>
          <w:szCs w:val="28"/>
        </w:rPr>
        <w:t xml:space="preserve"> </w:t>
      </w:r>
    </w:p>
    <w:p w:rsidR="00394EFE" w:rsidRPr="00342967" w:rsidRDefault="00394EFE" w:rsidP="00394EFE">
      <w:pPr>
        <w:pStyle w:val="Default"/>
        <w:jc w:val="both"/>
        <w:rPr>
          <w:color w:val="auto"/>
          <w:sz w:val="16"/>
          <w:szCs w:val="16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5165E3">
        <w:rPr>
          <w:color w:val="auto"/>
          <w:sz w:val="28"/>
          <w:szCs w:val="28"/>
        </w:rPr>
        <w:t>5</w:t>
      </w:r>
      <w:r w:rsidRPr="005165E3">
        <w:rPr>
          <w:b/>
          <w:bCs/>
          <w:color w:val="auto"/>
          <w:sz w:val="28"/>
          <w:szCs w:val="28"/>
        </w:rPr>
        <w:t xml:space="preserve">. На правой внутренней вклейке удостоверения </w:t>
      </w:r>
      <w:r w:rsidRPr="005165E3">
        <w:rPr>
          <w:color w:val="auto"/>
          <w:sz w:val="28"/>
          <w:szCs w:val="28"/>
        </w:rPr>
        <w:t xml:space="preserve">вверху печатными буквами пишется «УДОСТОВЕРЕНИЕ № ____», ниже по центру в первой строке - ФАМИЛИЯ, во второй строке - ИМЯ, ОТЧЕСТВО депутата. Ниже по центру слова «Депутат </w:t>
      </w:r>
      <w:r>
        <w:rPr>
          <w:color w:val="auto"/>
          <w:sz w:val="28"/>
          <w:szCs w:val="28"/>
        </w:rPr>
        <w:t xml:space="preserve">Совета депутатов муниципального образования </w:t>
      </w:r>
      <w:r w:rsidR="00796A64">
        <w:rPr>
          <w:color w:val="auto"/>
          <w:sz w:val="28"/>
          <w:szCs w:val="28"/>
        </w:rPr>
        <w:t xml:space="preserve">Саракташский поссовет Саракташского района Оренбургской области четвертого созыва </w:t>
      </w:r>
      <w:r>
        <w:rPr>
          <w:color w:val="auto"/>
          <w:sz w:val="28"/>
          <w:szCs w:val="28"/>
        </w:rPr>
        <w:t>по избирательному округу №____</w:t>
      </w:r>
      <w:r w:rsidRPr="005165E3">
        <w:rPr>
          <w:color w:val="auto"/>
          <w:sz w:val="28"/>
          <w:szCs w:val="28"/>
        </w:rPr>
        <w:t xml:space="preserve">». Ниже </w:t>
      </w:r>
      <w:r>
        <w:rPr>
          <w:color w:val="auto"/>
          <w:sz w:val="28"/>
          <w:szCs w:val="28"/>
        </w:rPr>
        <w:t xml:space="preserve">слева </w:t>
      </w:r>
      <w:r w:rsidRPr="005165E3">
        <w:rPr>
          <w:color w:val="auto"/>
          <w:sz w:val="28"/>
          <w:szCs w:val="28"/>
        </w:rPr>
        <w:t xml:space="preserve">располагаются слова в две строки: «Председатель </w:t>
      </w:r>
      <w:r>
        <w:rPr>
          <w:color w:val="auto"/>
          <w:sz w:val="28"/>
          <w:szCs w:val="28"/>
        </w:rPr>
        <w:t xml:space="preserve">Совета депутатов </w:t>
      </w:r>
      <w:r w:rsidR="00796A64">
        <w:rPr>
          <w:color w:val="auto"/>
          <w:sz w:val="28"/>
          <w:szCs w:val="28"/>
        </w:rPr>
        <w:t>поссовета</w:t>
      </w:r>
      <w:r w:rsidRPr="005165E3">
        <w:rPr>
          <w:color w:val="auto"/>
          <w:sz w:val="28"/>
          <w:szCs w:val="28"/>
        </w:rPr>
        <w:t xml:space="preserve">», </w:t>
      </w:r>
      <w:r>
        <w:rPr>
          <w:color w:val="auto"/>
          <w:sz w:val="28"/>
          <w:szCs w:val="28"/>
        </w:rPr>
        <w:t>в центре</w:t>
      </w:r>
      <w:r w:rsidRPr="005165E3">
        <w:rPr>
          <w:color w:val="auto"/>
          <w:sz w:val="28"/>
          <w:szCs w:val="28"/>
        </w:rPr>
        <w:t xml:space="preserve"> – место для подписи, которая заверяется печатью С</w:t>
      </w:r>
      <w:r>
        <w:rPr>
          <w:color w:val="auto"/>
          <w:sz w:val="28"/>
          <w:szCs w:val="28"/>
        </w:rPr>
        <w:t xml:space="preserve">овета депутатов </w:t>
      </w:r>
      <w:r w:rsidR="00796A64">
        <w:rPr>
          <w:color w:val="auto"/>
          <w:sz w:val="28"/>
          <w:szCs w:val="28"/>
        </w:rPr>
        <w:t>поссовета</w:t>
      </w:r>
      <w:r w:rsidRPr="005165E3">
        <w:rPr>
          <w:color w:val="auto"/>
          <w:sz w:val="28"/>
          <w:szCs w:val="28"/>
        </w:rPr>
        <w:t xml:space="preserve">, и правее – расшифровка подписи. </w:t>
      </w: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both"/>
        <w:rPr>
          <w:color w:val="auto"/>
          <w:sz w:val="28"/>
          <w:szCs w:val="28"/>
        </w:rPr>
      </w:pPr>
    </w:p>
    <w:p w:rsidR="00394EFE" w:rsidRDefault="00394EFE" w:rsidP="00394EF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</w:t>
      </w:r>
    </w:p>
    <w:p w:rsidR="00394EFE" w:rsidRDefault="00394EFE" w:rsidP="00394EF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</w:tblGrid>
      <w:tr w:rsidR="00394EFE" w:rsidRPr="006A2DD4" w:rsidTr="00C01FFE">
        <w:trPr>
          <w:jc w:val="right"/>
        </w:trPr>
        <w:tc>
          <w:tcPr>
            <w:tcW w:w="4242" w:type="dxa"/>
          </w:tcPr>
          <w:p w:rsidR="00394EFE" w:rsidRPr="00796A64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394EFE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  <w:p w:rsidR="00796A64" w:rsidRPr="00796A64" w:rsidRDefault="00796A64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94EFE" w:rsidRPr="00796A64" w:rsidRDefault="00394EFE" w:rsidP="00B06D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796A64">
              <w:rPr>
                <w:rFonts w:ascii="Times New Roman" w:hAnsi="Times New Roman" w:cs="Times New Roman"/>
                <w:sz w:val="28"/>
                <w:szCs w:val="28"/>
              </w:rPr>
              <w:t>ий поссовет</w:t>
            </w:r>
          </w:p>
          <w:p w:rsidR="00394EFE" w:rsidRPr="006A2DD4" w:rsidRDefault="00394EFE" w:rsidP="00B06DC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6A64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  <w:r w:rsidRPr="00796A64">
              <w:rPr>
                <w:rFonts w:ascii="Times New Roman" w:hAnsi="Times New Roman" w:cs="Times New Roman"/>
                <w:sz w:val="28"/>
                <w:szCs w:val="28"/>
              </w:rPr>
              <w:t xml:space="preserve"> 2020 года №</w:t>
            </w:r>
            <w:r w:rsidR="00B06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94EFE" w:rsidRDefault="00394EFE" w:rsidP="00B06DCC">
      <w:pPr>
        <w:pStyle w:val="Default"/>
        <w:jc w:val="right"/>
        <w:rPr>
          <w:color w:val="auto"/>
          <w:sz w:val="28"/>
          <w:szCs w:val="28"/>
        </w:rPr>
      </w:pPr>
    </w:p>
    <w:p w:rsidR="00394EFE" w:rsidRPr="00AC1583" w:rsidRDefault="00394EFE" w:rsidP="00394EFE">
      <w:pPr>
        <w:pStyle w:val="Default"/>
        <w:jc w:val="center"/>
        <w:rPr>
          <w:b/>
          <w:color w:val="auto"/>
          <w:sz w:val="28"/>
          <w:szCs w:val="28"/>
        </w:rPr>
      </w:pPr>
      <w:r w:rsidRPr="00AC1583">
        <w:rPr>
          <w:b/>
          <w:color w:val="auto"/>
          <w:sz w:val="28"/>
          <w:szCs w:val="28"/>
        </w:rPr>
        <w:t xml:space="preserve">Описание </w:t>
      </w:r>
    </w:p>
    <w:p w:rsidR="00394EFE" w:rsidRDefault="00394EFE" w:rsidP="00394EFE">
      <w:pPr>
        <w:pStyle w:val="Default"/>
        <w:jc w:val="center"/>
        <w:rPr>
          <w:b/>
          <w:sz w:val="28"/>
          <w:szCs w:val="28"/>
        </w:rPr>
      </w:pPr>
      <w:r w:rsidRPr="00AC1583">
        <w:rPr>
          <w:b/>
          <w:color w:val="auto"/>
          <w:sz w:val="28"/>
          <w:szCs w:val="28"/>
        </w:rPr>
        <w:t xml:space="preserve">нагрудного знака депутата муниципального образования </w:t>
      </w:r>
      <w:r w:rsidR="00796A64" w:rsidRPr="00796A64">
        <w:rPr>
          <w:b/>
          <w:sz w:val="28"/>
          <w:szCs w:val="28"/>
        </w:rPr>
        <w:t>Саракташский поссовет Саракташского района Оренбургской области четвертого созыва 2020-2025 годов</w:t>
      </w:r>
    </w:p>
    <w:p w:rsidR="005405C5" w:rsidRDefault="005405C5" w:rsidP="00394EFE">
      <w:pPr>
        <w:pStyle w:val="Default"/>
        <w:jc w:val="center"/>
        <w:rPr>
          <w:b/>
          <w:color w:val="auto"/>
          <w:sz w:val="28"/>
          <w:szCs w:val="28"/>
        </w:rPr>
      </w:pPr>
    </w:p>
    <w:p w:rsidR="005405C5" w:rsidRDefault="005405C5" w:rsidP="00394EFE">
      <w:pPr>
        <w:pStyle w:val="Default"/>
        <w:jc w:val="center"/>
        <w:rPr>
          <w:b/>
          <w:color w:val="auto"/>
          <w:sz w:val="28"/>
          <w:szCs w:val="28"/>
        </w:rPr>
      </w:pPr>
      <w:r w:rsidRPr="005405C5">
        <w:rPr>
          <w:b/>
          <w:noProof/>
          <w:color w:val="auto"/>
          <w:sz w:val="28"/>
          <w:szCs w:val="28"/>
        </w:rPr>
        <w:drawing>
          <wp:inline distT="0" distB="0" distL="0" distR="0">
            <wp:extent cx="4038600" cy="2827020"/>
            <wp:effectExtent l="19050" t="0" r="0" b="0"/>
            <wp:docPr id="5" name="Рисунок 1" descr="D:\Мои документы\Загрузки\зна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знач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282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FE" w:rsidRDefault="00394EFE" w:rsidP="00394EFE">
      <w:pPr>
        <w:pStyle w:val="Default"/>
        <w:jc w:val="center"/>
        <w:rPr>
          <w:b/>
          <w:color w:val="auto"/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811644">
        <w:rPr>
          <w:b/>
          <w:color w:val="auto"/>
          <w:sz w:val="28"/>
          <w:szCs w:val="28"/>
        </w:rPr>
        <w:t xml:space="preserve">        </w:t>
      </w:r>
      <w:r w:rsidRPr="00811644">
        <w:rPr>
          <w:color w:val="auto"/>
          <w:sz w:val="28"/>
          <w:szCs w:val="28"/>
        </w:rPr>
        <w:t xml:space="preserve">1. Нагрудный знак депутата </w:t>
      </w:r>
      <w:r w:rsidRPr="00811644">
        <w:rPr>
          <w:bCs/>
          <w:sz w:val="28"/>
          <w:szCs w:val="28"/>
        </w:rPr>
        <w:t>Совета депутатов муниципального образования</w:t>
      </w:r>
      <w:r w:rsidR="00796A64" w:rsidRPr="00811644">
        <w:rPr>
          <w:bCs/>
          <w:sz w:val="28"/>
          <w:szCs w:val="28"/>
        </w:rPr>
        <w:t xml:space="preserve"> Саракташский поссовет </w:t>
      </w:r>
      <w:r w:rsidRPr="00811644">
        <w:rPr>
          <w:bCs/>
          <w:sz w:val="28"/>
          <w:szCs w:val="28"/>
        </w:rPr>
        <w:t>Саракташск</w:t>
      </w:r>
      <w:r w:rsidR="00796A64" w:rsidRPr="00811644">
        <w:rPr>
          <w:bCs/>
          <w:sz w:val="28"/>
          <w:szCs w:val="28"/>
        </w:rPr>
        <w:t>ого</w:t>
      </w:r>
      <w:r w:rsidRPr="00811644">
        <w:rPr>
          <w:bCs/>
          <w:sz w:val="28"/>
          <w:szCs w:val="28"/>
        </w:rPr>
        <w:t xml:space="preserve"> район</w:t>
      </w:r>
      <w:r w:rsidR="00796A64" w:rsidRPr="00811644">
        <w:rPr>
          <w:bCs/>
          <w:sz w:val="28"/>
          <w:szCs w:val="28"/>
        </w:rPr>
        <w:t>а</w:t>
      </w:r>
      <w:r w:rsidRPr="00811644">
        <w:rPr>
          <w:bCs/>
          <w:sz w:val="28"/>
          <w:szCs w:val="28"/>
        </w:rPr>
        <w:t xml:space="preserve"> Оренбургской области </w:t>
      </w:r>
      <w:r w:rsidR="00796A64" w:rsidRPr="00811644">
        <w:rPr>
          <w:bCs/>
          <w:sz w:val="28"/>
          <w:szCs w:val="28"/>
        </w:rPr>
        <w:t xml:space="preserve">четвертого </w:t>
      </w:r>
      <w:r w:rsidRPr="00811644">
        <w:rPr>
          <w:bCs/>
          <w:sz w:val="28"/>
          <w:szCs w:val="28"/>
        </w:rPr>
        <w:t>созыва 2020-2025 годов</w:t>
      </w:r>
      <w:r w:rsidRPr="00811644">
        <w:rPr>
          <w:color w:val="auto"/>
          <w:sz w:val="28"/>
          <w:szCs w:val="28"/>
        </w:rPr>
        <w:t xml:space="preserve"> (далее – нагрудный знак) представляет </w:t>
      </w:r>
      <w:r w:rsidRPr="00811644">
        <w:rPr>
          <w:sz w:val="28"/>
          <w:szCs w:val="28"/>
        </w:rPr>
        <w:t xml:space="preserve">собой стилизованное изображение </w:t>
      </w:r>
      <w:r w:rsidR="00207925">
        <w:rPr>
          <w:sz w:val="28"/>
          <w:szCs w:val="28"/>
        </w:rPr>
        <w:t>разве</w:t>
      </w:r>
      <w:r w:rsidRPr="00811644">
        <w:rPr>
          <w:sz w:val="28"/>
          <w:szCs w:val="28"/>
        </w:rPr>
        <w:t>вающегося флага</w:t>
      </w:r>
      <w:r w:rsidR="005405C5">
        <w:rPr>
          <w:sz w:val="28"/>
          <w:szCs w:val="28"/>
        </w:rPr>
        <w:t xml:space="preserve"> России</w:t>
      </w:r>
      <w:r w:rsidRPr="00811644">
        <w:rPr>
          <w:sz w:val="28"/>
          <w:szCs w:val="28"/>
        </w:rPr>
        <w:t xml:space="preserve"> с элементом изображения Герба Саракташского </w:t>
      </w:r>
      <w:r w:rsidR="00811644">
        <w:rPr>
          <w:sz w:val="28"/>
          <w:szCs w:val="28"/>
        </w:rPr>
        <w:t>поссовета</w:t>
      </w:r>
      <w:r w:rsidRPr="00811644">
        <w:rPr>
          <w:sz w:val="28"/>
          <w:szCs w:val="28"/>
        </w:rPr>
        <w:t xml:space="preserve"> размером </w:t>
      </w:r>
      <w:r w:rsidR="00811644">
        <w:rPr>
          <w:sz w:val="28"/>
          <w:szCs w:val="28"/>
        </w:rPr>
        <w:t>19</w:t>
      </w:r>
      <w:r w:rsidRPr="00811644">
        <w:rPr>
          <w:color w:val="auto"/>
          <w:sz w:val="28"/>
          <w:szCs w:val="28"/>
        </w:rPr>
        <w:t>x3</w:t>
      </w:r>
      <w:r w:rsidR="00811644">
        <w:rPr>
          <w:color w:val="auto"/>
          <w:sz w:val="28"/>
          <w:szCs w:val="28"/>
        </w:rPr>
        <w:t>0</w:t>
      </w:r>
      <w:r w:rsidRPr="00811644">
        <w:rPr>
          <w:color w:val="auto"/>
          <w:sz w:val="28"/>
          <w:szCs w:val="28"/>
        </w:rPr>
        <w:t xml:space="preserve"> мм. </w:t>
      </w: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  2. Основа нагрудного знака депутата Совета депутатов </w:t>
      </w:r>
      <w:r w:rsidR="00811644" w:rsidRPr="00811644">
        <w:rPr>
          <w:sz w:val="28"/>
          <w:szCs w:val="28"/>
        </w:rPr>
        <w:t>поссовета</w:t>
      </w:r>
      <w:r w:rsidRPr="00811644">
        <w:rPr>
          <w:sz w:val="28"/>
          <w:szCs w:val="28"/>
        </w:rPr>
        <w:t xml:space="preserve"> изготавливается из сплава цветного металла.</w:t>
      </w: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394EFE">
      <w:pPr>
        <w:pStyle w:val="Default"/>
        <w:spacing w:after="27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 3. На </w:t>
      </w:r>
      <w:r w:rsidR="00796A64" w:rsidRPr="00811644">
        <w:rPr>
          <w:sz w:val="28"/>
          <w:szCs w:val="28"/>
        </w:rPr>
        <w:t xml:space="preserve">фоне флага России </w:t>
      </w:r>
      <w:r w:rsidRPr="00811644">
        <w:rPr>
          <w:sz w:val="28"/>
          <w:szCs w:val="28"/>
        </w:rPr>
        <w:t xml:space="preserve">прописными буквами «под золото» располагается надпись: «ДЕПУТАТ САРАКТАШСКОГО </w:t>
      </w:r>
      <w:r w:rsidR="00811644" w:rsidRPr="00811644">
        <w:rPr>
          <w:sz w:val="28"/>
          <w:szCs w:val="28"/>
        </w:rPr>
        <w:t xml:space="preserve">ПОСЕЛКОВОГО </w:t>
      </w:r>
      <w:r w:rsidRPr="00811644">
        <w:rPr>
          <w:sz w:val="28"/>
          <w:szCs w:val="28"/>
        </w:rPr>
        <w:t xml:space="preserve">СОВЕТА». </w:t>
      </w:r>
    </w:p>
    <w:p w:rsidR="00394EFE" w:rsidRPr="00811644" w:rsidRDefault="00394EFE" w:rsidP="00796A64">
      <w:pPr>
        <w:pStyle w:val="Default"/>
        <w:spacing w:after="27"/>
        <w:jc w:val="both"/>
        <w:rPr>
          <w:sz w:val="28"/>
          <w:szCs w:val="28"/>
        </w:rPr>
      </w:pPr>
    </w:p>
    <w:p w:rsidR="00394EFE" w:rsidRPr="00811644" w:rsidRDefault="00394EFE" w:rsidP="00796A64">
      <w:pPr>
        <w:pStyle w:val="Default"/>
        <w:jc w:val="both"/>
        <w:rPr>
          <w:sz w:val="28"/>
          <w:szCs w:val="28"/>
        </w:rPr>
      </w:pPr>
      <w:r w:rsidRPr="00811644">
        <w:rPr>
          <w:sz w:val="28"/>
          <w:szCs w:val="28"/>
        </w:rPr>
        <w:t xml:space="preserve">       </w:t>
      </w:r>
      <w:r w:rsidR="00796A64" w:rsidRPr="00811644">
        <w:rPr>
          <w:sz w:val="28"/>
          <w:szCs w:val="28"/>
        </w:rPr>
        <w:t>4</w:t>
      </w:r>
      <w:r w:rsidRPr="00811644">
        <w:rPr>
          <w:sz w:val="28"/>
          <w:szCs w:val="28"/>
        </w:rPr>
        <w:t xml:space="preserve">. Нагрудный знак изготавливается с креплением по типу игла с цанговым зажимом. </w:t>
      </w:r>
    </w:p>
    <w:p w:rsidR="00394EFE" w:rsidRPr="00811644" w:rsidRDefault="00394EFE" w:rsidP="00394EFE">
      <w:pPr>
        <w:pStyle w:val="Default"/>
        <w:spacing w:after="27"/>
        <w:rPr>
          <w:sz w:val="28"/>
          <w:szCs w:val="28"/>
        </w:rPr>
      </w:pPr>
    </w:p>
    <w:p w:rsidR="005405C5" w:rsidRDefault="00394EFE" w:rsidP="00394EFE">
      <w:pPr>
        <w:pStyle w:val="Default"/>
        <w:spacing w:after="27"/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</w:p>
    <w:sectPr w:rsidR="005405C5" w:rsidSect="007C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1D"/>
    <w:rsid w:val="00003E79"/>
    <w:rsid w:val="001C2248"/>
    <w:rsid w:val="00207925"/>
    <w:rsid w:val="002D3177"/>
    <w:rsid w:val="002E3A01"/>
    <w:rsid w:val="00394EFE"/>
    <w:rsid w:val="004B0124"/>
    <w:rsid w:val="004B71BA"/>
    <w:rsid w:val="005405C5"/>
    <w:rsid w:val="00796A64"/>
    <w:rsid w:val="007C79CA"/>
    <w:rsid w:val="00811644"/>
    <w:rsid w:val="00834D03"/>
    <w:rsid w:val="00AC6702"/>
    <w:rsid w:val="00B06DCC"/>
    <w:rsid w:val="00C25F1D"/>
    <w:rsid w:val="00D665FD"/>
    <w:rsid w:val="00EE0EC7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B7DE6-1D1D-44BF-B885-C904FB0B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25F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2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1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25F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C25F1D"/>
    <w:rPr>
      <w:rFonts w:ascii="Times New Roman" w:eastAsia="Times New Roman" w:hAnsi="Times New Roman" w:cs="Times New Roman"/>
      <w:sz w:val="28"/>
      <w:szCs w:val="24"/>
    </w:rPr>
  </w:style>
  <w:style w:type="character" w:customStyle="1" w:styleId="13pt">
    <w:name w:val="Основной текст + 13 pt"/>
    <w:rsid w:val="00C25F1D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customStyle="1" w:styleId="Default">
    <w:name w:val="Default"/>
    <w:rsid w:val="00C25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2020-12-24T04:37:00Z</dcterms:created>
  <dcterms:modified xsi:type="dcterms:W3CDTF">2020-12-24T04:37:00Z</dcterms:modified>
</cp:coreProperties>
</file>