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b/>
          <w:i/>
          <w:sz w:val="28"/>
          <w:szCs w:val="28"/>
        </w:rPr>
      </w:pPr>
      <w:bookmarkStart w:id="0" w:name="_GoBack"/>
      <w:bookmarkEnd w:id="0"/>
      <w:r w:rsidRPr="00AF72FD">
        <w:rPr>
          <w:sz w:val="28"/>
          <w:szCs w:val="28"/>
        </w:rPr>
        <w:t xml:space="preserve">Приложение </w:t>
      </w:r>
      <w:r w:rsidRPr="00AF72FD">
        <w:rPr>
          <w:rStyle w:val="fill"/>
          <w:sz w:val="28"/>
          <w:szCs w:val="28"/>
        </w:rPr>
        <w:t>1</w:t>
      </w:r>
      <w:r w:rsidRPr="00AF72FD">
        <w:rPr>
          <w:b/>
          <w:i/>
          <w:sz w:val="28"/>
          <w:szCs w:val="28"/>
        </w:rPr>
        <w:br/>
      </w:r>
      <w:r w:rsidRPr="00AF72FD">
        <w:rPr>
          <w:sz w:val="28"/>
          <w:szCs w:val="28"/>
        </w:rPr>
        <w:t xml:space="preserve">к постановлению от </w:t>
      </w:r>
      <w:r w:rsidR="00AF72FD" w:rsidRPr="00AF72FD">
        <w:rPr>
          <w:sz w:val="28"/>
          <w:szCs w:val="28"/>
        </w:rPr>
        <w:t>11</w:t>
      </w:r>
      <w:r w:rsidRPr="00AF72FD">
        <w:rPr>
          <w:rStyle w:val="fill"/>
          <w:sz w:val="28"/>
          <w:szCs w:val="28"/>
        </w:rPr>
        <w:t>.01.20</w:t>
      </w:r>
      <w:r w:rsidR="00AF72FD" w:rsidRPr="00AF72FD">
        <w:rPr>
          <w:rStyle w:val="fill"/>
          <w:sz w:val="28"/>
          <w:szCs w:val="28"/>
        </w:rPr>
        <w:t>22</w:t>
      </w:r>
      <w:r w:rsidRPr="00AF72FD">
        <w:rPr>
          <w:rStyle w:val="fill"/>
          <w:b/>
          <w:i/>
          <w:sz w:val="28"/>
          <w:szCs w:val="28"/>
        </w:rPr>
        <w:t xml:space="preserve"> </w:t>
      </w:r>
      <w:r w:rsidRPr="00AF72FD">
        <w:rPr>
          <w:sz w:val="28"/>
          <w:szCs w:val="28"/>
        </w:rPr>
        <w:t>№</w:t>
      </w:r>
      <w:r w:rsidR="00AF72FD" w:rsidRPr="00AF72FD">
        <w:rPr>
          <w:sz w:val="28"/>
          <w:szCs w:val="28"/>
        </w:rPr>
        <w:t>2/1</w:t>
      </w:r>
      <w:r w:rsidRPr="00AF72FD">
        <w:rPr>
          <w:sz w:val="28"/>
          <w:szCs w:val="28"/>
        </w:rPr>
        <w:t>-п</w:t>
      </w:r>
      <w:r w:rsidRPr="00AF72FD">
        <w:rPr>
          <w:rStyle w:val="fill"/>
          <w:b/>
          <w:i/>
          <w:sz w:val="28"/>
          <w:szCs w:val="28"/>
        </w:rPr>
        <w:t xml:space="preserve"> 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F72FD">
        <w:rPr>
          <w:sz w:val="28"/>
          <w:szCs w:val="28"/>
        </w:rPr>
        <w:t> 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F72FD">
        <w:rPr>
          <w:sz w:val="28"/>
          <w:szCs w:val="28"/>
        </w:rPr>
        <w:t> 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F72FD">
        <w:rPr>
          <w:sz w:val="28"/>
          <w:szCs w:val="28"/>
        </w:rPr>
        <w:t>Состав комиссии по поступлению и выбытию нефинансовых активов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F72FD">
        <w:rPr>
          <w:sz w:val="28"/>
          <w:szCs w:val="28"/>
        </w:rPr>
        <w:t> 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AF72FD">
        <w:rPr>
          <w:sz w:val="28"/>
          <w:szCs w:val="28"/>
        </w:rPr>
        <w:t> 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F72FD">
        <w:rPr>
          <w:sz w:val="28"/>
          <w:szCs w:val="28"/>
        </w:rPr>
        <w:t xml:space="preserve">1. Для контроля за сохранностью нефинансовых активов и определения целесообразности их списания (выбытия) создать постоянно действующую комиссию по поступлению и выбытию активов в следующем составе: 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F72FD">
        <w:rPr>
          <w:sz w:val="28"/>
          <w:szCs w:val="28"/>
        </w:rPr>
        <w:t xml:space="preserve">– </w:t>
      </w:r>
      <w:proofErr w:type="spellStart"/>
      <w:r w:rsidRPr="00AF72FD">
        <w:rPr>
          <w:sz w:val="28"/>
          <w:szCs w:val="28"/>
        </w:rPr>
        <w:t>Зам.главы</w:t>
      </w:r>
      <w:proofErr w:type="spellEnd"/>
      <w:r w:rsidRPr="00AF72FD">
        <w:rPr>
          <w:sz w:val="28"/>
          <w:szCs w:val="28"/>
        </w:rPr>
        <w:t xml:space="preserve"> администрации;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sz w:val="28"/>
          <w:szCs w:val="28"/>
        </w:rPr>
      </w:pPr>
      <w:r w:rsidRPr="00AF72FD">
        <w:rPr>
          <w:sz w:val="28"/>
          <w:szCs w:val="28"/>
        </w:rPr>
        <w:t>– Ведущий с</w:t>
      </w:r>
      <w:r w:rsidRPr="00AF72FD">
        <w:rPr>
          <w:rStyle w:val="fill"/>
          <w:sz w:val="28"/>
          <w:szCs w:val="28"/>
        </w:rPr>
        <w:t>пециалист;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sz w:val="28"/>
          <w:szCs w:val="28"/>
        </w:rPr>
      </w:pPr>
      <w:r w:rsidRPr="00AF72FD">
        <w:rPr>
          <w:sz w:val="28"/>
          <w:szCs w:val="28"/>
        </w:rPr>
        <w:t>– Ведущий с</w:t>
      </w:r>
      <w:r w:rsidRPr="00AF72FD">
        <w:rPr>
          <w:rStyle w:val="fill"/>
          <w:sz w:val="28"/>
          <w:szCs w:val="28"/>
        </w:rPr>
        <w:t>пециалист (мат. ответственный);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sz w:val="28"/>
          <w:szCs w:val="28"/>
        </w:rPr>
      </w:pPr>
      <w:r w:rsidRPr="00AF72FD">
        <w:rPr>
          <w:sz w:val="28"/>
          <w:szCs w:val="28"/>
        </w:rPr>
        <w:t xml:space="preserve">– </w:t>
      </w:r>
      <w:r w:rsidRPr="00AF72FD">
        <w:rPr>
          <w:rStyle w:val="fill"/>
          <w:sz w:val="28"/>
          <w:szCs w:val="28"/>
        </w:rPr>
        <w:t>Специалист 1 категории;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F72FD">
        <w:rPr>
          <w:sz w:val="28"/>
          <w:szCs w:val="28"/>
        </w:rPr>
        <w:t> </w:t>
      </w:r>
    </w:p>
    <w:p w:rsidR="00BC2BEF" w:rsidRPr="00AF72FD" w:rsidRDefault="00BC2BEF" w:rsidP="00BC2BE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AF72FD">
        <w:rPr>
          <w:sz w:val="28"/>
          <w:szCs w:val="28"/>
        </w:rPr>
        <w:t>2. Возложить на комиссию следующие обязанности:</w:t>
      </w:r>
      <w:r w:rsidRPr="00AF72FD">
        <w:rPr>
          <w:sz w:val="28"/>
          <w:szCs w:val="28"/>
        </w:rPr>
        <w:br/>
        <w:t>– осмотр объектов нефинансовых активов (в целях принятия к бухучету);</w:t>
      </w:r>
      <w:r w:rsidRPr="00AF72FD">
        <w:rPr>
          <w:sz w:val="28"/>
          <w:szCs w:val="28"/>
        </w:rPr>
        <w:br/>
        <w:t>– определение текущей оценочной стоимости нефинансовых активов (в целях принятия к бухучету);</w:t>
      </w:r>
      <w:r w:rsidRPr="00AF72FD">
        <w:rPr>
          <w:sz w:val="28"/>
          <w:szCs w:val="28"/>
        </w:rPr>
        <w:br/>
        <w:t>– принятие решения об отнесении объектов имущества к основным средствам;</w:t>
      </w:r>
      <w:r w:rsidRPr="00AF72FD">
        <w:rPr>
          <w:sz w:val="28"/>
          <w:szCs w:val="28"/>
        </w:rPr>
        <w:br/>
        <w:t>– осмотр объектов нефинансовых активов, подлежащих списанию (выбытию);</w:t>
      </w:r>
      <w:r w:rsidRPr="00AF72FD">
        <w:rPr>
          <w:sz w:val="28"/>
          <w:szCs w:val="28"/>
        </w:rPr>
        <w:br/>
        <w:t>– принятие решения о целесообразности (пригодности) дальнейшего использования объектов нефинансовых активов, о возможности и эффективности их восстановления;</w:t>
      </w:r>
      <w:r w:rsidRPr="00AF72FD">
        <w:rPr>
          <w:sz w:val="28"/>
          <w:szCs w:val="28"/>
        </w:rPr>
        <w:br/>
        <w:t>– определение возможности использования отдельных узлов, деталей, материальных запасов ликвидируемых объектов;</w:t>
      </w:r>
      <w:r w:rsidRPr="00AF72FD">
        <w:rPr>
          <w:sz w:val="28"/>
          <w:szCs w:val="28"/>
        </w:rPr>
        <w:br/>
        <w:t>– определение причин списания (физический и моральный износ, авария, стихийные бедствия и т. п.);</w:t>
      </w:r>
      <w:r w:rsidRPr="00AF72FD">
        <w:rPr>
          <w:sz w:val="28"/>
          <w:szCs w:val="28"/>
        </w:rPr>
        <w:br/>
        <w:t>– выявление виновных лиц (если объект ликвидируется до истечения нормативного срока службы в связи с обстоятельствами, возникшими по чьей-либо вине);</w:t>
      </w:r>
      <w:r w:rsidRPr="00AF72FD">
        <w:rPr>
          <w:sz w:val="28"/>
          <w:szCs w:val="28"/>
        </w:rPr>
        <w:br/>
        <w:t>– подготовка акта о списании объекта нефинансового актива и документов для согласования с вышестоящей организацией;</w:t>
      </w:r>
      <w:r w:rsidRPr="00AF72FD">
        <w:rPr>
          <w:sz w:val="28"/>
          <w:szCs w:val="28"/>
        </w:rPr>
        <w:br/>
        <w:t>– принятие решения о сдаче вторичного сырья в организации приема вторичного сырья.</w:t>
      </w:r>
    </w:p>
    <w:p w:rsidR="00525E87" w:rsidRPr="00AF72FD" w:rsidRDefault="00525E87" w:rsidP="00BC2BEF">
      <w:pPr>
        <w:rPr>
          <w:sz w:val="28"/>
          <w:szCs w:val="28"/>
        </w:rPr>
      </w:pPr>
    </w:p>
    <w:sectPr w:rsidR="00525E87" w:rsidRPr="00AF72FD" w:rsidSect="009D1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0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53B" w:rsidRDefault="0005153B" w:rsidP="0083585C">
      <w:pPr>
        <w:spacing w:after="0" w:line="240" w:lineRule="auto"/>
      </w:pPr>
      <w:r>
        <w:separator/>
      </w:r>
    </w:p>
  </w:endnote>
  <w:endnote w:type="continuationSeparator" w:id="0">
    <w:p w:rsidR="0005153B" w:rsidRDefault="0005153B" w:rsidP="0083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04" w:rsidRDefault="000515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04" w:rsidRDefault="000515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04" w:rsidRDefault="000515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53B" w:rsidRDefault="0005153B" w:rsidP="0083585C">
      <w:pPr>
        <w:spacing w:after="0" w:line="240" w:lineRule="auto"/>
      </w:pPr>
      <w:r>
        <w:separator/>
      </w:r>
    </w:p>
  </w:footnote>
  <w:footnote w:type="continuationSeparator" w:id="0">
    <w:p w:rsidR="0005153B" w:rsidRDefault="0005153B" w:rsidP="0083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04" w:rsidRDefault="000515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04" w:rsidRDefault="000515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04" w:rsidRDefault="000515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E2B27"/>
    <w:multiLevelType w:val="hybridMultilevel"/>
    <w:tmpl w:val="9934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EF"/>
    <w:rsid w:val="0005153B"/>
    <w:rsid w:val="00074791"/>
    <w:rsid w:val="00525E87"/>
    <w:rsid w:val="0083585C"/>
    <w:rsid w:val="0097060C"/>
    <w:rsid w:val="00AF72FD"/>
    <w:rsid w:val="00B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0EA2D-4A41-43BB-846D-84398C63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BC2BEF"/>
  </w:style>
  <w:style w:type="character" w:customStyle="1" w:styleId="sfwc">
    <w:name w:val="sfwc"/>
    <w:basedOn w:val="a0"/>
    <w:rsid w:val="00BC2BEF"/>
  </w:style>
  <w:style w:type="character" w:customStyle="1" w:styleId="tooltiptext">
    <w:name w:val="tooltip_text"/>
    <w:basedOn w:val="a0"/>
    <w:rsid w:val="00BC2BEF"/>
  </w:style>
  <w:style w:type="paragraph" w:styleId="a4">
    <w:name w:val="List Paragraph"/>
    <w:basedOn w:val="a"/>
    <w:uiPriority w:val="34"/>
    <w:qFormat/>
    <w:rsid w:val="00BC2BE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C2BE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BC2BEF"/>
    <w:rPr>
      <w:rFonts w:ascii="Arial" w:eastAsia="Times New Roman" w:hAnsi="Arial" w:cs="Arial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C2BE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C2BE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2022-04-08T04:15:00Z</dcterms:created>
  <dcterms:modified xsi:type="dcterms:W3CDTF">2022-04-08T04:15:00Z</dcterms:modified>
</cp:coreProperties>
</file>