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67" w:rsidRPr="00E81D52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81D52">
        <w:rPr>
          <w:rFonts w:ascii="Times New Roman" w:hAnsi="Times New Roman" w:cs="Times New Roman"/>
        </w:rPr>
        <w:t>Приложение 1</w:t>
      </w:r>
      <w:r w:rsidR="00C772B2">
        <w:rPr>
          <w:rFonts w:ascii="Times New Roman" w:hAnsi="Times New Roman" w:cs="Times New Roman"/>
        </w:rPr>
        <w:t>2</w:t>
      </w:r>
      <w:r w:rsidRPr="00E81D52">
        <w:rPr>
          <w:rFonts w:ascii="Times New Roman" w:hAnsi="Times New Roman" w:cs="Times New Roman"/>
        </w:rPr>
        <w:br/>
      </w:r>
      <w:r w:rsidR="005C76E6" w:rsidRPr="00BD7120">
        <w:rPr>
          <w:rFonts w:ascii="Times New Roman" w:hAnsi="Times New Roman" w:cs="Times New Roman"/>
        </w:rPr>
        <w:t xml:space="preserve">к </w:t>
      </w:r>
      <w:r w:rsidR="005C76E6">
        <w:rPr>
          <w:rFonts w:ascii="Times New Roman" w:hAnsi="Times New Roman" w:cs="Times New Roman"/>
        </w:rPr>
        <w:t>постановлению</w:t>
      </w:r>
      <w:r w:rsidR="005C76E6" w:rsidRPr="00BD7120">
        <w:rPr>
          <w:rFonts w:ascii="Times New Roman" w:hAnsi="Times New Roman" w:cs="Times New Roman"/>
        </w:rPr>
        <w:t xml:space="preserve"> от </w:t>
      </w:r>
      <w:r w:rsidR="00C772B2">
        <w:rPr>
          <w:rFonts w:ascii="Times New Roman" w:hAnsi="Times New Roman" w:cs="Times New Roman"/>
        </w:rPr>
        <w:t>11</w:t>
      </w:r>
      <w:r w:rsidR="005C76E6">
        <w:rPr>
          <w:rFonts w:ascii="Times New Roman" w:hAnsi="Times New Roman" w:cs="Times New Roman"/>
        </w:rPr>
        <w:t>.01.20</w:t>
      </w:r>
      <w:r w:rsidR="00C772B2">
        <w:rPr>
          <w:rFonts w:ascii="Times New Roman" w:hAnsi="Times New Roman" w:cs="Times New Roman"/>
        </w:rPr>
        <w:t>22</w:t>
      </w:r>
      <w:r w:rsidR="005C76E6" w:rsidRPr="00BD7120">
        <w:rPr>
          <w:rFonts w:ascii="Times New Roman" w:hAnsi="Times New Roman" w:cs="Times New Roman"/>
        </w:rPr>
        <w:t xml:space="preserve"> №</w:t>
      </w:r>
      <w:r w:rsidR="005C76E6">
        <w:rPr>
          <w:rFonts w:ascii="Times New Roman" w:hAnsi="Times New Roman" w:cs="Times New Roman"/>
        </w:rPr>
        <w:t xml:space="preserve"> </w:t>
      </w:r>
      <w:r w:rsidR="00C772B2">
        <w:rPr>
          <w:rFonts w:ascii="Times New Roman" w:hAnsi="Times New Roman" w:cs="Times New Roman"/>
        </w:rPr>
        <w:t>2/1</w:t>
      </w:r>
      <w:r w:rsidR="005C76E6">
        <w:rPr>
          <w:rFonts w:ascii="Times New Roman" w:hAnsi="Times New Roman" w:cs="Times New Roman"/>
        </w:rPr>
        <w:t>-п</w:t>
      </w:r>
      <w:r w:rsidR="00476770" w:rsidRPr="00E81D52">
        <w:rPr>
          <w:rFonts w:ascii="Times New Roman" w:hAnsi="Times New Roman" w:cs="Times New Roman"/>
        </w:rPr>
        <w:t xml:space="preserve">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E81D52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81D52">
        <w:rPr>
          <w:rFonts w:ascii="Times New Roman" w:hAnsi="Times New Roman" w:cs="Times New Roman"/>
          <w:b/>
          <w:bCs/>
        </w:rPr>
        <w:t>Положение о внутреннем финансовом контроле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1.1. Настоящее положение разработано в соответствии с законодательством России (включая внутриведомственные нормативно-правовые акты) и </w:t>
      </w:r>
      <w:r w:rsidR="00685D35" w:rsidRPr="00B83FAE">
        <w:rPr>
          <w:rFonts w:ascii="Times New Roman" w:hAnsi="Times New Roman" w:cs="Times New Roman"/>
          <w:sz w:val="22"/>
          <w:szCs w:val="22"/>
        </w:rPr>
        <w:t>У</w:t>
      </w:r>
      <w:r w:rsidRPr="00B83FAE">
        <w:rPr>
          <w:rFonts w:ascii="Times New Roman" w:hAnsi="Times New Roman" w:cs="Times New Roman"/>
          <w:sz w:val="22"/>
          <w:szCs w:val="22"/>
        </w:rPr>
        <w:t>ставом учреждения. Положение устанавливает единые цели, правила и принципы проведения внутреннего финансового контроля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1.2. Внутренний финансовый контроль направлен на:</w:t>
      </w:r>
    </w:p>
    <w:p w:rsidR="009D2767" w:rsidRPr="00B83FAE" w:rsidRDefault="003B786E" w:rsidP="007A7154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создание системы соблюдения законодательства России в сфере финансовой деятельности, внутренних процедур составления и исполнения плана финансово-хозяйственной деятельности;</w:t>
      </w:r>
    </w:p>
    <w:p w:rsidR="009D2767" w:rsidRPr="00B83FAE" w:rsidRDefault="003B786E" w:rsidP="007A7154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повышение качества составления и достоверности бухгалтерской отчетности и ведения бухгалтерского учета;</w:t>
      </w:r>
    </w:p>
    <w:p w:rsidR="009D2767" w:rsidRPr="00B83FAE" w:rsidRDefault="003B786E" w:rsidP="007A7154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повышение результативности использования субсидий, средств, полученных от платной деятельности.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1.3. Внутренний контроль в учреждении </w:t>
      </w:r>
      <w:r w:rsidR="00685D35" w:rsidRPr="00B83FAE">
        <w:rPr>
          <w:rFonts w:ascii="Times New Roman" w:hAnsi="Times New Roman" w:cs="Times New Roman"/>
          <w:sz w:val="22"/>
          <w:szCs w:val="22"/>
        </w:rPr>
        <w:t>осуществляют</w:t>
      </w:r>
      <w:r w:rsidRPr="00B83FAE">
        <w:rPr>
          <w:rFonts w:ascii="Times New Roman" w:hAnsi="Times New Roman" w:cs="Times New Roman"/>
          <w:sz w:val="22"/>
          <w:szCs w:val="22"/>
        </w:rPr>
        <w:t>:</w:t>
      </w:r>
    </w:p>
    <w:p w:rsidR="009D2767" w:rsidRPr="00B83FAE" w:rsidRDefault="003B786E" w:rsidP="007A7154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созданная приказом руководителя комиссия;</w:t>
      </w:r>
    </w:p>
    <w:p w:rsidR="009D2767" w:rsidRPr="00B83FAE" w:rsidRDefault="003B786E" w:rsidP="007A7154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руководители всех уровней, сотрудники учреждения;</w:t>
      </w:r>
    </w:p>
    <w:p w:rsidR="009D2767" w:rsidRPr="00B83FAE" w:rsidRDefault="003B786E" w:rsidP="007A7154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сторонние организации или внешние аудиторы, привлекаемые для целей проверки финансово-хозяйственной деятельности учреждения.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1.4. Целями внутреннего финансового контроля учреждения являются:</w:t>
      </w:r>
    </w:p>
    <w:p w:rsidR="009D2767" w:rsidRPr="00B83FAE" w:rsidRDefault="003B786E" w:rsidP="007A7154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учета, установленным Минфином России;</w:t>
      </w:r>
    </w:p>
    <w:p w:rsidR="009D2767" w:rsidRPr="00B83FAE" w:rsidRDefault="003B786E" w:rsidP="007A7154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 соблюдение другого действующего законодательства России, регулирующего порядок осуществления финансово-хозяйственной деятельности;</w:t>
      </w:r>
    </w:p>
    <w:p w:rsidR="009D2767" w:rsidRPr="00B83FAE" w:rsidRDefault="003B786E" w:rsidP="007A7154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подготовка предложений по повышению экономности и результативности использования средств бюджета.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1.5. Основные задачи внутреннего контроля:</w:t>
      </w:r>
    </w:p>
    <w:p w:rsidR="009D2767" w:rsidRPr="00B83FAE" w:rsidRDefault="003B786E" w:rsidP="007A7154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законодательства;</w:t>
      </w:r>
    </w:p>
    <w:p w:rsidR="009D2767" w:rsidRPr="00B83FAE" w:rsidRDefault="003B786E" w:rsidP="007A7154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установление соответствия осуществляемых операций регламентам, полномочиям сотрудников;</w:t>
      </w:r>
    </w:p>
    <w:p w:rsidR="009D2767" w:rsidRPr="00B83FAE" w:rsidRDefault="003B786E" w:rsidP="007A7154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соблюдение установленных технологических процессов и операций при осуществлении деятельности;</w:t>
      </w:r>
    </w:p>
    <w:p w:rsidR="009D2767" w:rsidRPr="00B83FAE" w:rsidRDefault="003B786E" w:rsidP="007A7154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анализ системы внутреннего контроля учреждения, позволяющий выявить существенные аспекты, влияющие на ее эффективность.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1.6. Принципы внутреннего финансового контроля учреждения:</w:t>
      </w:r>
    </w:p>
    <w:p w:rsidR="009D2767" w:rsidRPr="00B83FAE" w:rsidRDefault="003B786E" w:rsidP="007A71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9D2767" w:rsidRPr="00B83FAE" w:rsidRDefault="003B786E" w:rsidP="007A71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9D2767" w:rsidRPr="00B83FAE" w:rsidRDefault="003B786E" w:rsidP="007A71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9D2767" w:rsidRPr="00B83FAE" w:rsidRDefault="003B786E" w:rsidP="007A71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:rsidR="009D2767" w:rsidRPr="00B83FAE" w:rsidRDefault="003B786E" w:rsidP="007A71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 России.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2. Система внутреннего контроля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2.1. Система внутреннего контроля обеспечивает: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точность и полноту документации бухгалтерского учета;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соблюдение требований законодательства;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своевременность подготовки достоверной бухгалтерской (финансовой) отчетности;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предотвращение ошибок и искажений;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исполнение приказов и распоряжений руководителя учреждения;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выполнение планов финансово-хозяйственной деятельности учреждения;</w:t>
      </w:r>
    </w:p>
    <w:p w:rsidR="009D2767" w:rsidRPr="00B83FAE" w:rsidRDefault="003B786E" w:rsidP="007A7154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сохранность имущества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17530F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2.3.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учреждения.</w:t>
      </w:r>
    </w:p>
    <w:p w:rsidR="0017530F" w:rsidRPr="00B83FAE" w:rsidRDefault="003B786E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sz w:val="22"/>
          <w:szCs w:val="22"/>
        </w:rPr>
        <w:t> </w:t>
      </w:r>
      <w:r w:rsidR="0017530F" w:rsidRPr="00B83FAE">
        <w:rPr>
          <w:sz w:val="22"/>
          <w:szCs w:val="22"/>
        </w:rPr>
        <w:t>2.4. П</w:t>
      </w:r>
      <w:r w:rsidR="0017530F" w:rsidRPr="00B83FAE">
        <w:rPr>
          <w:color w:val="222222"/>
          <w:sz w:val="22"/>
          <w:szCs w:val="22"/>
        </w:rPr>
        <w:t>ри выполнении контрольных действий отдельно или совместно используются следующие методы: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– самоконтроль;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>– контроль по уровню подчиненности (подведомственности);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>– смежный контроль.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2.5. Контрольные действия подразделяются на: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–</w:t>
      </w:r>
      <w:r w:rsidR="00486D06" w:rsidRPr="00B83FAE">
        <w:rPr>
          <w:color w:val="222222"/>
          <w:sz w:val="22"/>
          <w:szCs w:val="22"/>
        </w:rPr>
        <w:t xml:space="preserve"> визуальные –</w:t>
      </w:r>
      <w:r w:rsidRPr="00B83FAE">
        <w:rPr>
          <w:color w:val="222222"/>
          <w:sz w:val="22"/>
          <w:szCs w:val="22"/>
        </w:rPr>
        <w:t xml:space="preserve"> осуществляются без использования прикладных программных средств автоматизации;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>–</w:t>
      </w:r>
      <w:r w:rsidR="00486D06" w:rsidRPr="00B83FAE">
        <w:rPr>
          <w:color w:val="222222"/>
          <w:sz w:val="22"/>
          <w:szCs w:val="22"/>
        </w:rPr>
        <w:t xml:space="preserve"> автоматические –</w:t>
      </w:r>
      <w:r w:rsidRPr="00B83FAE">
        <w:rPr>
          <w:color w:val="222222"/>
          <w:sz w:val="22"/>
          <w:szCs w:val="22"/>
        </w:rPr>
        <w:t xml:space="preserve"> осуществляются с использованием прикладных программных средств автоматизации без участия должностных лиц;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 xml:space="preserve">– смешанные </w:t>
      </w:r>
      <w:r w:rsidR="00486D06" w:rsidRPr="00B83FAE">
        <w:rPr>
          <w:color w:val="222222"/>
          <w:sz w:val="22"/>
          <w:szCs w:val="22"/>
        </w:rPr>
        <w:t>–</w:t>
      </w:r>
      <w:r w:rsidRPr="00B83FAE">
        <w:rPr>
          <w:color w:val="222222"/>
          <w:sz w:val="22"/>
          <w:szCs w:val="22"/>
        </w:rPr>
        <w:t xml:space="preserve"> выполняются с использованием прикладных программных средств автоматизации с участием должностных лиц.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2.6. Способы проведения контрольных действий: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B83FAE">
        <w:rPr>
          <w:color w:val="222222"/>
          <w:sz w:val="22"/>
          <w:szCs w:val="22"/>
        </w:rPr>
        <w:t>– сплошной способ – контрольные действия осуществляются в отношении каждой проведенной операции: действия по формированию документа, необходимого для выполнения внутренней процедуры;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>– выборочный способ – контрольные действия осуществляются в отношении отдельной проведенной операции: действия по формированию документа, необходимого для выполнения внутренней процедуры.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2.</w:t>
      </w:r>
      <w:r w:rsidR="0017530F" w:rsidRPr="00B83FAE">
        <w:rPr>
          <w:rFonts w:ascii="Times New Roman" w:hAnsi="Times New Roman" w:cs="Times New Roman"/>
          <w:sz w:val="22"/>
          <w:szCs w:val="22"/>
        </w:rPr>
        <w:t>7</w:t>
      </w:r>
      <w:r w:rsidRPr="00B83FAE">
        <w:rPr>
          <w:rFonts w:ascii="Times New Roman" w:hAnsi="Times New Roman" w:cs="Times New Roman"/>
          <w:sz w:val="22"/>
          <w:szCs w:val="22"/>
        </w:rPr>
        <w:t xml:space="preserve">. </w:t>
      </w:r>
      <w:r w:rsidR="0017530F" w:rsidRPr="00B83FAE">
        <w:rPr>
          <w:rFonts w:ascii="Times New Roman" w:hAnsi="Times New Roman" w:cs="Times New Roman"/>
          <w:sz w:val="22"/>
          <w:szCs w:val="22"/>
        </w:rPr>
        <w:t>При проведе</w:t>
      </w:r>
      <w:r w:rsidR="00486D06" w:rsidRPr="00B83FAE">
        <w:rPr>
          <w:rFonts w:ascii="Times New Roman" w:hAnsi="Times New Roman" w:cs="Times New Roman"/>
          <w:sz w:val="22"/>
          <w:szCs w:val="22"/>
        </w:rPr>
        <w:t>нии внутреннего контроля проводя</w:t>
      </w:r>
      <w:r w:rsidR="0017530F" w:rsidRPr="00B83FAE">
        <w:rPr>
          <w:rFonts w:ascii="Times New Roman" w:hAnsi="Times New Roman" w:cs="Times New Roman"/>
          <w:sz w:val="22"/>
          <w:szCs w:val="22"/>
        </w:rPr>
        <w:t>тся</w:t>
      </w:r>
      <w:r w:rsidRPr="00B83FAE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9D2767" w:rsidRPr="00B83FAE" w:rsidRDefault="0017530F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проверка </w:t>
      </w:r>
      <w:r w:rsidR="003B786E" w:rsidRPr="00B83FAE">
        <w:rPr>
          <w:rFonts w:ascii="Times New Roman" w:hAnsi="Times New Roman" w:cs="Times New Roman"/>
          <w:sz w:val="22"/>
          <w:szCs w:val="22"/>
        </w:rPr>
        <w:t>документально</w:t>
      </w:r>
      <w:r w:rsidRPr="00B83FAE">
        <w:rPr>
          <w:rFonts w:ascii="Times New Roman" w:hAnsi="Times New Roman" w:cs="Times New Roman"/>
          <w:sz w:val="22"/>
          <w:szCs w:val="22"/>
        </w:rPr>
        <w:t>го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 оформлени</w:t>
      </w:r>
      <w:r w:rsidRPr="00B83FAE">
        <w:rPr>
          <w:rFonts w:ascii="Times New Roman" w:hAnsi="Times New Roman" w:cs="Times New Roman"/>
          <w:sz w:val="22"/>
          <w:szCs w:val="22"/>
        </w:rPr>
        <w:t>я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: 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>– записи в регистрах бухгалтерского учета проводятся на основе первичных учетных документов (в т</w:t>
      </w:r>
      <w:r w:rsidR="00486D06" w:rsidRPr="00B83FAE">
        <w:rPr>
          <w:rFonts w:ascii="Times New Roman" w:hAnsi="Times New Roman" w:cs="Times New Roman"/>
          <w:sz w:val="22"/>
          <w:szCs w:val="22"/>
        </w:rPr>
        <w:t>ом числе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 бухгалтерских справок);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>– включение в бухгалтерскую (финансовую) отчетность существенных оценочных значений;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подтверждение соответствия между объектами (документами) и их соответствия установленным требованиям; 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соотнесение оплаты материальных активов с их поступлением в учреждение;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санкционирование сделок и операций;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сверка остатков по счетам бухгалтерского учета наличных денежных средств с остатками денежных средств по данным кассовой книги;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разграничение полномочий и ротация обязанностей;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процедуры контроля фактического на</w:t>
      </w:r>
      <w:r w:rsidR="00486D06" w:rsidRPr="00B83FAE">
        <w:rPr>
          <w:rFonts w:ascii="Times New Roman" w:hAnsi="Times New Roman" w:cs="Times New Roman"/>
          <w:sz w:val="22"/>
          <w:szCs w:val="22"/>
        </w:rPr>
        <w:t>личия и состояния объектов (в том числе</w:t>
      </w:r>
      <w:r w:rsidRPr="00B83FAE">
        <w:rPr>
          <w:rFonts w:ascii="Times New Roman" w:hAnsi="Times New Roman" w:cs="Times New Roman"/>
          <w:sz w:val="22"/>
          <w:szCs w:val="22"/>
        </w:rPr>
        <w:t xml:space="preserve"> инвентаризация);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контроль правильности сделок, учетных операций;</w:t>
      </w:r>
    </w:p>
    <w:p w:rsidR="009D2767" w:rsidRPr="00B83FAE" w:rsidRDefault="00486D06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 xml:space="preserve">процедуры, 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связанные с компьютерной обработкой информации: 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>– регламент доступа к компьютерным программам, информационным системам, данным и справочникам;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>– порядок восстановления данных;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 xml:space="preserve">– обеспечение бесперебойного использования компьютерных программ (информационных систем); </w:t>
      </w:r>
      <w:r w:rsidR="003B786E" w:rsidRPr="00B83FAE">
        <w:rPr>
          <w:rFonts w:ascii="Times New Roman" w:hAnsi="Times New Roman" w:cs="Times New Roman"/>
          <w:sz w:val="22"/>
          <w:szCs w:val="22"/>
        </w:rPr>
        <w:br/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9D2767" w:rsidRPr="00B83FAE" w:rsidRDefault="003B786E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…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3. Организация внутреннего финансового контроля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3.1. Внутренний финансовый контроль в учреждении подразделяется на предварительный, текущий и последующий.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</w:t>
      </w:r>
      <w:r w:rsidR="00685D35" w:rsidRPr="00B83FAE">
        <w:rPr>
          <w:rFonts w:ascii="Times New Roman" w:hAnsi="Times New Roman" w:cs="Times New Roman"/>
          <w:sz w:val="22"/>
          <w:szCs w:val="22"/>
        </w:rPr>
        <w:t>является</w:t>
      </w:r>
      <w:r w:rsidRPr="00B83FAE">
        <w:rPr>
          <w:rFonts w:ascii="Times New Roman" w:hAnsi="Times New Roman" w:cs="Times New Roman"/>
          <w:sz w:val="22"/>
          <w:szCs w:val="22"/>
        </w:rPr>
        <w:t xml:space="preserve"> операция.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Целью предварительного финансового контроля является предупреждение нарушений на стадии планирования расходов и заключения договоров.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Предварительный контроль осуществляют </w:t>
      </w:r>
      <w:r w:rsidR="00476770">
        <w:rPr>
          <w:rFonts w:ascii="Times New Roman" w:hAnsi="Times New Roman" w:cs="Times New Roman"/>
          <w:sz w:val="22"/>
          <w:szCs w:val="22"/>
        </w:rPr>
        <w:t>глава администрации,бухгалтер</w:t>
      </w:r>
      <w:r w:rsidRPr="00B83FAE">
        <w:rPr>
          <w:rFonts w:ascii="Times New Roman" w:hAnsi="Times New Roman" w:cs="Times New Roman"/>
          <w:sz w:val="22"/>
          <w:szCs w:val="22"/>
        </w:rPr>
        <w:t>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 рамках предварительного внутреннего финансового контроля проводится: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финансово-плановых документов (расчетов потребности в денежных средствах, смет доходов и расходов и др.) главным бухгалтером (бухгалтером), их визирование, согласование и урегулирование разногласий;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законности и экономической обоснованности, визирование проектов договоров (контрактов), визирование договоров и прочих документов, из которых вытекают денежные обязательства главным бухгалтером (бухгалтером);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контроль за принятием обязательств учреждения в пределах утвержденных плановых назначений;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проектов приказов руководителя учреждения;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документов до совершения хозяйственных операций в соответствии с графиком документооборота, проверка расчетов перед выплатами;</w:t>
      </w:r>
    </w:p>
    <w:p w:rsidR="009D2767" w:rsidRPr="00B83FAE" w:rsidRDefault="003B786E" w:rsidP="007A7154">
      <w:pPr>
        <w:numPr>
          <w:ilvl w:val="0"/>
          <w:numId w:val="8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бухгалтерской, финансовой, статистической, налоговой и другой отчетности до утверждения или подписания;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3.1.2. В рамках текущего внутреннего финансового контроля проводится: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6C6694" w:rsidRPr="00B83FAE" w:rsidRDefault="006C6694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первичных документов, отражающих факты хозяйственной жизни учреждения;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наличия денежных средств в кассе, в том числе 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полноты оприходования полученных в банке наличных денежных средств;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у подотчетных лиц наличия полученных под отчет наличных денежных средств и (или) оправдательных документов;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контроль за взысканием дебиторской и погашением кредиторской задолженности;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сверка аналитического учета с синтетическим (оборотная ведомость);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фактического наличия материальных средств;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мониторинг расходования средств субсидии на госзадание (и других целевых средств) по назначению, оценка эффективности и результативности их расходования;</w:t>
      </w:r>
    </w:p>
    <w:p w:rsidR="009D2767" w:rsidRPr="00B83FAE" w:rsidRDefault="003B786E" w:rsidP="007A7154">
      <w:pPr>
        <w:numPr>
          <w:ilvl w:val="0"/>
          <w:numId w:val="9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анализ главным бухгалтером (бухгалтером) конкретных журналов операций, в том числе в обособленных подразделениях,</w:t>
      </w:r>
      <w:r w:rsidRPr="00B83F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83FAE">
        <w:rPr>
          <w:rFonts w:ascii="Times New Roman" w:hAnsi="Times New Roman" w:cs="Times New Roman"/>
          <w:sz w:val="22"/>
          <w:szCs w:val="22"/>
        </w:rPr>
        <w:t>на соответствие методологии учета и положениям учетной политики учреждения;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>Ведение текущего контроля осуществляется на постоянной основе специалистами финансового отдела и бухгалтерии, сотрудниками планового отдела.</w:t>
      </w:r>
    </w:p>
    <w:p w:rsidR="00782614" w:rsidRPr="00B83FAE" w:rsidRDefault="00782614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Проверку первичных учетных документов проводят сотрудники бухгалтерии, </w:t>
      </w:r>
      <w:r w:rsidR="00DF359C" w:rsidRPr="00B83FAE">
        <w:rPr>
          <w:rFonts w:ascii="Times New Roman" w:hAnsi="Times New Roman" w:cs="Times New Roman"/>
          <w:sz w:val="22"/>
          <w:szCs w:val="22"/>
        </w:rPr>
        <w:t>которые принимают документы к учету</w:t>
      </w:r>
      <w:r w:rsidRPr="00B83FAE">
        <w:rPr>
          <w:rFonts w:ascii="Times New Roman" w:hAnsi="Times New Roman" w:cs="Times New Roman"/>
          <w:sz w:val="22"/>
          <w:szCs w:val="22"/>
        </w:rPr>
        <w:t>. В каждом документе проверяют:</w:t>
      </w:r>
    </w:p>
    <w:p w:rsidR="00782614" w:rsidRPr="00B83FAE" w:rsidRDefault="00782614" w:rsidP="007A7154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соответствие формы документа и хозяйственной операции;</w:t>
      </w:r>
    </w:p>
    <w:p w:rsidR="00782614" w:rsidRPr="00B83FAE" w:rsidRDefault="00782614" w:rsidP="007A7154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наличие обязательных реквизитов, если документ составлен не по унифицированной форме;</w:t>
      </w:r>
    </w:p>
    <w:p w:rsidR="00782614" w:rsidRPr="00B83FAE" w:rsidRDefault="00782614" w:rsidP="007A7154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правильность заполнения и наличие подписей.</w:t>
      </w:r>
    </w:p>
    <w:p w:rsidR="00782614" w:rsidRPr="00B83FAE" w:rsidRDefault="00782614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На документах, прошедших контроль, ответственные сотрудники ставят </w:t>
      </w:r>
      <w:r w:rsidR="00337CB3" w:rsidRPr="00B83FAE">
        <w:rPr>
          <w:rFonts w:ascii="Times New Roman" w:hAnsi="Times New Roman" w:cs="Times New Roman"/>
          <w:sz w:val="22"/>
          <w:szCs w:val="22"/>
        </w:rPr>
        <w:t>отметку «проверено», дату, подпись и расшифровку подписи.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 рамках последующего внутреннего финансового контроля проводятся: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наличия имущества учреждения, в том числе: инвентаризация, внезапная проверка кассы;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анализ исполнения плановых документов;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поступления, наличия и использования денежных средств в учреждении;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соблюдение норм расхода материальных запасов;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документальные проверки финансово-хозяйственной деятельности учреждения и его обособленных структурных подразделений;</w:t>
      </w:r>
    </w:p>
    <w:p w:rsidR="009D2767" w:rsidRPr="00B83FAE" w:rsidRDefault="003B786E" w:rsidP="007A7154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проверка достоверности отражения хозяйственных операций в учете и отчетности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9D2767" w:rsidRPr="00B83FAE" w:rsidRDefault="003B786E" w:rsidP="00323E68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объект проверки; </w:t>
      </w:r>
    </w:p>
    <w:p w:rsidR="009D2767" w:rsidRPr="00B83FAE" w:rsidRDefault="003B786E" w:rsidP="00323E68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период, за который проводится проверка; </w:t>
      </w:r>
    </w:p>
    <w:p w:rsidR="009D2767" w:rsidRPr="00B83FAE" w:rsidRDefault="003B786E" w:rsidP="00323E68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срок проведения проверки; </w:t>
      </w:r>
    </w:p>
    <w:p w:rsidR="009D2767" w:rsidRPr="00B83FAE" w:rsidRDefault="003B786E" w:rsidP="00323E68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ответственных исполнителей.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Объектами плановой проверки являются:</w:t>
      </w:r>
    </w:p>
    <w:p w:rsidR="009D2767" w:rsidRPr="00B83FAE" w:rsidRDefault="003B786E" w:rsidP="007A7154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соблюдение законодательства России, регулирующего порядок ведения бухгалтерского учета и норм учетной политики;</w:t>
      </w:r>
    </w:p>
    <w:p w:rsidR="009D2767" w:rsidRPr="00B83FAE" w:rsidRDefault="003B786E" w:rsidP="007A7154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правильность и своевременность отражения всех хозяйственных операций в бухгалтерском учете;</w:t>
      </w:r>
    </w:p>
    <w:p w:rsidR="009D2767" w:rsidRPr="00B83FAE" w:rsidRDefault="003B786E" w:rsidP="007A7154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полнота и правильность документального оформления операций;</w:t>
      </w:r>
    </w:p>
    <w:p w:rsidR="009D2767" w:rsidRPr="00B83FAE" w:rsidRDefault="003B786E" w:rsidP="007A7154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своевременность и полнота проведения инвентаризаций;</w:t>
      </w:r>
    </w:p>
    <w:p w:rsidR="009D2767" w:rsidRPr="00B83FAE" w:rsidRDefault="003B786E" w:rsidP="007A7154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достоверность отчетности.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программа проверки (утверждается руководителем учреждения);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характер и состояние систем бухгалтерского учета и отчетности;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виды, методы и приемы, применяемые в процессе проведения контрольных мероприятий;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выводы о результатах проведения контроля;</w:t>
      </w:r>
    </w:p>
    <w:p w:rsidR="009D2767" w:rsidRPr="00B83FAE" w:rsidRDefault="003B786E" w:rsidP="007A71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3.4. По результатам проведения проверки главным бухгалтером учреждения (лицом, уполномоченным руководителем учреждения)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4. Субъекты внутреннего контроля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4.1. В систему субъектов внутреннего контроля входят:</w:t>
      </w:r>
    </w:p>
    <w:p w:rsidR="009D2767" w:rsidRPr="00B83FAE" w:rsidRDefault="003B786E" w:rsidP="007A7154">
      <w:pPr>
        <w:numPr>
          <w:ilvl w:val="0"/>
          <w:numId w:val="1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руководитель учреждения и его заместители;</w:t>
      </w:r>
    </w:p>
    <w:p w:rsidR="009D2767" w:rsidRPr="00B83FAE" w:rsidRDefault="003B786E" w:rsidP="007A7154">
      <w:pPr>
        <w:numPr>
          <w:ilvl w:val="0"/>
          <w:numId w:val="1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комиссия по внутреннему контролю;</w:t>
      </w:r>
    </w:p>
    <w:p w:rsidR="009D2767" w:rsidRPr="00B83FAE" w:rsidRDefault="003B786E" w:rsidP="007A7154">
      <w:pPr>
        <w:numPr>
          <w:ilvl w:val="0"/>
          <w:numId w:val="1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руководители и работники учреждения на всех уровнях;</w:t>
      </w:r>
    </w:p>
    <w:p w:rsidR="009D2767" w:rsidRPr="00B83FAE" w:rsidRDefault="003B786E" w:rsidP="007A7154">
      <w:pPr>
        <w:numPr>
          <w:ilvl w:val="0"/>
          <w:numId w:val="1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5. Права комиссии по проведению внутренних проверок.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5.1. Для обеспечения эффективности внутреннего контроля комиссия по проведению внутренних проверок имеет право: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соответствие финансово-хозяйственных операций действующему законодательству;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правильность составления бухгалтерских документов и своевременного их отражения в учете;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населением. При этом исключить из сроков, в которые такая проверка может быть проведена, период выплаты заработной платы;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все учетные бухгалтерские регистры;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планово-сметные документы;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проводить мероприятия научной организации труда (хронометраж, фотография рабочего времени, метод моментальных фотографий и т. п.) с целью оценки напряженности норм времени и норм выработки;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состояние, наличие и эффективность использования объектов основных средств;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9D2767" w:rsidRPr="00B83FAE" w:rsidRDefault="003B786E" w:rsidP="007A7154">
      <w:pPr>
        <w:numPr>
          <w:ilvl w:val="0"/>
          <w:numId w:val="1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 xml:space="preserve">на иные действия, обусловленные спецификой деятельности комиссии и иными факторами. </w:t>
      </w:r>
    </w:p>
    <w:p w:rsidR="0017530F" w:rsidRPr="00B83FAE" w:rsidRDefault="0017530F" w:rsidP="007A7154">
      <w:pPr>
        <w:rPr>
          <w:rFonts w:ascii="Times New Roman" w:hAnsi="Times New Roman" w:cs="Times New Roman"/>
          <w:sz w:val="22"/>
          <w:szCs w:val="22"/>
        </w:rPr>
      </w:pPr>
    </w:p>
    <w:p w:rsidR="0017530F" w:rsidRPr="00B83FAE" w:rsidRDefault="0017530F" w:rsidP="007A715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B83FAE">
        <w:rPr>
          <w:b/>
          <w:sz w:val="22"/>
          <w:szCs w:val="22"/>
        </w:rPr>
        <w:t>6.</w:t>
      </w:r>
      <w:r w:rsidRPr="00B83FAE">
        <w:rPr>
          <w:sz w:val="22"/>
          <w:szCs w:val="22"/>
        </w:rPr>
        <w:t xml:space="preserve"> </w:t>
      </w:r>
      <w:r w:rsidRPr="00B83FAE">
        <w:rPr>
          <w:b/>
          <w:sz w:val="22"/>
          <w:szCs w:val="22"/>
        </w:rPr>
        <w:t>Порядок формирования, утверждения и актуализации карт</w:t>
      </w:r>
    </w:p>
    <w:p w:rsidR="0017530F" w:rsidRPr="00B83FAE" w:rsidRDefault="0017530F" w:rsidP="007A715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2"/>
          <w:szCs w:val="22"/>
        </w:rPr>
      </w:pPr>
      <w:r w:rsidRPr="00B83FAE">
        <w:rPr>
          <w:b/>
          <w:bCs/>
          <w:color w:val="222222"/>
          <w:sz w:val="22"/>
          <w:szCs w:val="22"/>
        </w:rPr>
        <w:t>внутреннего финансового контроля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bCs/>
          <w:color w:val="222222"/>
          <w:sz w:val="22"/>
          <w:szCs w:val="22"/>
        </w:rPr>
        <w:t xml:space="preserve">6.1. </w:t>
      </w:r>
      <w:r w:rsidRPr="00B83FAE">
        <w:rPr>
          <w:color w:val="222222"/>
          <w:sz w:val="22"/>
          <w:szCs w:val="22"/>
        </w:rPr>
        <w:t xml:space="preserve">Планирование внутреннего финансового контроля, осуществляемого субъектами внутреннего контроля, заключается в формировании (актуализации) карты внутреннего контроля на очередной год. 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Проце</w:t>
      </w:r>
      <w:r w:rsidR="00486D06" w:rsidRPr="00B83FAE">
        <w:rPr>
          <w:color w:val="222222"/>
          <w:sz w:val="22"/>
          <w:szCs w:val="22"/>
        </w:rPr>
        <w:t>сс формирования (актуализации) к</w:t>
      </w:r>
      <w:r w:rsidRPr="00B83FAE">
        <w:rPr>
          <w:color w:val="222222"/>
          <w:sz w:val="22"/>
          <w:szCs w:val="22"/>
        </w:rPr>
        <w:t>арты внутреннего контроля включает следующие этапы: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– анализ предметов внутреннего контроля в целях определения применяемых к ним методов контроля и контрольных действий;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>– формирование перечня операций, действий (в том числе по формированию документов), необходимых для выполнения функций;</w:t>
      </w:r>
      <w:r w:rsidR="007A7154" w:rsidRPr="00B83FAE">
        <w:rPr>
          <w:color w:val="222222"/>
          <w:sz w:val="22"/>
          <w:szCs w:val="22"/>
        </w:rPr>
        <w:br/>
      </w:r>
      <w:r w:rsidRPr="00B83FAE">
        <w:rPr>
          <w:color w:val="222222"/>
          <w:sz w:val="22"/>
          <w:szCs w:val="22"/>
        </w:rPr>
        <w:t xml:space="preserve">– осуществление полномочий в установленной сфере деятельности (далее </w:t>
      </w:r>
      <w:r w:rsidR="00486D06" w:rsidRPr="00B83FAE">
        <w:rPr>
          <w:color w:val="222222"/>
          <w:sz w:val="22"/>
          <w:szCs w:val="22"/>
        </w:rPr>
        <w:t>–</w:t>
      </w:r>
      <w:r w:rsidRPr="00B83FAE">
        <w:rPr>
          <w:color w:val="222222"/>
          <w:sz w:val="22"/>
          <w:szCs w:val="22"/>
        </w:rPr>
        <w:t xml:space="preserve"> Перечень) с указанием необходимости или отсутствия необходимости проведения контрольных действий в отношении отдельных операций.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6.2. В результате анализа предмета внутреннего контроля производится оценка существующих процедур внутреннего финансового контроля на их достаточность и эффективность, а также выявляются недостающие процедуры внутреннего контроля, отсутствие которых может привести к возникновению негативных последствий при осуществлении возложенных на соответствующие подразделения функций и полномочий, а также процедуры внутреннего финансового контроля, требующие внесения изменений.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По результатам оценки предмета внутреннего контроля до начала очередного года формируется Перечень.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6.3. Карта внутреннего финансового контроля содержит по каждой отражаемой в ней операции данные о должностном лице, ответственном за выполнение операции (действия по формированию документа, необходимого для выполнения внутренней процедуры), периодичности выполнения операций, должностных лицах, осуществляющих контрольные действия, методах, способах и формах осуществления контроля, сроках и периодичности проведения выборочного внутреннего финансового контроля, порядок оформления результатов внутреннего финансового контроля в отношении отдельных операций.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6.4. Карты внутреннего финансового контроля составляются в </w:t>
      </w:r>
      <w:r w:rsidRPr="00B83FAE">
        <w:rPr>
          <w:sz w:val="22"/>
          <w:szCs w:val="22"/>
        </w:rPr>
        <w:t>отделе бухгалтерского учета и отчетности</w:t>
      </w:r>
      <w:r w:rsidRPr="00B83FAE">
        <w:rPr>
          <w:color w:val="222222"/>
          <w:sz w:val="22"/>
          <w:szCs w:val="22"/>
        </w:rPr>
        <w:t xml:space="preserve">. 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6.5. Карты внутреннего финансового контроля утверждаются </w:t>
      </w:r>
      <w:r w:rsidRPr="00B83FAE">
        <w:rPr>
          <w:sz w:val="22"/>
          <w:szCs w:val="22"/>
        </w:rPr>
        <w:t>руководителем учреждения</w:t>
      </w:r>
      <w:r w:rsidRPr="00B83FAE">
        <w:rPr>
          <w:color w:val="222222"/>
          <w:sz w:val="22"/>
          <w:szCs w:val="22"/>
        </w:rPr>
        <w:t>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lastRenderedPageBreak/>
        <w:t xml:space="preserve">6.6. Актуализация (формирование) карт внутреннего финансового контроля проводится не реже </w:t>
      </w:r>
      <w:r w:rsidR="00486D06" w:rsidRPr="00B83FAE">
        <w:rPr>
          <w:color w:val="222222"/>
          <w:sz w:val="22"/>
          <w:szCs w:val="22"/>
        </w:rPr>
        <w:t>одного раза в год</w:t>
      </w:r>
      <w:r w:rsidRPr="00B83FAE">
        <w:rPr>
          <w:color w:val="222222"/>
          <w:sz w:val="22"/>
          <w:szCs w:val="22"/>
        </w:rPr>
        <w:t xml:space="preserve"> до начала очередного финансового года: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– при принятии решения </w:t>
      </w:r>
      <w:r w:rsidRPr="00B83FAE">
        <w:rPr>
          <w:sz w:val="22"/>
          <w:szCs w:val="22"/>
        </w:rPr>
        <w:t>руководителем учреждения</w:t>
      </w:r>
      <w:r w:rsidRPr="00B83FAE">
        <w:rPr>
          <w:color w:val="222222"/>
          <w:sz w:val="22"/>
          <w:szCs w:val="22"/>
        </w:rPr>
        <w:t xml:space="preserve"> о внесении изменений в карты внутреннего финансового контроля;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– в случае внесения изменений в нормативные правовые акты, регулирующие правоотношения, определяющих необходимость изменения внутренних процедур.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Изменения при смене лиц, ответственных за выполнение контрольных действий, а также связанные с увольнением (приемом на работу) специалистов, участвующих в проведении внутренне</w:t>
      </w:r>
      <w:r w:rsidR="00486D06" w:rsidRPr="00B83FAE">
        <w:rPr>
          <w:color w:val="222222"/>
          <w:sz w:val="22"/>
          <w:szCs w:val="22"/>
        </w:rPr>
        <w:t>го контроля, могут вноситься в к</w:t>
      </w:r>
      <w:r w:rsidRPr="00B83FAE">
        <w:rPr>
          <w:color w:val="222222"/>
          <w:sz w:val="22"/>
          <w:szCs w:val="22"/>
        </w:rPr>
        <w:t xml:space="preserve">арту внутреннего контроля по мере необходимости, но </w:t>
      </w:r>
      <w:r w:rsidRPr="00B83FAE">
        <w:rPr>
          <w:sz w:val="22"/>
          <w:szCs w:val="22"/>
        </w:rPr>
        <w:t>не позднее пяти рабочих дней</w:t>
      </w:r>
      <w:r w:rsidRPr="00B83FAE">
        <w:rPr>
          <w:color w:val="222222"/>
          <w:sz w:val="22"/>
          <w:szCs w:val="22"/>
        </w:rPr>
        <w:t xml:space="preserve"> после принятия соответствующего решения.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6.7. Карта внутреннего контроля и (или) Перечень могут быть оформлены </w:t>
      </w:r>
      <w:r w:rsidRPr="00B83FAE">
        <w:rPr>
          <w:sz w:val="22"/>
          <w:szCs w:val="22"/>
        </w:rPr>
        <w:t>как на бумажном носителе, так и в форме электронного документа с использованием электронной подписи</w:t>
      </w:r>
      <w:r w:rsidR="00486D06" w:rsidRPr="00B83FAE">
        <w:rPr>
          <w:color w:val="222222"/>
          <w:sz w:val="22"/>
          <w:szCs w:val="22"/>
        </w:rPr>
        <w:t>. В случае ведения к</w:t>
      </w:r>
      <w:r w:rsidRPr="00B83FAE">
        <w:rPr>
          <w:color w:val="222222"/>
          <w:sz w:val="22"/>
          <w:szCs w:val="22"/>
        </w:rPr>
        <w:t>арты внутреннего контроля в форме электронного документа программное обеспечение, используемое в целях такого ведения, должно позволять иден</w:t>
      </w:r>
      <w:r w:rsidR="00486D06" w:rsidRPr="00B83FAE">
        <w:rPr>
          <w:color w:val="222222"/>
          <w:sz w:val="22"/>
          <w:szCs w:val="22"/>
        </w:rPr>
        <w:t>тифицировать время занесения в к</w:t>
      </w:r>
      <w:r w:rsidRPr="00B83FAE">
        <w:rPr>
          <w:color w:val="222222"/>
          <w:sz w:val="22"/>
          <w:szCs w:val="22"/>
        </w:rPr>
        <w:t>арту вну</w:t>
      </w:r>
      <w:r w:rsidR="00486D06" w:rsidRPr="00B83FAE">
        <w:rPr>
          <w:color w:val="222222"/>
          <w:sz w:val="22"/>
          <w:szCs w:val="22"/>
        </w:rPr>
        <w:t>треннего контроля каждой записи</w:t>
      </w:r>
      <w:r w:rsidRPr="00B83FAE">
        <w:rPr>
          <w:color w:val="222222"/>
          <w:sz w:val="22"/>
          <w:szCs w:val="22"/>
        </w:rPr>
        <w:t xml:space="preserve"> без возможности ее несанкционированного изменения, а также проставл</w:t>
      </w:r>
      <w:r w:rsidR="00486D06" w:rsidRPr="00B83FAE">
        <w:rPr>
          <w:color w:val="222222"/>
          <w:sz w:val="22"/>
          <w:szCs w:val="22"/>
        </w:rPr>
        <w:t>ять</w:t>
      </w:r>
      <w:r w:rsidRPr="00B83FAE">
        <w:rPr>
          <w:color w:val="222222"/>
          <w:sz w:val="22"/>
          <w:szCs w:val="22"/>
        </w:rPr>
        <w:t xml:space="preserve"> необходимы</w:t>
      </w:r>
      <w:r w:rsidR="00486D06" w:rsidRPr="00B83FAE">
        <w:rPr>
          <w:color w:val="222222"/>
          <w:sz w:val="22"/>
          <w:szCs w:val="22"/>
        </w:rPr>
        <w:t>е</w:t>
      </w:r>
      <w:r w:rsidRPr="00B83FAE">
        <w:rPr>
          <w:color w:val="222222"/>
          <w:sz w:val="22"/>
          <w:szCs w:val="22"/>
        </w:rPr>
        <w:t xml:space="preserve"> отметк</w:t>
      </w:r>
      <w:r w:rsidR="00486D06" w:rsidRPr="00B83FAE">
        <w:rPr>
          <w:color w:val="222222"/>
          <w:sz w:val="22"/>
          <w:szCs w:val="22"/>
        </w:rPr>
        <w:t>и</w:t>
      </w:r>
      <w:r w:rsidRPr="00B83FAE">
        <w:rPr>
          <w:color w:val="222222"/>
          <w:sz w:val="22"/>
          <w:szCs w:val="22"/>
        </w:rPr>
        <w:t xml:space="preserve"> об ознакомлении сотрудников структурного подразделения с обязанностью осуществления внутреннего контроля.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6</w:t>
      </w:r>
      <w:r w:rsidR="00486D06" w:rsidRPr="00B83FAE">
        <w:rPr>
          <w:color w:val="222222"/>
          <w:sz w:val="22"/>
          <w:szCs w:val="22"/>
        </w:rPr>
        <w:t>.8. Срок хранения к</w:t>
      </w:r>
      <w:r w:rsidRPr="00B83FAE">
        <w:rPr>
          <w:color w:val="222222"/>
          <w:sz w:val="22"/>
          <w:szCs w:val="22"/>
        </w:rPr>
        <w:t xml:space="preserve">арты внутреннего контроля и Перечня устанавливается в соответствии с номенклатурой дел соответствующего структурного подразделения и составляет </w:t>
      </w:r>
      <w:r w:rsidRPr="00B83FAE">
        <w:rPr>
          <w:sz w:val="22"/>
          <w:szCs w:val="22"/>
        </w:rPr>
        <w:t>пять лет</w:t>
      </w:r>
      <w:r w:rsidRPr="00B83FAE">
        <w:rPr>
          <w:color w:val="222222"/>
          <w:sz w:val="22"/>
          <w:szCs w:val="22"/>
        </w:rPr>
        <w:t>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В случ</w:t>
      </w:r>
      <w:r w:rsidR="00486D06" w:rsidRPr="00B83FAE">
        <w:rPr>
          <w:color w:val="222222"/>
          <w:sz w:val="22"/>
          <w:szCs w:val="22"/>
        </w:rPr>
        <w:t>ае актуализации в течение года к</w:t>
      </w:r>
      <w:r w:rsidRPr="00B83FAE">
        <w:rPr>
          <w:color w:val="222222"/>
          <w:sz w:val="22"/>
          <w:szCs w:val="22"/>
        </w:rPr>
        <w:t>арты внутреннего контроля обеспечивается хранение вс</w:t>
      </w:r>
      <w:r w:rsidR="00486D06" w:rsidRPr="00B83FAE">
        <w:rPr>
          <w:color w:val="222222"/>
          <w:sz w:val="22"/>
          <w:szCs w:val="22"/>
        </w:rPr>
        <w:t>ех утвержденных в текущем году к</w:t>
      </w:r>
      <w:r w:rsidRPr="00B83FAE">
        <w:rPr>
          <w:color w:val="222222"/>
          <w:sz w:val="22"/>
          <w:szCs w:val="22"/>
        </w:rPr>
        <w:t>арт внутреннего контроля.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2"/>
          <w:szCs w:val="22"/>
        </w:rPr>
      </w:pPr>
    </w:p>
    <w:p w:rsidR="0017530F" w:rsidRPr="00B83FAE" w:rsidRDefault="0017530F" w:rsidP="007A715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2"/>
          <w:szCs w:val="22"/>
        </w:rPr>
      </w:pPr>
      <w:r w:rsidRPr="00B83FAE">
        <w:rPr>
          <w:b/>
          <w:bCs/>
          <w:color w:val="222222"/>
          <w:sz w:val="22"/>
          <w:szCs w:val="22"/>
        </w:rPr>
        <w:t>7. Оценка рисков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7.1. Оценка рисков состоит в идентификации рисков по каждой указанной в Перечне операции и определении уровня риска.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Идентификация рисков заключается в определении по каждой операции (действию по формированию документа, необходимого для выполнения внутренней процедуры) возможных событий, наступление которых негативно повлияет на результат внутренней процедуры:</w:t>
      </w:r>
    </w:p>
    <w:p w:rsidR="0017530F" w:rsidRPr="00B83FAE" w:rsidRDefault="0017530F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– несвоевременность выполнения операции;</w:t>
      </w:r>
    </w:p>
    <w:p w:rsidR="0017530F" w:rsidRPr="00B83FAE" w:rsidRDefault="0017530F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– ошибки, допущенные в ходе выполнения операции;</w:t>
      </w:r>
    </w:p>
    <w:p w:rsidR="0017530F" w:rsidRPr="00B83FAE" w:rsidRDefault="0017530F" w:rsidP="00B83FAE">
      <w:pPr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…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Идентификация рисков проводится путем проведения анализа информации, указанной в представлениях и предписаниях органов государственного финансового контроля, рекомендациях (предложениях) внутреннего финансового аудита, иной информации об имеющихся нарушениях и недостатках в сфере бухгалтерских правоотношений, их причинах и условиях, в том числе информации, содержащейся в результатах отчетов финансового контроля.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7.2. Каждый риск подлежит оценке по критерию «вероятность», характеризующему ожидание наступления события, негативно влияющего на выполнение внутренних процедур, и критерию «последствия», характеризующему размер наносимого ущерба, существенность налагаемых санкций за допущенное нарушение законодательства. По каждому критерию определяется шкала уровней вероятности (последствий) риска, имеющая </w:t>
      </w:r>
      <w:r w:rsidRPr="00B83FAE">
        <w:rPr>
          <w:sz w:val="22"/>
          <w:szCs w:val="22"/>
        </w:rPr>
        <w:t>пять</w:t>
      </w:r>
      <w:r w:rsidRPr="00B83FAE">
        <w:rPr>
          <w:color w:val="222222"/>
          <w:sz w:val="22"/>
          <w:szCs w:val="22"/>
        </w:rPr>
        <w:t xml:space="preserve"> позиций: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B83FAE">
        <w:rPr>
          <w:sz w:val="22"/>
          <w:szCs w:val="22"/>
        </w:rPr>
        <w:t>–</w:t>
      </w:r>
      <w:r w:rsidRPr="00B83FAE">
        <w:rPr>
          <w:color w:val="222222"/>
          <w:sz w:val="22"/>
          <w:szCs w:val="22"/>
        </w:rPr>
        <w:t xml:space="preserve"> </w:t>
      </w:r>
      <w:r w:rsidRPr="00B83FAE">
        <w:rPr>
          <w:sz w:val="22"/>
          <w:szCs w:val="22"/>
        </w:rPr>
        <w:t xml:space="preserve">уровень по критерию «вероятность» </w:t>
      </w:r>
      <w:r w:rsidR="00442F79" w:rsidRPr="00B83FAE">
        <w:rPr>
          <w:sz w:val="22"/>
          <w:szCs w:val="22"/>
        </w:rPr>
        <w:t>–</w:t>
      </w:r>
      <w:r w:rsidRPr="00B83FAE">
        <w:rPr>
          <w:sz w:val="22"/>
          <w:szCs w:val="22"/>
        </w:rPr>
        <w:t xml:space="preserve"> невероятный (от 0 до 20</w:t>
      </w:r>
      <w:r w:rsidR="00442F79" w:rsidRPr="00B83FAE">
        <w:rPr>
          <w:sz w:val="22"/>
          <w:szCs w:val="22"/>
        </w:rPr>
        <w:t> процентов</w:t>
      </w:r>
      <w:r w:rsidRPr="00B83FAE">
        <w:rPr>
          <w:sz w:val="22"/>
          <w:szCs w:val="22"/>
        </w:rPr>
        <w:t>), маловероятный (от 20 до 40</w:t>
      </w:r>
      <w:r w:rsidR="00442F79" w:rsidRPr="00B83FAE">
        <w:rPr>
          <w:sz w:val="22"/>
          <w:szCs w:val="22"/>
        </w:rPr>
        <w:t> процентов</w:t>
      </w:r>
      <w:r w:rsidRPr="00B83FAE">
        <w:rPr>
          <w:sz w:val="22"/>
          <w:szCs w:val="22"/>
        </w:rPr>
        <w:t>), средний (от 40 до 60</w:t>
      </w:r>
      <w:r w:rsidR="00442F79" w:rsidRPr="00B83FAE">
        <w:rPr>
          <w:sz w:val="22"/>
          <w:szCs w:val="22"/>
        </w:rPr>
        <w:t> процентов</w:t>
      </w:r>
      <w:r w:rsidRPr="00B83FAE">
        <w:rPr>
          <w:sz w:val="22"/>
          <w:szCs w:val="22"/>
        </w:rPr>
        <w:t>), вероятный (от 60 до 80</w:t>
      </w:r>
      <w:r w:rsidR="00442F79" w:rsidRPr="00B83FAE">
        <w:rPr>
          <w:sz w:val="22"/>
          <w:szCs w:val="22"/>
        </w:rPr>
        <w:t> процентов</w:t>
      </w:r>
      <w:r w:rsidRPr="00B83FAE">
        <w:rPr>
          <w:sz w:val="22"/>
          <w:szCs w:val="22"/>
        </w:rPr>
        <w:t>), ожидаемый (от 80 до 100</w:t>
      </w:r>
      <w:r w:rsidR="00442F79" w:rsidRPr="00B83FAE">
        <w:rPr>
          <w:sz w:val="22"/>
          <w:szCs w:val="22"/>
        </w:rPr>
        <w:t> процентов</w:t>
      </w:r>
      <w:r w:rsidRPr="00B83FAE">
        <w:rPr>
          <w:sz w:val="22"/>
          <w:szCs w:val="22"/>
        </w:rPr>
        <w:t>);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 xml:space="preserve">– уровень по критерию «последствия» </w:t>
      </w:r>
      <w:r w:rsidR="00442F79" w:rsidRPr="00B83FAE">
        <w:rPr>
          <w:sz w:val="22"/>
          <w:szCs w:val="22"/>
        </w:rPr>
        <w:t>–</w:t>
      </w:r>
      <w:r w:rsidRPr="00B83FAE">
        <w:rPr>
          <w:sz w:val="22"/>
          <w:szCs w:val="22"/>
        </w:rPr>
        <w:t xml:space="preserve"> низкий, умеренный, высокий, очень высокий.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7.3. Оценка вероятности осуществляется на основе анализа информации о следующих причинах рисков: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B83FAE">
        <w:rPr>
          <w:sz w:val="22"/>
          <w:szCs w:val="22"/>
        </w:rPr>
        <w:t>–</w:t>
      </w:r>
      <w:r w:rsidRPr="00B83FAE">
        <w:rPr>
          <w:color w:val="222222"/>
          <w:sz w:val="22"/>
          <w:szCs w:val="22"/>
        </w:rPr>
        <w:t xml:space="preserve"> </w:t>
      </w:r>
      <w:r w:rsidRPr="00B83FAE">
        <w:rPr>
          <w:sz w:val="22"/>
          <w:szCs w:val="22"/>
        </w:rPr>
        <w:t>недостаточность положений правовых актов, регламентирующих выполнение внутренней процедуры, их несоответствие нормативным правовым актам, регулирующим правоотношения, на момент совершения операции;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>– длительный период обновления средств автоматизации подготовки документа;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>– низкое качество содержания и (или) несвоевременность представления документов, представляемых должностным лицам, осуществляющим внутренние процедуры, необходимых для проведения операций (действий по формированию документа, необходимого для выполнения внутренней процедуры);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lastRenderedPageBreak/>
        <w:t>– наличие конфликта интересов у должностных лиц, осуществляющих внутренние процедуры (например, приемка товаров, работ, услуг и оформление заявки на кассовый расход в целях оплаты закупки осуществля</w:t>
      </w:r>
      <w:r w:rsidR="00442F79" w:rsidRPr="00B83FAE">
        <w:rPr>
          <w:sz w:val="22"/>
          <w:szCs w:val="22"/>
        </w:rPr>
        <w:t>ю</w:t>
      </w:r>
      <w:r w:rsidRPr="00B83FAE">
        <w:rPr>
          <w:sz w:val="22"/>
          <w:szCs w:val="22"/>
        </w:rPr>
        <w:t>тся одним должностным лицом);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>– 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регламента взаимодействия пользователей с информационными ресурсами;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>– неэффективность средств автоматизации подготовки документа, необходимого для выполнения внутренней процедуры;</w:t>
      </w:r>
      <w:r w:rsidR="007A7154" w:rsidRPr="00B83FAE">
        <w:rPr>
          <w:sz w:val="22"/>
          <w:szCs w:val="22"/>
        </w:rPr>
        <w:br/>
      </w:r>
      <w:r w:rsidRPr="00B83FAE">
        <w:rPr>
          <w:sz w:val="22"/>
          <w:szCs w:val="22"/>
        </w:rPr>
        <w:t>– недостаточная укомплектованность подразделения, ответственного за выполнение внутренней процедуры, а также уровня квалификации сотрудников указанного подразделения.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7.4. Операции с уровнем риска «средний», «высокий», «очень высокий» включаются в </w:t>
      </w:r>
      <w:r w:rsidR="00442F79" w:rsidRPr="00B83FAE">
        <w:rPr>
          <w:color w:val="222222"/>
          <w:sz w:val="22"/>
          <w:szCs w:val="22"/>
        </w:rPr>
        <w:t>к</w:t>
      </w:r>
      <w:r w:rsidRPr="00B83FAE">
        <w:rPr>
          <w:color w:val="222222"/>
          <w:sz w:val="22"/>
          <w:szCs w:val="22"/>
        </w:rPr>
        <w:t>арту внутреннего финансового контроля.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2"/>
          <w:szCs w:val="22"/>
        </w:rPr>
      </w:pPr>
    </w:p>
    <w:p w:rsidR="0017530F" w:rsidRPr="00B83FAE" w:rsidRDefault="0017530F" w:rsidP="007A715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2"/>
          <w:szCs w:val="22"/>
        </w:rPr>
      </w:pPr>
      <w:r w:rsidRPr="00B83FAE">
        <w:rPr>
          <w:b/>
          <w:bCs/>
          <w:sz w:val="22"/>
          <w:szCs w:val="22"/>
        </w:rPr>
        <w:t xml:space="preserve">8. </w:t>
      </w:r>
      <w:r w:rsidRPr="00B83FAE">
        <w:rPr>
          <w:b/>
          <w:bCs/>
          <w:color w:val="222222"/>
          <w:sz w:val="22"/>
          <w:szCs w:val="22"/>
        </w:rPr>
        <w:t>Порядок ведения, учета и хранения регистров (журналов)</w:t>
      </w:r>
    </w:p>
    <w:p w:rsidR="0017530F" w:rsidRPr="00B83FAE" w:rsidRDefault="0017530F" w:rsidP="007A715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2"/>
          <w:szCs w:val="22"/>
        </w:rPr>
      </w:pPr>
      <w:r w:rsidRPr="00B83FAE">
        <w:rPr>
          <w:b/>
          <w:bCs/>
          <w:color w:val="222222"/>
          <w:sz w:val="22"/>
          <w:szCs w:val="22"/>
        </w:rPr>
        <w:t>внутреннего финансового контроля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8.1. Выявленные недостатки и (или) нарушения при исполнении внутренних про</w:t>
      </w:r>
      <w:r w:rsidR="00442F79" w:rsidRPr="00B83FAE">
        <w:rPr>
          <w:color w:val="222222"/>
          <w:sz w:val="22"/>
          <w:szCs w:val="22"/>
        </w:rPr>
        <w:t xml:space="preserve">цедур, сведения о причинах и </w:t>
      </w:r>
      <w:r w:rsidRPr="00B83FAE">
        <w:rPr>
          <w:color w:val="222222"/>
          <w:sz w:val="22"/>
          <w:szCs w:val="22"/>
        </w:rPr>
        <w:t>обстоятельствах рисков возникновения нарушений и (или) недостатков</w:t>
      </w:r>
      <w:r w:rsidR="00442F79" w:rsidRPr="00B83FAE">
        <w:rPr>
          <w:color w:val="222222"/>
          <w:sz w:val="22"/>
          <w:szCs w:val="22"/>
        </w:rPr>
        <w:t>, а также</w:t>
      </w:r>
      <w:r w:rsidRPr="00B83FAE">
        <w:rPr>
          <w:color w:val="222222"/>
          <w:sz w:val="22"/>
          <w:szCs w:val="22"/>
        </w:rPr>
        <w:t xml:space="preserve"> о предлагаемых мерах по их устранению отражаются в регистрах (журналах) внутреннего финансового контроля.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8.2. Ведение журналов внутреннего финансового контроля осуществляется в </w:t>
      </w:r>
      <w:r w:rsidRPr="00B83FAE">
        <w:rPr>
          <w:sz w:val="22"/>
          <w:szCs w:val="22"/>
        </w:rPr>
        <w:t>отделе бухгалтерского учета и отчетности</w:t>
      </w:r>
      <w:r w:rsidRPr="00B83FAE">
        <w:rPr>
          <w:color w:val="222222"/>
          <w:sz w:val="22"/>
          <w:szCs w:val="22"/>
        </w:rPr>
        <w:t>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 xml:space="preserve">8.3. </w:t>
      </w:r>
      <w:r w:rsidR="00442F79" w:rsidRPr="00B83FAE">
        <w:rPr>
          <w:color w:val="222222"/>
          <w:sz w:val="22"/>
          <w:szCs w:val="22"/>
        </w:rPr>
        <w:t>Информация в ж</w:t>
      </w:r>
      <w:r w:rsidRPr="00B83FAE">
        <w:rPr>
          <w:color w:val="222222"/>
          <w:sz w:val="22"/>
          <w:szCs w:val="22"/>
        </w:rPr>
        <w:t>урналы внутреннего финансового контроля заносится уполномоченными лицами на основании информации от должностных лиц, осуществляющих контрольные действия</w:t>
      </w:r>
      <w:r w:rsidR="00442F79" w:rsidRPr="00B83FAE">
        <w:rPr>
          <w:color w:val="222222"/>
          <w:sz w:val="22"/>
          <w:szCs w:val="22"/>
        </w:rPr>
        <w:t>,</w:t>
      </w:r>
      <w:r w:rsidRPr="00B83FAE">
        <w:rPr>
          <w:color w:val="222222"/>
          <w:sz w:val="22"/>
          <w:szCs w:val="22"/>
        </w:rPr>
        <w:t xml:space="preserve"> по мере их совершения в хронологическом порядке.</w:t>
      </w:r>
    </w:p>
    <w:p w:rsidR="0017530F" w:rsidRPr="00B83FAE" w:rsidRDefault="0017530F" w:rsidP="007A7154">
      <w:pPr>
        <w:pStyle w:val="pj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B83FAE">
        <w:rPr>
          <w:color w:val="222222"/>
          <w:sz w:val="22"/>
          <w:szCs w:val="22"/>
        </w:rPr>
        <w:t>8</w:t>
      </w:r>
      <w:r w:rsidR="00442F79" w:rsidRPr="00B83FAE">
        <w:rPr>
          <w:color w:val="222222"/>
          <w:sz w:val="22"/>
          <w:szCs w:val="22"/>
        </w:rPr>
        <w:t>.4. Учет и хранение ж</w:t>
      </w:r>
      <w:r w:rsidRPr="00B83FAE">
        <w:rPr>
          <w:color w:val="222222"/>
          <w:sz w:val="22"/>
          <w:szCs w:val="22"/>
        </w:rPr>
        <w:t xml:space="preserve">урналов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 делопроизводства, принятыми в </w:t>
      </w:r>
      <w:r w:rsidRPr="00B83FAE">
        <w:rPr>
          <w:sz w:val="22"/>
          <w:szCs w:val="22"/>
        </w:rPr>
        <w:t>учреждении</w:t>
      </w:r>
      <w:r w:rsidRPr="00B83FAE">
        <w:rPr>
          <w:color w:val="222222"/>
          <w:sz w:val="22"/>
          <w:szCs w:val="22"/>
        </w:rPr>
        <w:t>, в том числе с применением автоматизированных информационных систем.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3B786E" w:rsidRPr="00B83FAE">
        <w:rPr>
          <w:rFonts w:ascii="Times New Roman" w:hAnsi="Times New Roman" w:cs="Times New Roman"/>
          <w:b/>
          <w:bCs/>
          <w:sz w:val="22"/>
          <w:szCs w:val="22"/>
        </w:rPr>
        <w:t xml:space="preserve">. Ответственность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9</w:t>
      </w:r>
      <w:r w:rsidR="003B786E" w:rsidRPr="00B83FAE">
        <w:rPr>
          <w:rFonts w:ascii="Times New Roman" w:hAnsi="Times New Roman" w:cs="Times New Roman"/>
          <w:sz w:val="22"/>
          <w:szCs w:val="22"/>
        </w:rPr>
        <w:t>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9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.2. Ответственность за организацию и функционирование системы внутреннего контроля возлагается на </w:t>
      </w:r>
      <w:r w:rsidR="00600B65">
        <w:rPr>
          <w:rFonts w:ascii="Times New Roman" w:hAnsi="Times New Roman" w:cs="Times New Roman"/>
          <w:sz w:val="22"/>
          <w:szCs w:val="22"/>
        </w:rPr>
        <w:t>главу администрации</w:t>
      </w:r>
      <w:r w:rsidR="003B786E" w:rsidRPr="00B83FAE">
        <w:rPr>
          <w:rFonts w:ascii="Times New Roman" w:hAnsi="Times New Roman" w:cs="Times New Roman"/>
          <w:sz w:val="22"/>
          <w:szCs w:val="22"/>
        </w:rPr>
        <w:t>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9</w:t>
      </w:r>
      <w:r w:rsidR="003B786E" w:rsidRPr="00B83FAE">
        <w:rPr>
          <w:rFonts w:ascii="Times New Roman" w:hAnsi="Times New Roman" w:cs="Times New Roman"/>
          <w:sz w:val="22"/>
          <w:szCs w:val="22"/>
        </w:rPr>
        <w:t xml:space="preserve">.3.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3B786E" w:rsidRPr="00B83FAE">
        <w:rPr>
          <w:rFonts w:ascii="Times New Roman" w:hAnsi="Times New Roman" w:cs="Times New Roman"/>
          <w:b/>
          <w:bCs/>
          <w:sz w:val="22"/>
          <w:szCs w:val="22"/>
        </w:rPr>
        <w:t>. Оценка состояния системы финансового контроля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10</w:t>
      </w:r>
      <w:r w:rsidR="003B786E" w:rsidRPr="00B83FAE">
        <w:rPr>
          <w:rFonts w:ascii="Times New Roman" w:hAnsi="Times New Roman" w:cs="Times New Roman"/>
          <w:sz w:val="22"/>
          <w:szCs w:val="22"/>
        </w:rPr>
        <w:t>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10</w:t>
      </w:r>
      <w:r w:rsidR="003B786E" w:rsidRPr="00B83FAE">
        <w:rPr>
          <w:rFonts w:ascii="Times New Roman" w:hAnsi="Times New Roman" w:cs="Times New Roman"/>
          <w:sz w:val="22"/>
          <w:szCs w:val="22"/>
        </w:rPr>
        <w:t>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:rsidR="004F27F8" w:rsidRPr="00B83FAE" w:rsidRDefault="004F27F8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lastRenderedPageBreak/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3B786E" w:rsidRPr="00B83FAE">
        <w:rPr>
          <w:rFonts w:ascii="Times New Roman" w:hAnsi="Times New Roman" w:cs="Times New Roman"/>
          <w:b/>
          <w:bCs/>
          <w:sz w:val="22"/>
          <w:szCs w:val="22"/>
        </w:rPr>
        <w:t>. Заключительные положения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11</w:t>
      </w:r>
      <w:r w:rsidR="003B786E" w:rsidRPr="00B83FAE">
        <w:rPr>
          <w:rFonts w:ascii="Times New Roman" w:hAnsi="Times New Roman" w:cs="Times New Roman"/>
          <w:sz w:val="22"/>
          <w:szCs w:val="22"/>
        </w:rPr>
        <w:t>.1. Все изменения и дополнения к настоящему положению утверждаются руководителем учреждения.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17530F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11</w:t>
      </w:r>
      <w:r w:rsidR="003B786E" w:rsidRPr="00B83FAE">
        <w:rPr>
          <w:rFonts w:ascii="Times New Roman" w:hAnsi="Times New Roman" w:cs="Times New Roman"/>
          <w:sz w:val="22"/>
          <w:szCs w:val="22"/>
        </w:rPr>
        <w:t>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России.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b/>
          <w:bCs/>
          <w:sz w:val="22"/>
          <w:szCs w:val="22"/>
        </w:rPr>
        <w:t xml:space="preserve">График проведения внутренних проверок финансово-хозяйственной деятельности </w:t>
      </w:r>
    </w:p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3488"/>
        <w:gridCol w:w="1598"/>
        <w:gridCol w:w="1271"/>
        <w:gridCol w:w="2421"/>
      </w:tblGrid>
      <w:tr w:rsidR="009D2767" w:rsidRPr="00B83FAE" w:rsidTr="007A71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проведения </w:t>
            </w: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Период, за </w:t>
            </w: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который </w:t>
            </w: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проводится </w:t>
            </w: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проверка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Ревизия кассы, соблюдение порядка ведения кассовых операций</w:t>
            </w:r>
          </w:p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Проверка наличия, выдачи и списания бланков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последний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день отчетного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>квартала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265526" w:rsidP="00265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специалист-б</w:t>
            </w:r>
            <w:r w:rsidR="003B786E" w:rsidRPr="00B83FAE">
              <w:rPr>
                <w:rFonts w:ascii="Times New Roman" w:hAnsi="Times New Roman" w:cs="Times New Roman"/>
                <w:sz w:val="22"/>
                <w:szCs w:val="22"/>
              </w:rPr>
              <w:t>ухгалтер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лимита денежных средств в кассе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265526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специалист-б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ухгалтер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Проверка наличия актов сверки с поставщиками и подрядчиками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На 1 января</w:t>
            </w:r>
          </w:p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На 1 июля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265526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специалист-б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ухгалтер 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Проверка правильности расчетов с Казначейством России, финансовыми, налоговыми органами, внебюджетными фондами, другими организациями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на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>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265526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специалист-б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ухгалтер 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Инвентаризация нефинансовых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на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>1 декабря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Председатель инвентаризационной комиссии</w:t>
            </w:r>
          </w:p>
        </w:tc>
      </w:tr>
      <w:tr w:rsidR="009D2767" w:rsidRPr="00B83F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Инвентаризация 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на </w:t>
            </w:r>
            <w:r w:rsidRPr="00B83FAE">
              <w:rPr>
                <w:rFonts w:ascii="Times New Roman" w:hAnsi="Times New Roman" w:cs="Times New Roman"/>
                <w:sz w:val="22"/>
                <w:szCs w:val="22"/>
              </w:rPr>
              <w:br/>
              <w:t>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B83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2767" w:rsidRPr="00B83FAE" w:rsidRDefault="003B786E" w:rsidP="007A71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FAE">
              <w:rPr>
                <w:rFonts w:ascii="Times New Roman" w:hAnsi="Times New Roman" w:cs="Times New Roman"/>
                <w:sz w:val="22"/>
                <w:szCs w:val="22"/>
              </w:rPr>
              <w:t>Председатель инвентаризационной комиссии</w:t>
            </w:r>
          </w:p>
        </w:tc>
      </w:tr>
    </w:tbl>
    <w:p w:rsidR="009D2767" w:rsidRPr="00B83FAE" w:rsidRDefault="003B786E" w:rsidP="007A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83FAE">
        <w:rPr>
          <w:rFonts w:ascii="Times New Roman" w:hAnsi="Times New Roman" w:cs="Times New Roman"/>
          <w:sz w:val="22"/>
          <w:szCs w:val="22"/>
        </w:rPr>
        <w:t> </w:t>
      </w:r>
    </w:p>
    <w:sectPr w:rsidR="009D2767" w:rsidRPr="00B83FAE" w:rsidSect="00721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64" w:bottom="1134" w:left="14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E7" w:rsidRDefault="00737DE7" w:rsidP="00732526">
      <w:r>
        <w:separator/>
      </w:r>
    </w:p>
  </w:endnote>
  <w:endnote w:type="continuationSeparator" w:id="0">
    <w:p w:rsidR="00737DE7" w:rsidRDefault="00737DE7" w:rsidP="0073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E7" w:rsidRDefault="00737DE7" w:rsidP="00732526">
      <w:r>
        <w:separator/>
      </w:r>
    </w:p>
  </w:footnote>
  <w:footnote w:type="continuationSeparator" w:id="0">
    <w:p w:rsidR="00737DE7" w:rsidRDefault="00737DE7" w:rsidP="0073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526" w:rsidRDefault="007325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713"/>
    <w:multiLevelType w:val="multilevel"/>
    <w:tmpl w:val="EF6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44E1"/>
    <w:multiLevelType w:val="multilevel"/>
    <w:tmpl w:val="7DC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666D9"/>
    <w:multiLevelType w:val="multilevel"/>
    <w:tmpl w:val="D7B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2C88"/>
    <w:multiLevelType w:val="multilevel"/>
    <w:tmpl w:val="1EA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E03C6"/>
    <w:multiLevelType w:val="multilevel"/>
    <w:tmpl w:val="C96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838F8"/>
    <w:multiLevelType w:val="multilevel"/>
    <w:tmpl w:val="8BB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F4852"/>
    <w:multiLevelType w:val="multilevel"/>
    <w:tmpl w:val="73C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947A6"/>
    <w:multiLevelType w:val="multilevel"/>
    <w:tmpl w:val="40B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626C6F"/>
    <w:multiLevelType w:val="multilevel"/>
    <w:tmpl w:val="6A9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17E9"/>
    <w:multiLevelType w:val="multilevel"/>
    <w:tmpl w:val="EB4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01710"/>
    <w:multiLevelType w:val="multilevel"/>
    <w:tmpl w:val="EBEC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0366C"/>
    <w:multiLevelType w:val="multilevel"/>
    <w:tmpl w:val="244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1358DC"/>
    <w:multiLevelType w:val="hybridMultilevel"/>
    <w:tmpl w:val="566E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A76E7"/>
    <w:multiLevelType w:val="multilevel"/>
    <w:tmpl w:val="A20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67D76"/>
    <w:multiLevelType w:val="multilevel"/>
    <w:tmpl w:val="D82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EB3B11"/>
    <w:multiLevelType w:val="multilevel"/>
    <w:tmpl w:val="7FB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70119"/>
    <w:multiLevelType w:val="multilevel"/>
    <w:tmpl w:val="79E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6"/>
  </w:num>
  <w:num w:numId="11">
    <w:abstractNumId w:val="12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6"/>
    <w:rsid w:val="0001402C"/>
    <w:rsid w:val="00034EDF"/>
    <w:rsid w:val="0013043A"/>
    <w:rsid w:val="00174504"/>
    <w:rsid w:val="0017530F"/>
    <w:rsid w:val="00182E7F"/>
    <w:rsid w:val="001D1CD7"/>
    <w:rsid w:val="001E5373"/>
    <w:rsid w:val="001E5E9B"/>
    <w:rsid w:val="001E7FA4"/>
    <w:rsid w:val="002275C4"/>
    <w:rsid w:val="00246064"/>
    <w:rsid w:val="00251BB9"/>
    <w:rsid w:val="00252519"/>
    <w:rsid w:val="00265526"/>
    <w:rsid w:val="00284558"/>
    <w:rsid w:val="002E122F"/>
    <w:rsid w:val="00323E68"/>
    <w:rsid w:val="00337CB3"/>
    <w:rsid w:val="0037702E"/>
    <w:rsid w:val="003A66D9"/>
    <w:rsid w:val="003B786E"/>
    <w:rsid w:val="003C3C85"/>
    <w:rsid w:val="003E07CB"/>
    <w:rsid w:val="003E656E"/>
    <w:rsid w:val="003F262F"/>
    <w:rsid w:val="00406048"/>
    <w:rsid w:val="00442F79"/>
    <w:rsid w:val="004539A8"/>
    <w:rsid w:val="00476770"/>
    <w:rsid w:val="00486D06"/>
    <w:rsid w:val="004A3544"/>
    <w:rsid w:val="004F27F8"/>
    <w:rsid w:val="004F6C3B"/>
    <w:rsid w:val="0057458D"/>
    <w:rsid w:val="0057459E"/>
    <w:rsid w:val="0059253E"/>
    <w:rsid w:val="005B7C6D"/>
    <w:rsid w:val="005C76E6"/>
    <w:rsid w:val="005D408F"/>
    <w:rsid w:val="00600B65"/>
    <w:rsid w:val="00685D35"/>
    <w:rsid w:val="006A6E2A"/>
    <w:rsid w:val="006C1AB7"/>
    <w:rsid w:val="006C6694"/>
    <w:rsid w:val="006F145A"/>
    <w:rsid w:val="00715D91"/>
    <w:rsid w:val="00721386"/>
    <w:rsid w:val="00732526"/>
    <w:rsid w:val="00737DE7"/>
    <w:rsid w:val="00746FC6"/>
    <w:rsid w:val="007619DA"/>
    <w:rsid w:val="007705B3"/>
    <w:rsid w:val="00777491"/>
    <w:rsid w:val="00782614"/>
    <w:rsid w:val="007A7154"/>
    <w:rsid w:val="007D670F"/>
    <w:rsid w:val="00896E4E"/>
    <w:rsid w:val="008F22A0"/>
    <w:rsid w:val="00930177"/>
    <w:rsid w:val="00961FD7"/>
    <w:rsid w:val="0096590E"/>
    <w:rsid w:val="009D2767"/>
    <w:rsid w:val="00A01EF3"/>
    <w:rsid w:val="00A265CD"/>
    <w:rsid w:val="00B167AE"/>
    <w:rsid w:val="00B83FAE"/>
    <w:rsid w:val="00BA10B1"/>
    <w:rsid w:val="00BD12CF"/>
    <w:rsid w:val="00C440E9"/>
    <w:rsid w:val="00C46658"/>
    <w:rsid w:val="00C772B2"/>
    <w:rsid w:val="00C81305"/>
    <w:rsid w:val="00CB1A92"/>
    <w:rsid w:val="00CE08E1"/>
    <w:rsid w:val="00D64E04"/>
    <w:rsid w:val="00D804C0"/>
    <w:rsid w:val="00D86C7D"/>
    <w:rsid w:val="00DB4014"/>
    <w:rsid w:val="00DB7931"/>
    <w:rsid w:val="00DF359C"/>
    <w:rsid w:val="00E13235"/>
    <w:rsid w:val="00E35B38"/>
    <w:rsid w:val="00E57032"/>
    <w:rsid w:val="00E63C04"/>
    <w:rsid w:val="00E75F56"/>
    <w:rsid w:val="00E81D52"/>
    <w:rsid w:val="00E94C79"/>
    <w:rsid w:val="00F05517"/>
    <w:rsid w:val="00F1372B"/>
    <w:rsid w:val="00F57BC3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F91A-665E-4DFA-9F36-94FACDD7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6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D276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9D27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D276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7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08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27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276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CE08E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19DA"/>
    <w:pPr>
      <w:ind w:left="720"/>
      <w:contextualSpacing/>
    </w:pPr>
  </w:style>
  <w:style w:type="paragraph" w:customStyle="1" w:styleId="header-listtarget">
    <w:name w:val="header-listtarget"/>
    <w:basedOn w:val="a"/>
    <w:rsid w:val="009D276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9D2767"/>
    <w:rPr>
      <w:color w:val="FF9900"/>
    </w:rPr>
  </w:style>
  <w:style w:type="character" w:customStyle="1" w:styleId="small">
    <w:name w:val="small"/>
    <w:basedOn w:val="a0"/>
    <w:rsid w:val="009D2767"/>
    <w:rPr>
      <w:sz w:val="15"/>
      <w:szCs w:val="15"/>
    </w:rPr>
  </w:style>
  <w:style w:type="character" w:customStyle="1" w:styleId="fill">
    <w:name w:val="fill"/>
    <w:basedOn w:val="a0"/>
    <w:rsid w:val="009D2767"/>
    <w:rPr>
      <w:b/>
      <w:bCs/>
      <w:i/>
      <w:iCs/>
      <w:color w:val="FF0000"/>
    </w:rPr>
  </w:style>
  <w:style w:type="character" w:customStyle="1" w:styleId="enp">
    <w:name w:val="enp"/>
    <w:basedOn w:val="a0"/>
    <w:rsid w:val="009D2767"/>
    <w:rPr>
      <w:color w:val="3C7828"/>
    </w:rPr>
  </w:style>
  <w:style w:type="character" w:customStyle="1" w:styleId="kdkss">
    <w:name w:val="kdkss"/>
    <w:basedOn w:val="a0"/>
    <w:rsid w:val="009D2767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7705B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705B3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7705B3"/>
    <w:rPr>
      <w:sz w:val="16"/>
      <w:szCs w:val="16"/>
    </w:rPr>
  </w:style>
  <w:style w:type="paragraph" w:styleId="aa">
    <w:name w:val="Normal (Web)"/>
    <w:basedOn w:val="a"/>
    <w:uiPriority w:val="99"/>
    <w:unhideWhenUsed/>
    <w:rsid w:val="00B167AE"/>
    <w:pPr>
      <w:spacing w:before="100" w:beforeAutospacing="1" w:after="100" w:afterAutospacing="1"/>
    </w:pPr>
    <w:rPr>
      <w:sz w:val="20"/>
      <w:szCs w:val="20"/>
    </w:rPr>
  </w:style>
  <w:style w:type="paragraph" w:customStyle="1" w:styleId="pj">
    <w:name w:val="pj"/>
    <w:basedOn w:val="a"/>
    <w:rsid w:val="0017530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c">
    <w:name w:val="pc"/>
    <w:basedOn w:val="a"/>
    <w:rsid w:val="0017530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7325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252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325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3252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4066</Words>
  <Characters>23182</Characters>
  <Application>Microsoft Office Word</Application>
  <DocSecurity>0</DocSecurity>
  <PresentationFormat>sbysmd</PresentationFormat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2022-03-22T05:23:00Z</cp:lastPrinted>
  <dcterms:created xsi:type="dcterms:W3CDTF">2022-04-08T04:17:00Z</dcterms:created>
  <dcterms:modified xsi:type="dcterms:W3CDTF">2022-04-08T04:17:00Z</dcterms:modified>
</cp:coreProperties>
</file>