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_GoBack"/>
      <w:bookmarkEnd w:id="0"/>
      <w:r w:rsidRPr="00216A49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</w:rPr>
        <w:t xml:space="preserve">администрации      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216A49">
        <w:rPr>
          <w:bCs/>
          <w:sz w:val="28"/>
          <w:szCs w:val="28"/>
        </w:rPr>
        <w:t>МО  Саракташск</w:t>
      </w:r>
      <w:r>
        <w:rPr>
          <w:bCs/>
          <w:sz w:val="28"/>
          <w:szCs w:val="28"/>
        </w:rPr>
        <w:t>ий</w:t>
      </w:r>
      <w:r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>
        <w:rPr>
          <w:bCs/>
          <w:sz w:val="28"/>
          <w:szCs w:val="28"/>
          <w:u w:val="single"/>
        </w:rPr>
        <w:t xml:space="preserve"> </w:t>
      </w:r>
      <w:r w:rsidR="00A70C3E">
        <w:rPr>
          <w:bCs/>
          <w:sz w:val="28"/>
          <w:szCs w:val="28"/>
          <w:u w:val="single"/>
        </w:rPr>
        <w:t xml:space="preserve"> </w:t>
      </w:r>
      <w:r w:rsidR="00F84E92">
        <w:rPr>
          <w:bCs/>
          <w:sz w:val="28"/>
          <w:szCs w:val="28"/>
          <w:u w:val="single"/>
        </w:rPr>
        <w:t>28</w:t>
      </w:r>
      <w:r w:rsidR="00AA3D99">
        <w:rPr>
          <w:bCs/>
          <w:sz w:val="28"/>
          <w:szCs w:val="28"/>
          <w:u w:val="single"/>
        </w:rPr>
        <w:t>.</w:t>
      </w:r>
      <w:r w:rsidR="00F84E92">
        <w:rPr>
          <w:bCs/>
          <w:sz w:val="28"/>
          <w:szCs w:val="28"/>
          <w:u w:val="single"/>
        </w:rPr>
        <w:t>02</w:t>
      </w:r>
      <w:r w:rsidR="00AA3D99">
        <w:rPr>
          <w:bCs/>
          <w:sz w:val="28"/>
          <w:szCs w:val="28"/>
          <w:u w:val="single"/>
        </w:rPr>
        <w:t>.</w:t>
      </w:r>
      <w:r w:rsidR="00A575C9">
        <w:rPr>
          <w:bCs/>
          <w:sz w:val="28"/>
          <w:szCs w:val="28"/>
          <w:u w:val="single"/>
        </w:rPr>
        <w:t>202</w:t>
      </w:r>
      <w:r w:rsidR="00F84E92">
        <w:rPr>
          <w:bCs/>
          <w:sz w:val="28"/>
          <w:szCs w:val="28"/>
          <w:u w:val="single"/>
        </w:rPr>
        <w:t>2</w:t>
      </w:r>
      <w:r w:rsidR="00A575C9">
        <w:rPr>
          <w:bCs/>
          <w:sz w:val="28"/>
          <w:szCs w:val="28"/>
          <w:u w:val="single"/>
        </w:rPr>
        <w:t xml:space="preserve"> г.   </w:t>
      </w:r>
      <w:r>
        <w:rPr>
          <w:bCs/>
          <w:sz w:val="28"/>
          <w:szCs w:val="28"/>
          <w:u w:val="single"/>
        </w:rPr>
        <w:t>№</w:t>
      </w:r>
      <w:r w:rsidR="00824E70">
        <w:rPr>
          <w:bCs/>
          <w:sz w:val="28"/>
          <w:szCs w:val="28"/>
          <w:u w:val="single"/>
        </w:rPr>
        <w:t>110</w:t>
      </w:r>
      <w:r>
        <w:rPr>
          <w:bCs/>
          <w:sz w:val="28"/>
          <w:szCs w:val="28"/>
          <w:u w:val="single"/>
        </w:rPr>
        <w:t xml:space="preserve">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>
        <w:rPr>
          <w:b/>
          <w:bCs/>
          <w:sz w:val="28"/>
          <w:szCs w:val="28"/>
        </w:rPr>
        <w:t>9-202</w:t>
      </w:r>
      <w:r w:rsidR="00FB32F5">
        <w:rPr>
          <w:b/>
          <w:bCs/>
          <w:sz w:val="28"/>
          <w:szCs w:val="28"/>
        </w:rPr>
        <w:t>3</w:t>
      </w:r>
      <w:r w:rsidRPr="00D913DB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lastRenderedPageBreak/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FB32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2019-202</w:t>
            </w:r>
            <w:r w:rsidR="00FB32F5">
              <w:rPr>
                <w:bCs/>
                <w:sz w:val="28"/>
                <w:szCs w:val="28"/>
              </w:rPr>
              <w:t>3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ели и 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домов, признанных до 1 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Pr="00A00BF7">
              <w:rPr>
                <w:color w:val="000000"/>
                <w:sz w:val="28"/>
                <w:szCs w:val="28"/>
              </w:rPr>
              <w:t>й</w:t>
            </w:r>
            <w:r w:rsidRPr="00A00BF7">
              <w:rPr>
                <w:color w:val="000000"/>
                <w:sz w:val="28"/>
                <w:szCs w:val="28"/>
              </w:rPr>
              <w:t>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эффективность использования бюджетных средств, в том числе полученных за счет средств Фонда, 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-реализация механизмов переселения граждан из непригодного для проживания жилищного фонда, обеспечивающих соблюдение их жилищных прав, </w:t>
            </w:r>
            <w:r>
              <w:rPr>
                <w:color w:val="000000"/>
                <w:sz w:val="28"/>
                <w:szCs w:val="28"/>
              </w:rPr>
              <w:lastRenderedPageBreak/>
              <w:t>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-регулирование отношений между  Фондом содействия реформированию жилищно-коммунального хозяйства,</w:t>
            </w:r>
            <w:r>
              <w:rPr>
                <w:color w:val="000000"/>
                <w:sz w:val="28"/>
                <w:szCs w:val="28"/>
              </w:rPr>
              <w:t xml:space="preserve"> Правительством Оренбургской области и</w:t>
            </w:r>
            <w:r w:rsidRPr="00A00BF7">
              <w:rPr>
                <w:color w:val="000000"/>
                <w:sz w:val="28"/>
                <w:szCs w:val="28"/>
              </w:rPr>
              <w:t xml:space="preserve"> муниципальным о</w:t>
            </w:r>
            <w:r>
              <w:rPr>
                <w:color w:val="000000"/>
                <w:sz w:val="28"/>
                <w:szCs w:val="28"/>
              </w:rPr>
              <w:t>бразованием Саракташский поссовет;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жилищного фонда, необходимого для переселения граждан из аварийных жилых помещений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FB32F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>
              <w:rPr>
                <w:noProof/>
                <w:color w:val="000000"/>
                <w:sz w:val="28"/>
                <w:szCs w:val="28"/>
              </w:rPr>
              <w:t>9</w:t>
            </w:r>
            <w:r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2</w:t>
            </w:r>
            <w:r w:rsidR="00FB32F5">
              <w:rPr>
                <w:noProof/>
                <w:color w:val="000000"/>
                <w:sz w:val="28"/>
                <w:szCs w:val="28"/>
              </w:rPr>
              <w:t>3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2019 года – срок реализации до 31.12.2020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2020 года – срок реализации до 31.12.2021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2021 года – срок реализации до 31.12.2022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2022 года – срок реализации до 31.12.2023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Pr="00A00BF7">
              <w:rPr>
                <w:color w:val="000000"/>
                <w:sz w:val="28"/>
                <w:szCs w:val="28"/>
              </w:rPr>
              <w:t xml:space="preserve"> признанных до 1 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Pr="00A00BF7">
              <w:rPr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00BF7">
              <w:rPr>
                <w:color w:val="000000"/>
                <w:sz w:val="28"/>
                <w:szCs w:val="28"/>
              </w:rPr>
              <w:t xml:space="preserve">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</w:t>
            </w:r>
            <w:r w:rsidR="00FB32F5">
              <w:rPr>
                <w:color w:val="000000"/>
                <w:sz w:val="28"/>
                <w:szCs w:val="28"/>
              </w:rPr>
              <w:t>3</w:t>
            </w:r>
            <w:r w:rsidR="00B857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3F00C6">
              <w:rPr>
                <w:b/>
                <w:sz w:val="28"/>
                <w:szCs w:val="28"/>
              </w:rPr>
              <w:t>79 482 495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 w:rsidR="003F00C6">
              <w:rPr>
                <w:b/>
                <w:sz w:val="28"/>
                <w:szCs w:val="28"/>
              </w:rPr>
              <w:t>73 916 264</w:t>
            </w:r>
            <w:r w:rsidR="00647ED1">
              <w:rPr>
                <w:b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  </w:t>
            </w:r>
          </w:p>
          <w:p w:rsidR="00823862" w:rsidRDefault="00DB74D3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2 771 319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A00BF7" w:rsidRDefault="00DB74D3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F00C6">
              <w:rPr>
                <w:b/>
                <w:sz w:val="28"/>
                <w:szCs w:val="28"/>
              </w:rPr>
              <w:t> 257 446</w:t>
            </w:r>
            <w:r w:rsidR="00823862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в том числе :                                                   </w:t>
            </w:r>
            <w:r w:rsidR="00597E3C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2019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 </w:t>
            </w:r>
            <w:r w:rsidRPr="00DA3C4C">
              <w:rPr>
                <w:b/>
                <w:color w:val="000000"/>
                <w:sz w:val="28"/>
                <w:szCs w:val="28"/>
              </w:rPr>
              <w:t>рублей.                                                                              по этапу 2020 года – 0 рублей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DA3C4C" w:rsidRPr="006170FD" w:rsidRDefault="00823862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по этапу</w:t>
            </w:r>
            <w:r w:rsidRPr="006170FD">
              <w:rPr>
                <w:sz w:val="28"/>
                <w:szCs w:val="28"/>
              </w:rPr>
              <w:t xml:space="preserve"> </w:t>
            </w:r>
            <w:r w:rsidRPr="006170FD">
              <w:rPr>
                <w:b/>
                <w:sz w:val="28"/>
                <w:szCs w:val="28"/>
              </w:rPr>
              <w:t>2021 года</w:t>
            </w:r>
            <w:r w:rsidRPr="006170FD">
              <w:rPr>
                <w:sz w:val="28"/>
                <w:szCs w:val="28"/>
              </w:rPr>
              <w:t xml:space="preserve"> – </w:t>
            </w:r>
            <w:r w:rsidR="00FC5EBC">
              <w:rPr>
                <w:b/>
                <w:sz w:val="28"/>
                <w:szCs w:val="28"/>
              </w:rPr>
              <w:t>26 939 458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DA3C4C" w:rsidRPr="006170FD">
              <w:rPr>
                <w:sz w:val="28"/>
                <w:szCs w:val="28"/>
              </w:rPr>
              <w:t xml:space="preserve">, в том числе:                                                  -средства Фонда  – </w:t>
            </w:r>
            <w:r w:rsidR="00201D4C" w:rsidRPr="006170FD">
              <w:rPr>
                <w:b/>
                <w:sz w:val="28"/>
                <w:szCs w:val="28"/>
              </w:rPr>
              <w:t>23 </w:t>
            </w:r>
            <w:r w:rsidR="00FC5EBC">
              <w:rPr>
                <w:b/>
                <w:sz w:val="28"/>
                <w:szCs w:val="28"/>
              </w:rPr>
              <w:t>724 397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</w:t>
            </w:r>
            <w:r w:rsidR="000916FA">
              <w:rPr>
                <w:b/>
                <w:sz w:val="28"/>
                <w:szCs w:val="28"/>
              </w:rPr>
              <w:t>ей</w:t>
            </w:r>
            <w:r w:rsidR="00DA3C4C" w:rsidRPr="006170FD">
              <w:rPr>
                <w:sz w:val="28"/>
                <w:szCs w:val="28"/>
              </w:rPr>
              <w:t xml:space="preserve">;                              -средства областного бюджета – </w:t>
            </w:r>
            <w:r w:rsidR="00FC5EBC">
              <w:rPr>
                <w:b/>
                <w:sz w:val="28"/>
                <w:szCs w:val="28"/>
              </w:rPr>
              <w:t>978 632</w:t>
            </w:r>
            <w:r w:rsidR="00DA3C4C" w:rsidRPr="006170FD">
              <w:rPr>
                <w:b/>
                <w:sz w:val="28"/>
                <w:szCs w:val="28"/>
              </w:rPr>
              <w:t xml:space="preserve"> рубл</w:t>
            </w:r>
            <w:r w:rsidR="000916FA">
              <w:rPr>
                <w:b/>
                <w:sz w:val="28"/>
                <w:szCs w:val="28"/>
              </w:rPr>
              <w:t>ей</w:t>
            </w:r>
            <w:r w:rsidR="00DA3C4C" w:rsidRPr="006170FD">
              <w:rPr>
                <w:sz w:val="28"/>
                <w:szCs w:val="28"/>
              </w:rPr>
              <w:t>;</w:t>
            </w:r>
          </w:p>
          <w:p w:rsidR="00DA3C4C" w:rsidRPr="006170FD" w:rsidRDefault="00DA3C4C" w:rsidP="00DA3C4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-</w:t>
            </w:r>
            <w:r w:rsidRPr="006170FD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6170FD">
              <w:rPr>
                <w:b/>
                <w:sz w:val="28"/>
                <w:szCs w:val="28"/>
              </w:rPr>
              <w:t xml:space="preserve"> – </w:t>
            </w:r>
          </w:p>
          <w:p w:rsidR="00823862" w:rsidRPr="006170FD" w:rsidRDefault="00FC5EBC" w:rsidP="00600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2 236 429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DA3C4C" w:rsidRPr="006170FD">
              <w:rPr>
                <w:sz w:val="28"/>
                <w:szCs w:val="28"/>
              </w:rPr>
              <w:t>.</w:t>
            </w:r>
          </w:p>
          <w:p w:rsidR="00FB32F5" w:rsidRDefault="00823862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по этапу 2022 года</w:t>
            </w:r>
            <w:r w:rsidRPr="000916FA">
              <w:rPr>
                <w:sz w:val="28"/>
                <w:szCs w:val="28"/>
              </w:rPr>
              <w:t xml:space="preserve"> – </w:t>
            </w:r>
            <w:r w:rsidR="00633BD6">
              <w:rPr>
                <w:sz w:val="28"/>
                <w:szCs w:val="28"/>
              </w:rPr>
              <w:t xml:space="preserve"> </w:t>
            </w:r>
            <w:r w:rsidR="003F00C6" w:rsidRPr="003F00C6">
              <w:rPr>
                <w:b/>
                <w:sz w:val="28"/>
                <w:szCs w:val="28"/>
              </w:rPr>
              <w:t>52 543 037</w:t>
            </w:r>
            <w:r w:rsidR="00DA3C4C" w:rsidRPr="000916FA">
              <w:rPr>
                <w:sz w:val="28"/>
                <w:szCs w:val="28"/>
              </w:rPr>
              <w:t xml:space="preserve"> </w:t>
            </w:r>
            <w:r w:rsidR="00DA3C4C" w:rsidRPr="000916FA">
              <w:rPr>
                <w:b/>
                <w:sz w:val="28"/>
                <w:szCs w:val="28"/>
              </w:rPr>
              <w:t>рублей</w:t>
            </w:r>
            <w:r w:rsidR="00DA3C4C" w:rsidRPr="000916FA">
              <w:rPr>
                <w:sz w:val="28"/>
                <w:szCs w:val="28"/>
              </w:rPr>
              <w:t xml:space="preserve">, в том числе:                                                  </w:t>
            </w:r>
          </w:p>
          <w:p w:rsidR="00DA3C4C" w:rsidRPr="000916FA" w:rsidRDefault="00DA3C4C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sz w:val="28"/>
                <w:szCs w:val="28"/>
              </w:rPr>
              <w:t xml:space="preserve">-средства Фонда  – </w:t>
            </w:r>
            <w:r w:rsidR="003F00C6" w:rsidRPr="003F00C6">
              <w:rPr>
                <w:b/>
                <w:sz w:val="28"/>
                <w:szCs w:val="28"/>
              </w:rPr>
              <w:t>50 191 867</w:t>
            </w:r>
            <w:r w:rsidRPr="000916FA">
              <w:rPr>
                <w:sz w:val="28"/>
                <w:szCs w:val="28"/>
              </w:rPr>
              <w:t xml:space="preserve"> </w:t>
            </w:r>
            <w:r w:rsidRPr="000916FA">
              <w:rPr>
                <w:b/>
                <w:sz w:val="28"/>
                <w:szCs w:val="28"/>
              </w:rPr>
              <w:t>рубл</w:t>
            </w:r>
            <w:r w:rsidR="000916FA" w:rsidRPr="000916FA">
              <w:rPr>
                <w:b/>
                <w:sz w:val="28"/>
                <w:szCs w:val="28"/>
              </w:rPr>
              <w:t>ей</w:t>
            </w:r>
            <w:r w:rsidRPr="000916FA">
              <w:rPr>
                <w:sz w:val="28"/>
                <w:szCs w:val="28"/>
              </w:rPr>
              <w:t xml:space="preserve">;                              -средства областного бюджета – </w:t>
            </w:r>
            <w:r w:rsidR="003F00C6" w:rsidRPr="003F00C6">
              <w:rPr>
                <w:b/>
                <w:sz w:val="28"/>
                <w:szCs w:val="28"/>
              </w:rPr>
              <w:t>2 330 153</w:t>
            </w:r>
            <w:r w:rsidRPr="000916FA">
              <w:rPr>
                <w:b/>
                <w:sz w:val="28"/>
                <w:szCs w:val="28"/>
              </w:rPr>
              <w:t xml:space="preserve"> рубл</w:t>
            </w:r>
            <w:r w:rsidR="000916FA" w:rsidRPr="000916FA">
              <w:rPr>
                <w:b/>
                <w:sz w:val="28"/>
                <w:szCs w:val="28"/>
              </w:rPr>
              <w:t>ей</w:t>
            </w:r>
            <w:r w:rsidRPr="000916FA">
              <w:rPr>
                <w:sz w:val="28"/>
                <w:szCs w:val="28"/>
              </w:rPr>
              <w:t>;</w:t>
            </w:r>
          </w:p>
          <w:p w:rsidR="00DA3C4C" w:rsidRPr="000916FA" w:rsidRDefault="00DA3C4C" w:rsidP="00DA3C4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-</w:t>
            </w:r>
            <w:r w:rsidRPr="000916FA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0916FA">
              <w:rPr>
                <w:b/>
                <w:sz w:val="28"/>
                <w:szCs w:val="28"/>
              </w:rPr>
              <w:t xml:space="preserve"> – </w:t>
            </w:r>
          </w:p>
          <w:p w:rsidR="00823862" w:rsidRPr="000916FA" w:rsidRDefault="003F00C6" w:rsidP="00CA7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0C6">
              <w:rPr>
                <w:b/>
                <w:sz w:val="28"/>
                <w:szCs w:val="28"/>
              </w:rPr>
              <w:t>21 017</w:t>
            </w:r>
            <w:r w:rsidR="00DA3C4C" w:rsidRPr="000916FA">
              <w:rPr>
                <w:sz w:val="28"/>
                <w:szCs w:val="28"/>
              </w:rPr>
              <w:t xml:space="preserve"> </w:t>
            </w:r>
            <w:r w:rsidR="00DA3C4C" w:rsidRPr="000916FA">
              <w:rPr>
                <w:b/>
                <w:sz w:val="28"/>
                <w:szCs w:val="28"/>
              </w:rPr>
              <w:t>рублей</w:t>
            </w:r>
            <w:r w:rsidR="00DA3C4C" w:rsidRPr="000916FA">
              <w:rPr>
                <w:sz w:val="28"/>
                <w:szCs w:val="28"/>
              </w:rPr>
              <w:t>.</w:t>
            </w:r>
          </w:p>
          <w:p w:rsidR="00823862" w:rsidRPr="0059456D" w:rsidRDefault="00823862" w:rsidP="00F5096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2,07 тыс. кв. метра жилой площади;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2019-202</w:t>
            </w:r>
            <w:r w:rsidR="00FB32F5">
              <w:rPr>
                <w:noProof/>
                <w:color w:val="000000"/>
                <w:sz w:val="28"/>
                <w:szCs w:val="28"/>
              </w:rPr>
              <w:t>3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годах не менее 131 гражданина из 5 многоквартирных аварийных жилых довов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 xml:space="preserve">признаных до 1 января 2017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1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1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2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2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00BF7">
        <w:rPr>
          <w:color w:val="000000"/>
          <w:sz w:val="28"/>
          <w:szCs w:val="28"/>
        </w:rPr>
        <w:t xml:space="preserve">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личие аварийного жилого фонда повышает социальную напряженность в обществе, ухудшает качество предоставляемых коммунальных услуг, сдерживает ра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="00580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рийном жилье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Федеральный закон</w:t>
      </w:r>
      <w:r w:rsidR="00F8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21 июля 2007 года №185-ФЗ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Фонде содействия реформированию жили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но-коммунального хозяйства», в том числе о продлении деятельности Фонда до 2026 г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4C00AC" w:rsidRPr="00480DDF" w:rsidRDefault="004C00AC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Российской Федерации от 7 мая 2018 года № 204</w:t>
      </w:r>
      <w:r w:rsidR="00880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о национальных целях и стратегических задачах развития Российской Федерации на период до 2024 года»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Правительством Российской Федерации поставлена национальная цель развития Российской Федерации на период до 2024 года – 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жилищных условий не менее 5 млн. семей ежегодно.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в течение 2019–202</w:t>
      </w:r>
      <w:r w:rsidR="00FB32F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будет расселено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,07 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проживающих в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признанными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 янв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804DE">
        <w:rPr>
          <w:rFonts w:ascii="Times New Roman" w:hAnsi="Times New Roman" w:cs="Times New Roman"/>
          <w:sz w:val="28"/>
          <w:szCs w:val="28"/>
          <w:shd w:val="clear" w:color="auto" w:fill="FFFFFF"/>
        </w:rPr>
        <w:t>ря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2017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, ок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</w:t>
      </w:r>
      <w:r w:rsidRPr="00480DDF">
        <w:rPr>
          <w:rFonts w:ascii="Times New Roman" w:hAnsi="Times New Roman" w:cs="Times New Roman"/>
          <w:sz w:val="28"/>
          <w:szCs w:val="28"/>
        </w:rPr>
        <w:t>ж</w:t>
      </w:r>
      <w:r w:rsidRPr="00480DDF">
        <w:rPr>
          <w:rFonts w:ascii="Times New Roman" w:hAnsi="Times New Roman" w:cs="Times New Roman"/>
          <w:sz w:val="28"/>
          <w:szCs w:val="28"/>
        </w:rPr>
        <w:t>дан, проживающих в домах, признанных до 1 января 2017 года в установле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>ном порядке аварийными и подлежащими сносу или реконструкции в связи с физическим износом в процессе их эксплу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>Программа подготовлена на основе анализа существующего технич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>, при условии соблюдения установленного законод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тельством Российской Федерации порядка признания таких домов аварийными и подлежащими сносу и с учетом выбра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 xml:space="preserve">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жащими сносу или реконструкции до 1 января 2017 года, представлен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</w:t>
      </w:r>
      <w:r w:rsidR="00FB526C">
        <w:rPr>
          <w:bCs/>
          <w:sz w:val="28"/>
          <w:szCs w:val="28"/>
        </w:rPr>
        <w:t>1</w:t>
      </w:r>
      <w:r w:rsidRPr="00480DDF">
        <w:rPr>
          <w:bCs/>
          <w:sz w:val="28"/>
          <w:szCs w:val="28"/>
        </w:rPr>
        <w:t xml:space="preserve">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На основании информации, полученной в результате работы, пров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денной с гражданами, оценки рынка жилья,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z w:val="28"/>
            <w:szCs w:val="28"/>
          </w:rPr>
          <w:t>1 кв. метра</w:t>
        </w:r>
      </w:smartTag>
      <w:r w:rsidRPr="00480DDF">
        <w:rPr>
          <w:sz w:val="28"/>
          <w:szCs w:val="28"/>
        </w:rPr>
        <w:t xml:space="preserve"> приобр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 xml:space="preserve">жайшие три года реализации программы и направляет предложения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признание в установленном Правительством Российской Федерации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рядке многоквартирного дома аварийным и подлежащим сносу или реконс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рукции влечет обязанность органов местного самоуправления по изъятию жилых помещений в указанном доме у собственников в случае, если собс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венники сами в разумный срок не осуществили снос такого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>В соответствии со статьями 86, 89 Жилищного кодекса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 обязанность по обеспечению жилыми помещениями граждан,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живающих в </w:t>
      </w:r>
      <w:r w:rsidRPr="00480DDF">
        <w:rPr>
          <w:sz w:val="28"/>
          <w:szCs w:val="28"/>
        </w:rPr>
        <w:lastRenderedPageBreak/>
        <w:t>жилых помещениях, занимаемых по договорам социального найма и расположенных в домах, подлежащих сносу, возложена на органы государс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венной власти или органы местного самоуправления, принявшие решение о сносе таких домов. При этом предоставляемые гр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жданам в связи с выселением жилые помещения должны быть благоустроенными примен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 к условиям соответствующего населенного пун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 xml:space="preserve">та, равнозначными по общей </w:t>
      </w:r>
      <w:r w:rsidR="00B34C01">
        <w:rPr>
          <w:sz w:val="28"/>
          <w:szCs w:val="28"/>
        </w:rPr>
        <w:t>площади,</w:t>
      </w:r>
      <w:r w:rsidRPr="00480DDF">
        <w:rPr>
          <w:sz w:val="28"/>
          <w:szCs w:val="28"/>
        </w:rPr>
        <w:t xml:space="preserve"> ранее занимаемым жилым помещениям, отвечать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 xml:space="preserve">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женных на территории этого муниципального образования, а также из мн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гоквартирных домов при наличии угрозы их обрушения или при пер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селении граждан на основании вступившего в законную силу решения с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да. В случае если несколько многоквартирных домов, признанных аварийными и подлежащими сносу или реконструкции в разные годы,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3" w:name="sub_1300"/>
      <w:bookmarkEnd w:id="2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варя 2017 года в установленном порядке аварийными и подлежащими сносу или реконструкции в связи с физическим износом в процессе их эксплуат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</w:t>
      </w:r>
      <w:r w:rsidRPr="00480DDF">
        <w:rPr>
          <w:sz w:val="28"/>
          <w:szCs w:val="28"/>
        </w:rPr>
        <w:t>ж</w:t>
      </w:r>
      <w:r w:rsidRPr="00480DDF">
        <w:rPr>
          <w:sz w:val="28"/>
          <w:szCs w:val="28"/>
        </w:rPr>
        <w:t>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признанных до 1 января 2017 года в у</w:t>
      </w:r>
      <w:r w:rsidRPr="00480DDF">
        <w:rPr>
          <w:sz w:val="28"/>
          <w:szCs w:val="28"/>
        </w:rPr>
        <w:t>с</w:t>
      </w:r>
      <w:r w:rsidRPr="00480DDF">
        <w:rPr>
          <w:sz w:val="28"/>
          <w:szCs w:val="28"/>
        </w:rPr>
        <w:t>тановленном порядке аварийными и подлежащими сносу или реконстру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ции в связи с физическим износом в процессе их эксплу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ченных за счет средств Фонда, выбор наиболее экономически эффекти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ных способов реализации Программы с учетом обеспечения прав и законных и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кращения сроков включения освобождающихся земельных участков в хозя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>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реализация механизмов переселения граждан из непригодного для проживания </w:t>
      </w:r>
      <w:r w:rsidRPr="00480DDF">
        <w:rPr>
          <w:sz w:val="28"/>
          <w:szCs w:val="28"/>
        </w:rPr>
        <w:lastRenderedPageBreak/>
        <w:t>жилищного фонда, обеспечивающих соблюдение их жили</w:t>
      </w:r>
      <w:r w:rsidRPr="00480DDF">
        <w:rPr>
          <w:sz w:val="28"/>
          <w:szCs w:val="28"/>
        </w:rPr>
        <w:t>щ</w:t>
      </w:r>
      <w:r w:rsidRPr="00480DDF">
        <w:rPr>
          <w:sz w:val="28"/>
          <w:szCs w:val="28"/>
        </w:rPr>
        <w:t>ных прав, установленных 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финанс</w:t>
      </w:r>
      <w:r w:rsidR="00262206">
        <w:rPr>
          <w:sz w:val="28"/>
          <w:szCs w:val="28"/>
        </w:rPr>
        <w:t>овой поддержки за счет средств Ф</w:t>
      </w:r>
      <w:r>
        <w:rPr>
          <w:sz w:val="28"/>
          <w:szCs w:val="28"/>
        </w:rPr>
        <w:t xml:space="preserve">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регулирование отношений между Фондом, Правительством Оренбур</w:t>
      </w:r>
      <w:r w:rsidRPr="00480DDF">
        <w:rPr>
          <w:sz w:val="28"/>
          <w:szCs w:val="28"/>
        </w:rPr>
        <w:t>г</w:t>
      </w:r>
      <w:r w:rsidRPr="00480DDF">
        <w:rPr>
          <w:sz w:val="28"/>
          <w:szCs w:val="28"/>
        </w:rPr>
        <w:t xml:space="preserve">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ся) и приобретаемому в рамках Программы, представлены в приложении № 1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</w:t>
      </w:r>
      <w:r w:rsidR="0055526D">
        <w:rPr>
          <w:b/>
          <w:bCs/>
          <w:color w:val="000000"/>
          <w:sz w:val="28"/>
          <w:szCs w:val="28"/>
        </w:rPr>
        <w:t xml:space="preserve"> </w:t>
      </w:r>
      <w:r w:rsidRPr="00A00BF7">
        <w:rPr>
          <w:b/>
          <w:bCs/>
          <w:color w:val="000000"/>
          <w:sz w:val="28"/>
          <w:szCs w:val="28"/>
        </w:rPr>
        <w:t xml:space="preserve"> реализации Программы</w:t>
      </w:r>
      <w:bookmarkEnd w:id="3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</w:t>
      </w:r>
      <w:r w:rsidRPr="00480DDF">
        <w:rPr>
          <w:sz w:val="28"/>
          <w:szCs w:val="28"/>
        </w:rPr>
        <w:t>Срок реализации Программы – 2019–202</w:t>
      </w:r>
      <w:r w:rsidR="00FB32F5">
        <w:rPr>
          <w:sz w:val="28"/>
          <w:szCs w:val="28"/>
        </w:rPr>
        <w:t>3</w:t>
      </w:r>
      <w:r w:rsidRPr="00480DDF">
        <w:rPr>
          <w:sz w:val="28"/>
          <w:szCs w:val="28"/>
        </w:rPr>
        <w:t xml:space="preserve"> годы.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2019 года – срок реализации до 31.12.2020;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2020 года – срок реализации до 31.12.2021;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2021 года – срок реализации до 31.12.2022;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 xml:space="preserve">этап 2022 года </w:t>
      </w:r>
      <w:r w:rsidR="00FB32F5">
        <w:rPr>
          <w:noProof/>
          <w:sz w:val="28"/>
          <w:szCs w:val="28"/>
        </w:rPr>
        <w:t>– срок реализации до 31.12.2023.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4" w:name="sub_1400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5" w:name="sub_1401"/>
      <w:bookmarkEnd w:id="4"/>
    </w:p>
    <w:p w:rsidR="00823862" w:rsidRPr="00A00BF7" w:rsidRDefault="00823862" w:rsidP="00C711BA">
      <w:pPr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C711BA" w:rsidRPr="00C711BA">
        <w:rPr>
          <w:sz w:val="28"/>
          <w:szCs w:val="28"/>
        </w:rPr>
        <w:t>Основными направлениями реализации Программы являются: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823862" w:rsidRDefault="00823862" w:rsidP="00823862">
      <w:pPr>
        <w:widowControl w:val="0"/>
        <w:ind w:right="-6" w:firstLine="709"/>
        <w:jc w:val="both"/>
        <w:rPr>
          <w:sz w:val="28"/>
          <w:szCs w:val="28"/>
          <w:lang w:val="en-US"/>
        </w:rPr>
      </w:pPr>
      <w:r w:rsidRPr="00A00BF7">
        <w:rPr>
          <w:color w:val="000000"/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изъятие земельного участка,  на котором расположен многокварти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ный дом, признанный до 1 января 2017 года в установленном порядке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рийным и подлежащим сносу или реконструкции в связи с физическим износом в процессе его эксплуатации, для муниципальных нужд в порядке, установле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ном законодательством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дерации.</w:t>
      </w:r>
    </w:p>
    <w:p w:rsidR="00C711BA" w:rsidRPr="00480DDF" w:rsidRDefault="00C711BA" w:rsidP="00C711BA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 реализации мероприятий по переселению граждан из авари</w:t>
      </w:r>
      <w:r w:rsidRPr="00480DDF">
        <w:rPr>
          <w:bCs/>
          <w:sz w:val="28"/>
          <w:szCs w:val="28"/>
        </w:rPr>
        <w:t>й</w:t>
      </w:r>
      <w:r w:rsidRPr="00480DDF">
        <w:rPr>
          <w:bCs/>
          <w:sz w:val="28"/>
          <w:szCs w:val="28"/>
        </w:rPr>
        <w:t xml:space="preserve">ного жилищного фонда, признанного таковым до 1 января 2017 года, по способам переселения представлен в приложении № 3 к Программе. </w:t>
      </w:r>
    </w:p>
    <w:p w:rsidR="00C711BA" w:rsidRDefault="00C711BA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 мероприятий по переселению</w:t>
      </w:r>
      <w:r w:rsidR="00823862" w:rsidRPr="00A00BF7">
        <w:rPr>
          <w:color w:val="000000"/>
          <w:sz w:val="28"/>
          <w:szCs w:val="28"/>
        </w:rPr>
        <w:t xml:space="preserve"> граждан из аварийного жилищного фонда </w:t>
      </w:r>
      <w:r w:rsidR="008238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средства Фонда, средства долевого финансирования за счет областного бюджета и средств местного бюджета могут расходоваться на</w:t>
      </w:r>
      <w:r w:rsidR="00823862" w:rsidRPr="00A00BF7">
        <w:rPr>
          <w:color w:val="000000"/>
          <w:sz w:val="28"/>
          <w:szCs w:val="28"/>
        </w:rPr>
        <w:t>:</w:t>
      </w:r>
    </w:p>
    <w:p w:rsidR="00C711BA" w:rsidRPr="00C711BA" w:rsidRDefault="00C711BA" w:rsidP="00C7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711BA">
        <w:rPr>
          <w:sz w:val="28"/>
          <w:szCs w:val="28"/>
        </w:rPr>
        <w:t xml:space="preserve">приобретение жилых помещений в многоквартирных домах, а также в жилых домах, указанных в </w:t>
      </w:r>
      <w:hyperlink r:id="rId8" w:history="1">
        <w:r w:rsidRPr="00262206">
          <w:rPr>
            <w:rStyle w:val="a8"/>
            <w:rFonts w:cs="Times New Roman CYR"/>
            <w:color w:val="auto"/>
            <w:sz w:val="28"/>
            <w:szCs w:val="28"/>
          </w:rPr>
          <w:t>пункте 2 части 2 статьи 49</w:t>
        </w:r>
      </w:hyperlink>
      <w:r w:rsidRPr="00C711BA">
        <w:rPr>
          <w:sz w:val="28"/>
          <w:szCs w:val="28"/>
        </w:rPr>
        <w:t xml:space="preserve">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фонда;</w:t>
      </w:r>
    </w:p>
    <w:p w:rsidR="00C711BA" w:rsidRPr="00C711BA" w:rsidRDefault="00C711BA" w:rsidP="00C711BA">
      <w:pPr>
        <w:jc w:val="both"/>
        <w:rPr>
          <w:sz w:val="28"/>
          <w:szCs w:val="28"/>
        </w:rPr>
      </w:pPr>
      <w:bookmarkStart w:id="6" w:name="sub_47"/>
      <w:r>
        <w:rPr>
          <w:sz w:val="28"/>
          <w:szCs w:val="28"/>
        </w:rPr>
        <w:lastRenderedPageBreak/>
        <w:t xml:space="preserve">            - </w:t>
      </w:r>
      <w:r w:rsidRPr="00C711BA">
        <w:rPr>
          <w:sz w:val="28"/>
          <w:szCs w:val="28"/>
        </w:rPr>
        <w:t xml:space="preserve">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</w:r>
      <w:hyperlink r:id="rId9" w:history="1">
        <w:r w:rsidRPr="00C711BA">
          <w:rPr>
            <w:rStyle w:val="a8"/>
            <w:rFonts w:cs="Times New Roman CYR"/>
            <w:color w:val="auto"/>
            <w:sz w:val="28"/>
            <w:szCs w:val="28"/>
          </w:rPr>
          <w:t>частью 7 статьи 32</w:t>
        </w:r>
      </w:hyperlink>
      <w:r w:rsidRPr="00C711BA">
        <w:rPr>
          <w:sz w:val="28"/>
          <w:szCs w:val="28"/>
        </w:rPr>
        <w:t xml:space="preserve"> Жилищного кодекса Российской Федерации;</w:t>
      </w:r>
    </w:p>
    <w:bookmarkEnd w:id="6"/>
    <w:p w:rsidR="00823862" w:rsidRDefault="00C711BA" w:rsidP="00C7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C711BA">
        <w:rPr>
          <w:sz w:val="28"/>
          <w:szCs w:val="28"/>
        </w:rPr>
        <w:t xml:space="preserve">предоставление гражданам, указанным в </w:t>
      </w:r>
      <w:hyperlink w:anchor="sub_47" w:history="1">
        <w:r w:rsidRPr="00C711BA">
          <w:rPr>
            <w:rStyle w:val="a8"/>
            <w:rFonts w:cs="Times New Roman CYR"/>
            <w:color w:val="auto"/>
            <w:sz w:val="28"/>
            <w:szCs w:val="28"/>
          </w:rPr>
          <w:t>абзаце седьмом</w:t>
        </w:r>
      </w:hyperlink>
      <w:r w:rsidRPr="00C711BA">
        <w:rPr>
          <w:sz w:val="28"/>
          <w:szCs w:val="28"/>
        </w:rPr>
        <w:t xml:space="preserve"> настоящего раздела, не имеющим иного пригодного для проживания жилого помещения, находящегося в собственности или занимаемого на условиях социального найма, субсидии на приобретение (строительство) жилых помещений в размере, не превышающем разницы между стоимостью жилого помещения, равнозначного по площади изымаемому помещению, рассчитанной исходя из нормативной стоимости квадратного метра, и полученным возмещением, и (или) субсидии на возмещение части расходов на уплату процентов в размере не выше </w:t>
      </w:r>
      <w:hyperlink r:id="rId10" w:history="1">
        <w:r w:rsidRPr="00C711BA">
          <w:rPr>
            <w:rStyle w:val="a8"/>
            <w:rFonts w:cs="Times New Roman CYR"/>
            <w:color w:val="auto"/>
            <w:sz w:val="28"/>
            <w:szCs w:val="28"/>
          </w:rPr>
          <w:t>ключевой ставки</w:t>
        </w:r>
      </w:hyperlink>
      <w:r w:rsidRPr="00C711BA">
        <w:rPr>
          <w:sz w:val="28"/>
          <w:szCs w:val="28"/>
        </w:rPr>
        <w:t xml:space="preserve"> за пользование займом или кредитом, полученными в валюте Российской Федерации и использованными на приобретение </w:t>
      </w:r>
      <w:r>
        <w:rPr>
          <w:sz w:val="28"/>
          <w:szCs w:val="28"/>
        </w:rPr>
        <w:t>(строительство) жилых помещений.</w:t>
      </w:r>
    </w:p>
    <w:p w:rsidR="00552110" w:rsidRDefault="00552110" w:rsidP="00C7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38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предоставление субсидий лицам, заключившим с органами местного самоупра</w:t>
      </w:r>
      <w:r w:rsidR="000B380E">
        <w:rPr>
          <w:sz w:val="28"/>
          <w:szCs w:val="28"/>
        </w:rPr>
        <w:t>в</w:t>
      </w:r>
      <w:r>
        <w:rPr>
          <w:sz w:val="28"/>
          <w:szCs w:val="28"/>
        </w:rPr>
        <w:t>ления договоры о развитии застроенных территорий и (или) договоры о комплексном развитии</w:t>
      </w:r>
      <w:r w:rsidR="000B380E">
        <w:rPr>
          <w:sz w:val="28"/>
          <w:szCs w:val="28"/>
        </w:rPr>
        <w:t xml:space="preserve"> территории в соответствии с Градостроительным кодексом Российской Федерации, на возмещение понесенных расходов на выполнение обязательств по созданию либо приобретению, а так же передаче в государственную или муниципальную собственность благоустроенных жилых помещений для предоставления гражданам, переселяемым из аварийного жилищного фонда, расположенного на территории, в отношении которой принято решение  о развитии, по уплате возмещения за изымаемые жилые помещения в многоквартирных домах, признанных аварийными и подлежащими сносу или реконструкции и расположенных на территории, в отношении которой принято решение о развитии.</w:t>
      </w:r>
    </w:p>
    <w:p w:rsidR="00C711BA" w:rsidRPr="00480DDF" w:rsidRDefault="00262206" w:rsidP="00C7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711BA" w:rsidRPr="00262206">
        <w:rPr>
          <w:sz w:val="28"/>
          <w:szCs w:val="28"/>
        </w:rPr>
        <w:t>В случае если размер возмещения за изымаемое жилое помещение ниже стоимости планируемого к предоставлению жилого помещения, порядок уплаты гражданами части стоимости приобретаемых жилых помещений определяется органами местного самоуправления.</w:t>
      </w:r>
    </w:p>
    <w:p w:rsidR="00823862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Организационные мероприятия по реализации Программы пред</w:t>
      </w:r>
      <w:r w:rsidRPr="00A00BF7">
        <w:rPr>
          <w:color w:val="000000"/>
          <w:sz w:val="28"/>
          <w:szCs w:val="28"/>
        </w:rPr>
        <w:t>у</w:t>
      </w:r>
      <w:r w:rsidRPr="00A00BF7">
        <w:rPr>
          <w:color w:val="000000"/>
          <w:sz w:val="28"/>
          <w:szCs w:val="28"/>
        </w:rPr>
        <w:t xml:space="preserve">сматривают: </w:t>
      </w:r>
    </w:p>
    <w:p w:rsidR="00823862" w:rsidRPr="00480DDF" w:rsidRDefault="000B380E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3862">
        <w:rPr>
          <w:sz w:val="28"/>
          <w:szCs w:val="28"/>
        </w:rPr>
        <w:t xml:space="preserve">- </w:t>
      </w:r>
      <w:r w:rsidR="00823862" w:rsidRPr="00480DDF">
        <w:rPr>
          <w:sz w:val="28"/>
          <w:szCs w:val="28"/>
        </w:rPr>
        <w:t>выявление не завершенных строительством жилых домов с высокой степенью готовности с целью участия в долевом строительстве многоква</w:t>
      </w:r>
      <w:r w:rsidR="00823862" w:rsidRPr="00480DDF">
        <w:rPr>
          <w:sz w:val="28"/>
          <w:szCs w:val="28"/>
        </w:rPr>
        <w:t>р</w:t>
      </w:r>
      <w:r w:rsidR="00823862" w:rsidRPr="00480DDF">
        <w:rPr>
          <w:sz w:val="28"/>
          <w:szCs w:val="28"/>
        </w:rPr>
        <w:t>тирных домов, организацию строительства нового жилья, приобретение жилых пом</w:t>
      </w:r>
      <w:r w:rsidR="00823862" w:rsidRPr="00480DDF">
        <w:rPr>
          <w:sz w:val="28"/>
          <w:szCs w:val="28"/>
        </w:rPr>
        <w:t>е</w:t>
      </w:r>
      <w:r w:rsidR="00823862" w:rsidRPr="00480DDF">
        <w:rPr>
          <w:sz w:val="28"/>
          <w:szCs w:val="28"/>
        </w:rPr>
        <w:t>щений у застройщиков;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установление очередности сноса аварийного жилищного фонда в соо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ветствии с требованиями планируемого развития территорий;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информирование собственников и нанимателей жилых помещений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рийного жилищного фонда о порядке и условиях участия в Программе через средства массовой информации, в том числе</w:t>
      </w:r>
      <w:r>
        <w:rPr>
          <w:sz w:val="28"/>
          <w:szCs w:val="28"/>
        </w:rPr>
        <w:t xml:space="preserve"> через</w:t>
      </w:r>
      <w:r w:rsidRPr="00480DDF">
        <w:rPr>
          <w:sz w:val="28"/>
          <w:szCs w:val="28"/>
        </w:rPr>
        <w:t>: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а) </w:t>
      </w:r>
      <w:r>
        <w:rPr>
          <w:sz w:val="28"/>
          <w:szCs w:val="28"/>
        </w:rPr>
        <w:t>официальные сайты</w:t>
      </w:r>
      <w:r w:rsidRPr="00480DDF">
        <w:rPr>
          <w:sz w:val="28"/>
          <w:szCs w:val="28"/>
        </w:rPr>
        <w:t xml:space="preserve"> исполнительных органов государственной власти Оренбургской области, органов местного сам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б) офици</w:t>
      </w:r>
      <w:r>
        <w:rPr>
          <w:sz w:val="28"/>
          <w:szCs w:val="28"/>
        </w:rPr>
        <w:t>альные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областные</w:t>
      </w:r>
      <w:r w:rsidRPr="00480DDF">
        <w:rPr>
          <w:sz w:val="28"/>
          <w:szCs w:val="28"/>
        </w:rPr>
        <w:t xml:space="preserve"> печат</w:t>
      </w:r>
      <w:r>
        <w:rPr>
          <w:sz w:val="28"/>
          <w:szCs w:val="28"/>
        </w:rPr>
        <w:t>ные</w:t>
      </w:r>
      <w:r w:rsidRPr="00480DDF">
        <w:rPr>
          <w:sz w:val="28"/>
          <w:szCs w:val="28"/>
        </w:rPr>
        <w:t xml:space="preserve"> издания, печатные издания орг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в) </w:t>
      </w:r>
      <w:r>
        <w:rPr>
          <w:sz w:val="28"/>
          <w:szCs w:val="28"/>
        </w:rPr>
        <w:t>печатные</w:t>
      </w:r>
      <w:r w:rsidRPr="00480DDF">
        <w:rPr>
          <w:sz w:val="28"/>
          <w:szCs w:val="28"/>
        </w:rPr>
        <w:t xml:space="preserve"> издания</w:t>
      </w:r>
      <w:r>
        <w:rPr>
          <w:sz w:val="28"/>
          <w:szCs w:val="28"/>
        </w:rPr>
        <w:t>, имеющие</w:t>
      </w:r>
      <w:r w:rsidRPr="00480DDF">
        <w:rPr>
          <w:sz w:val="28"/>
          <w:szCs w:val="28"/>
        </w:rPr>
        <w:t xml:space="preserve"> широкое распространение на террит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рии Оренбургской области, органов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г) </w:t>
      </w:r>
      <w:r>
        <w:rPr>
          <w:sz w:val="28"/>
          <w:szCs w:val="28"/>
        </w:rPr>
        <w:t>сайты</w:t>
      </w:r>
      <w:r w:rsidRPr="00480DDF">
        <w:rPr>
          <w:sz w:val="28"/>
          <w:szCs w:val="28"/>
        </w:rPr>
        <w:t xml:space="preserve"> в информационно-коммуникационной сети «Интернет» и в п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чатных изданиях ассоциаций товариществ собственников  и жилищно-строительных кооперативов, ассоциаций и (или) саморегулируемых организаций управляющих </w:t>
      </w:r>
      <w:r w:rsidRPr="00480DDF">
        <w:rPr>
          <w:sz w:val="28"/>
          <w:szCs w:val="28"/>
        </w:rPr>
        <w:lastRenderedPageBreak/>
        <w:t>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д) телевидение, радио и иные электронные средства массовой инфо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мации;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е) справочные службы, организованные на постоянной основе в мун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ципальных образованиях;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обеспечение переселения граждан из аварийных многоквартирных домов в предельно сжатые сроки для минимизации издержек по содерж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нию аварийных домов и сокращения сроков включения освобождающихся земельных уч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стков в хозяйственный оборот;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осуществление сбора и обобщения информации о сносе жилых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мов, не подлежащих капитальному ремонту или реконструкции, и испол</w:t>
      </w:r>
      <w:r w:rsidRPr="00480DDF">
        <w:rPr>
          <w:sz w:val="28"/>
          <w:szCs w:val="28"/>
        </w:rPr>
        <w:t>ь</w:t>
      </w:r>
      <w:r w:rsidRPr="00480DDF">
        <w:rPr>
          <w:sz w:val="28"/>
          <w:szCs w:val="28"/>
        </w:rPr>
        <w:t>зовании 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сом Российской Федерации, а также разработка механизма контроля за использованием освобожденных земельных учас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ков. </w:t>
      </w:r>
    </w:p>
    <w:bookmarkEnd w:id="5"/>
    <w:p w:rsidR="00823862" w:rsidRPr="00A00BF7" w:rsidRDefault="00823862" w:rsidP="0082386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финансовых ресурсов, предусмотренных на реализацию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Общий прогнозный объем финансирования Программы в                                 2019–202</w:t>
      </w:r>
      <w:r w:rsidR="00EE37B0">
        <w:rPr>
          <w:sz w:val="28"/>
          <w:szCs w:val="28"/>
        </w:rPr>
        <w:t>3</w:t>
      </w:r>
      <w:r w:rsidRPr="00480DDF">
        <w:rPr>
          <w:sz w:val="28"/>
          <w:szCs w:val="28"/>
        </w:rPr>
        <w:t xml:space="preserve"> годах составляет </w:t>
      </w:r>
      <w:r w:rsidR="003F00C6" w:rsidRPr="003F00C6">
        <w:rPr>
          <w:sz w:val="28"/>
          <w:szCs w:val="28"/>
        </w:rPr>
        <w:t>79 482 495</w:t>
      </w:r>
      <w:r w:rsidR="00B857D9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782A72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в том числе: средства Фонда – </w:t>
      </w:r>
      <w:r w:rsidR="003F00C6" w:rsidRPr="003F00C6">
        <w:rPr>
          <w:sz w:val="28"/>
          <w:szCs w:val="28"/>
        </w:rPr>
        <w:t>73 916 264</w:t>
      </w:r>
      <w:r w:rsidR="00AB654E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средства областного бюджета – </w:t>
      </w:r>
      <w:r w:rsidR="003F00C6" w:rsidRPr="003F00C6">
        <w:rPr>
          <w:sz w:val="28"/>
          <w:szCs w:val="28"/>
        </w:rPr>
        <w:t>2 771 319</w:t>
      </w:r>
      <w:r w:rsidR="00B34C01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средства местного бюджета – </w:t>
      </w:r>
      <w:r w:rsidR="003F00C6" w:rsidRPr="003F00C6">
        <w:rPr>
          <w:sz w:val="28"/>
          <w:szCs w:val="28"/>
        </w:rPr>
        <w:t>2 257 446</w:t>
      </w:r>
      <w:r w:rsidR="00B34C01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480DDF">
        <w:rPr>
          <w:sz w:val="28"/>
          <w:szCs w:val="28"/>
        </w:rPr>
        <w:t xml:space="preserve">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2017 года в установленном п</w:t>
      </w:r>
      <w:r w:rsidRPr="00480DDF">
        <w:rPr>
          <w:spacing w:val="-2"/>
          <w:sz w:val="28"/>
          <w:szCs w:val="28"/>
        </w:rPr>
        <w:t>о</w:t>
      </w:r>
      <w:r w:rsidRPr="00480DDF">
        <w:rPr>
          <w:spacing w:val="-2"/>
          <w:sz w:val="28"/>
          <w:szCs w:val="28"/>
        </w:rPr>
        <w:t>рядке аварийными и подлежащими сносу в связи с физическим износом в процессе их эксплуатации, в рамках Программы рассчитан как сумма произв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дений расселяемой площади жилых помещений и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</w:t>
      </w:r>
      <w:r w:rsidRPr="00480DDF">
        <w:rPr>
          <w:spacing w:val="-2"/>
          <w:sz w:val="28"/>
          <w:szCs w:val="28"/>
        </w:rPr>
        <w:t>б</w:t>
      </w:r>
      <w:r w:rsidRPr="00480DDF">
        <w:rPr>
          <w:spacing w:val="-2"/>
          <w:sz w:val="28"/>
          <w:szCs w:val="28"/>
        </w:rPr>
        <w:t>щей площади жилого помещения, утвержденной приказом Министерства строительства и жилищно-коммунального хозяйства Росси</w:t>
      </w:r>
      <w:r w:rsidRPr="00480DDF">
        <w:rPr>
          <w:spacing w:val="-2"/>
          <w:sz w:val="28"/>
          <w:szCs w:val="28"/>
        </w:rPr>
        <w:t>й</w:t>
      </w:r>
      <w:r w:rsidRPr="00480DDF">
        <w:rPr>
          <w:spacing w:val="-2"/>
          <w:sz w:val="28"/>
          <w:szCs w:val="28"/>
        </w:rPr>
        <w:t xml:space="preserve">ской Федерации об утверждении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</w:t>
      </w:r>
      <w:r w:rsidRPr="00480DDF">
        <w:rPr>
          <w:spacing w:val="-2"/>
          <w:sz w:val="28"/>
          <w:szCs w:val="28"/>
        </w:rPr>
        <w:t>е</w:t>
      </w:r>
      <w:r w:rsidR="003F00C6">
        <w:rPr>
          <w:spacing w:val="-2"/>
          <w:sz w:val="28"/>
          <w:szCs w:val="28"/>
        </w:rPr>
        <w:t>щения</w:t>
      </w:r>
      <w:r w:rsidRPr="00480DDF">
        <w:rPr>
          <w:spacing w:val="-2"/>
          <w:sz w:val="28"/>
          <w:szCs w:val="28"/>
        </w:rPr>
        <w:t xml:space="preserve">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z w:val="28"/>
          <w:szCs w:val="28"/>
          <w:shd w:val="clear" w:color="auto" w:fill="FFFFFF"/>
        </w:rPr>
        <w:t xml:space="preserve">Корректирующий коэффициент для муниципального образования </w:t>
      </w:r>
      <w:r>
        <w:rPr>
          <w:sz w:val="28"/>
          <w:szCs w:val="28"/>
          <w:shd w:val="clear" w:color="auto" w:fill="FFFFFF"/>
        </w:rPr>
        <w:t>Саракташский поссовет</w:t>
      </w:r>
      <w:r w:rsidRPr="00480DDF">
        <w:rPr>
          <w:sz w:val="28"/>
          <w:szCs w:val="28"/>
          <w:shd w:val="clear" w:color="auto" w:fill="FFFFFF"/>
        </w:rPr>
        <w:t xml:space="preserve"> – 1.</w:t>
      </w:r>
      <w:r w:rsidR="009727DF">
        <w:rPr>
          <w:sz w:val="28"/>
          <w:szCs w:val="28"/>
          <w:shd w:val="clear" w:color="auto" w:fill="FFFFFF"/>
        </w:rPr>
        <w:t xml:space="preserve"> </w:t>
      </w:r>
    </w:p>
    <w:p w:rsidR="00823862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переселению граждан из аварийного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 xml:space="preserve">ного фонда, признанного таковым до 1 января 2017 года, </w:t>
      </w:r>
      <w:r w:rsidRPr="00480DDF">
        <w:rPr>
          <w:sz w:val="28"/>
          <w:szCs w:val="28"/>
        </w:rPr>
        <w:t>пре</w:t>
      </w:r>
      <w:r>
        <w:rPr>
          <w:sz w:val="28"/>
          <w:szCs w:val="28"/>
        </w:rPr>
        <w:t>дставлен</w:t>
      </w:r>
      <w:r w:rsidRPr="00480DDF">
        <w:rPr>
          <w:sz w:val="28"/>
          <w:szCs w:val="28"/>
        </w:rPr>
        <w:t xml:space="preserve"> в прилож</w:t>
      </w:r>
      <w:r w:rsidRPr="00480DDF">
        <w:rPr>
          <w:sz w:val="28"/>
          <w:szCs w:val="28"/>
        </w:rPr>
        <w:t>е</w:t>
      </w:r>
      <w:r>
        <w:rPr>
          <w:sz w:val="28"/>
          <w:szCs w:val="28"/>
        </w:rPr>
        <w:t>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lastRenderedPageBreak/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 </w:t>
      </w:r>
      <w:r w:rsidRPr="00480DDF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обеспечить жилыми пом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щениями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>
        <w:rPr>
          <w:rFonts w:ascii="Times New Roman" w:hAnsi="Times New Roman" w:cs="Times New Roman"/>
          <w:sz w:val="28"/>
          <w:szCs w:val="28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мах, признанных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 1 января 2017 года в установленном порядке аварийным и подлежащим сносу в связи с физическим износом в процессе его эксплуатации, общей пл</w:t>
      </w:r>
      <w:r w:rsidRPr="00480DDF">
        <w:rPr>
          <w:rFonts w:ascii="Times New Roman" w:hAnsi="Times New Roman" w:cs="Times New Roman"/>
          <w:sz w:val="28"/>
          <w:szCs w:val="28"/>
        </w:rPr>
        <w:t>о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DDF">
        <w:rPr>
          <w:rFonts w:ascii="Times New Roman" w:hAnsi="Times New Roman" w:cs="Times New Roman"/>
          <w:sz w:val="28"/>
          <w:szCs w:val="28"/>
        </w:rPr>
        <w:t>,07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</w:t>
      </w:r>
      <w:r w:rsidRPr="00480DDF">
        <w:rPr>
          <w:bCs/>
          <w:sz w:val="28"/>
          <w:szCs w:val="28"/>
        </w:rPr>
        <w:t>щ</w:t>
      </w:r>
      <w:r w:rsidRPr="00480DDF">
        <w:rPr>
          <w:bCs/>
          <w:sz w:val="28"/>
          <w:szCs w:val="28"/>
        </w:rPr>
        <w:t>ного фонда, признанного так</w:t>
      </w:r>
      <w:r>
        <w:rPr>
          <w:bCs/>
          <w:sz w:val="28"/>
          <w:szCs w:val="28"/>
        </w:rPr>
        <w:t xml:space="preserve">овым до 1 января 2017 года, </w:t>
      </w:r>
      <w:r w:rsidRPr="00480DDF">
        <w:rPr>
          <w:bCs/>
          <w:sz w:val="28"/>
          <w:szCs w:val="28"/>
        </w:rPr>
        <w:t>представлены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5 к Программе. </w:t>
      </w:r>
    </w:p>
    <w:p w:rsidR="00823862" w:rsidRDefault="003F00C6" w:rsidP="003F00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План-график реализации Программы представлен в приложении №6 к Программе.</w:t>
      </w: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 w:rsidR="003F00C6">
        <w:rPr>
          <w:b/>
          <w:bCs/>
          <w:color w:val="000000"/>
          <w:sz w:val="28"/>
          <w:szCs w:val="28"/>
        </w:rPr>
        <w:t>Оценка эффективности и организация контроля за реализацией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 критерием эффективности реализации Программы, кот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рая носит социальный характер, является количество семей, переселенных из аварийн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 жилищного фонда.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устойчивое сокращение аварийного жилищного фонда;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комплексное освоение территории после ликвидации аварийного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фонда.</w:t>
      </w:r>
    </w:p>
    <w:p w:rsidR="00823862" w:rsidRDefault="00823862" w:rsidP="00823862">
      <w:pPr>
        <w:tabs>
          <w:tab w:val="left" w:pos="4635"/>
        </w:tabs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2E51F9" w:rsidRPr="00A00BF7" w:rsidRDefault="002E51F9" w:rsidP="00823862">
      <w:pPr>
        <w:autoSpaceDE w:val="0"/>
        <w:autoSpaceDN w:val="0"/>
        <w:adjustRightInd w:val="0"/>
        <w:spacing w:before="108" w:after="108"/>
        <w:outlineLvl w:val="0"/>
        <w:rPr>
          <w:color w:val="000000"/>
          <w:sz w:val="28"/>
          <w:szCs w:val="28"/>
        </w:rPr>
      </w:pP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F21" w:rsidRDefault="00184F21">
      <w:r>
        <w:separator/>
      </w:r>
    </w:p>
  </w:endnote>
  <w:endnote w:type="continuationSeparator" w:id="0">
    <w:p w:rsidR="00184F21" w:rsidRDefault="0018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F21" w:rsidRDefault="00184F21">
      <w:r>
        <w:separator/>
      </w:r>
    </w:p>
  </w:footnote>
  <w:footnote w:type="continuationSeparator" w:id="0">
    <w:p w:rsidR="00184F21" w:rsidRDefault="0018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6152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380E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025E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A06"/>
    <w:rsid w:val="00177B9A"/>
    <w:rsid w:val="00180B2B"/>
    <w:rsid w:val="00184F21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AD1"/>
    <w:rsid w:val="00235D23"/>
    <w:rsid w:val="002377B0"/>
    <w:rsid w:val="00240DA0"/>
    <w:rsid w:val="00243A65"/>
    <w:rsid w:val="00245D8C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5C5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404B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0C6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53E1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00A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4B0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2110"/>
    <w:rsid w:val="0055348B"/>
    <w:rsid w:val="00553AB2"/>
    <w:rsid w:val="0055526D"/>
    <w:rsid w:val="0055689E"/>
    <w:rsid w:val="0055789A"/>
    <w:rsid w:val="005653D5"/>
    <w:rsid w:val="0056668F"/>
    <w:rsid w:val="005718A9"/>
    <w:rsid w:val="00580D3E"/>
    <w:rsid w:val="00582E59"/>
    <w:rsid w:val="00583A00"/>
    <w:rsid w:val="0058508D"/>
    <w:rsid w:val="00585E2B"/>
    <w:rsid w:val="00586E0D"/>
    <w:rsid w:val="005906C5"/>
    <w:rsid w:val="005914FB"/>
    <w:rsid w:val="0059456D"/>
    <w:rsid w:val="00597E3C"/>
    <w:rsid w:val="005A27F2"/>
    <w:rsid w:val="005A30BA"/>
    <w:rsid w:val="005B51C4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3BD6"/>
    <w:rsid w:val="00634052"/>
    <w:rsid w:val="0063743F"/>
    <w:rsid w:val="006379E4"/>
    <w:rsid w:val="00637DAA"/>
    <w:rsid w:val="00643CF8"/>
    <w:rsid w:val="00647ED1"/>
    <w:rsid w:val="00651580"/>
    <w:rsid w:val="00652368"/>
    <w:rsid w:val="00653CEE"/>
    <w:rsid w:val="00653DF1"/>
    <w:rsid w:val="006548A6"/>
    <w:rsid w:val="006555FF"/>
    <w:rsid w:val="00661E09"/>
    <w:rsid w:val="00662D4E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0D68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45AA"/>
    <w:rsid w:val="007964A9"/>
    <w:rsid w:val="00796CE3"/>
    <w:rsid w:val="0079770B"/>
    <w:rsid w:val="007A073A"/>
    <w:rsid w:val="007A0805"/>
    <w:rsid w:val="007A2468"/>
    <w:rsid w:val="007A42C7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4E70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04DE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27DF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27CD"/>
    <w:rsid w:val="00A63B41"/>
    <w:rsid w:val="00A63F26"/>
    <w:rsid w:val="00A65E74"/>
    <w:rsid w:val="00A70C3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3D99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B654E"/>
    <w:rsid w:val="00AC0CE1"/>
    <w:rsid w:val="00AC333B"/>
    <w:rsid w:val="00AC4289"/>
    <w:rsid w:val="00AC6428"/>
    <w:rsid w:val="00AC6DD7"/>
    <w:rsid w:val="00AD16F7"/>
    <w:rsid w:val="00AD1997"/>
    <w:rsid w:val="00AD2EF1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4C01"/>
    <w:rsid w:val="00B365B4"/>
    <w:rsid w:val="00B504ED"/>
    <w:rsid w:val="00B50B51"/>
    <w:rsid w:val="00B53BF2"/>
    <w:rsid w:val="00B54A0D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57D9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74D3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2172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37B0"/>
    <w:rsid w:val="00EE4100"/>
    <w:rsid w:val="00EF1256"/>
    <w:rsid w:val="00F03B26"/>
    <w:rsid w:val="00F13D92"/>
    <w:rsid w:val="00F1436D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4E92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32F5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5EBC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6A77F-2E09-4EED-960A-2319102A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38258/49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10180094/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38291/3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AEC6-23B9-4C77-B025-05766478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22273</CharactersWithSpaces>
  <SharedDoc>false</SharedDoc>
  <HLinks>
    <vt:vector size="24" baseType="variant">
      <vt:variant>
        <vt:i4>786440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http://mobileonline.garant.ru/document/redirect/10180094/100</vt:lpwstr>
      </vt:variant>
      <vt:variant>
        <vt:lpwstr/>
      </vt:variant>
      <vt:variant>
        <vt:i4>1900581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sub_47</vt:lpwstr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http://mobileonline.garant.ru/document/redirect/12138291/3207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http://mobileonline.garant.ru/document/redirect/12138258/49022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2021-11-18T11:18:00Z</cp:lastPrinted>
  <dcterms:created xsi:type="dcterms:W3CDTF">2022-03-02T14:10:00Z</dcterms:created>
  <dcterms:modified xsi:type="dcterms:W3CDTF">2022-03-02T14:10:00Z</dcterms:modified>
</cp:coreProperties>
</file>