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_GoBack"/>
      <w:bookmarkEnd w:id="0"/>
      <w:r w:rsidRPr="00216A49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Pr="00216A49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</w:rPr>
        <w:t xml:space="preserve">администрации          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216A49">
        <w:rPr>
          <w:bCs/>
          <w:sz w:val="28"/>
          <w:szCs w:val="28"/>
        </w:rPr>
        <w:t>МО  Саракташск</w:t>
      </w:r>
      <w:r>
        <w:rPr>
          <w:bCs/>
          <w:sz w:val="28"/>
          <w:szCs w:val="28"/>
        </w:rPr>
        <w:t>ий</w:t>
      </w:r>
      <w:r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>
        <w:rPr>
          <w:bCs/>
          <w:sz w:val="28"/>
          <w:szCs w:val="28"/>
          <w:u w:val="single"/>
        </w:rPr>
        <w:t xml:space="preserve"> </w:t>
      </w:r>
      <w:r w:rsidR="00A70C3E">
        <w:rPr>
          <w:bCs/>
          <w:sz w:val="28"/>
          <w:szCs w:val="28"/>
          <w:u w:val="single"/>
        </w:rPr>
        <w:t xml:space="preserve"> </w:t>
      </w:r>
      <w:r w:rsidR="008063BE">
        <w:rPr>
          <w:bCs/>
          <w:sz w:val="28"/>
          <w:szCs w:val="28"/>
          <w:u w:val="single"/>
        </w:rPr>
        <w:t>25</w:t>
      </w:r>
      <w:r w:rsidR="00AA3D99">
        <w:rPr>
          <w:bCs/>
          <w:sz w:val="28"/>
          <w:szCs w:val="28"/>
          <w:u w:val="single"/>
        </w:rPr>
        <w:t>.</w:t>
      </w:r>
      <w:r w:rsidR="008063BE">
        <w:rPr>
          <w:bCs/>
          <w:sz w:val="28"/>
          <w:szCs w:val="28"/>
          <w:u w:val="single"/>
        </w:rPr>
        <w:t>11</w:t>
      </w:r>
      <w:r w:rsidR="00AA3D99">
        <w:rPr>
          <w:bCs/>
          <w:sz w:val="28"/>
          <w:szCs w:val="28"/>
          <w:u w:val="single"/>
        </w:rPr>
        <w:t>.</w:t>
      </w:r>
      <w:r w:rsidR="00A575C9">
        <w:rPr>
          <w:bCs/>
          <w:sz w:val="28"/>
          <w:szCs w:val="28"/>
          <w:u w:val="single"/>
        </w:rPr>
        <w:t>202</w:t>
      </w:r>
      <w:r w:rsidR="00F84E92">
        <w:rPr>
          <w:bCs/>
          <w:sz w:val="28"/>
          <w:szCs w:val="28"/>
          <w:u w:val="single"/>
        </w:rPr>
        <w:t>2</w:t>
      </w:r>
      <w:r w:rsidR="00A575C9">
        <w:rPr>
          <w:bCs/>
          <w:sz w:val="28"/>
          <w:szCs w:val="28"/>
          <w:u w:val="single"/>
        </w:rPr>
        <w:t xml:space="preserve"> г.   </w:t>
      </w:r>
      <w:r>
        <w:rPr>
          <w:bCs/>
          <w:sz w:val="28"/>
          <w:szCs w:val="28"/>
          <w:u w:val="single"/>
        </w:rPr>
        <w:t>№</w:t>
      </w:r>
      <w:r w:rsidR="008063BE">
        <w:rPr>
          <w:bCs/>
          <w:sz w:val="28"/>
          <w:szCs w:val="28"/>
          <w:u w:val="single"/>
        </w:rPr>
        <w:t>432</w:t>
      </w:r>
      <w:r>
        <w:rPr>
          <w:bCs/>
          <w:sz w:val="28"/>
          <w:szCs w:val="28"/>
          <w:u w:val="single"/>
        </w:rPr>
        <w:t xml:space="preserve">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>
        <w:rPr>
          <w:b/>
          <w:bCs/>
          <w:sz w:val="28"/>
          <w:szCs w:val="28"/>
        </w:rPr>
        <w:t>9-202</w:t>
      </w:r>
      <w:r w:rsidR="00FB32F5">
        <w:rPr>
          <w:b/>
          <w:bCs/>
          <w:sz w:val="28"/>
          <w:szCs w:val="28"/>
        </w:rPr>
        <w:t>3</w:t>
      </w:r>
      <w:r w:rsidRPr="00D913DB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lastRenderedPageBreak/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FB32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2019-202</w:t>
            </w:r>
            <w:r w:rsidR="00FB32F5">
              <w:rPr>
                <w:bCs/>
                <w:sz w:val="28"/>
                <w:szCs w:val="28"/>
              </w:rPr>
              <w:t>3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Исполнители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ели и 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домов, признанных до 1 января 2017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домов, признанных до 1 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Pr="00A00BF7">
              <w:rPr>
                <w:color w:val="000000"/>
                <w:sz w:val="28"/>
                <w:szCs w:val="28"/>
              </w:rPr>
              <w:t>й</w:t>
            </w:r>
            <w:r w:rsidRPr="00A00BF7">
              <w:rPr>
                <w:color w:val="000000"/>
                <w:sz w:val="28"/>
                <w:szCs w:val="28"/>
              </w:rPr>
              <w:t>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эффективность использования бюджетных средств, в том числе полученных за счет средств Фонда, 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-реализация механизмов переселения граждан из непригодного для проживания жилищного фонда, обеспечивающих соблюдение их жилищных прав, </w:t>
            </w:r>
            <w:r>
              <w:rPr>
                <w:color w:val="000000"/>
                <w:sz w:val="28"/>
                <w:szCs w:val="28"/>
              </w:rPr>
              <w:lastRenderedPageBreak/>
              <w:t>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-привлечение финансовой поддержки за счет средств Фонда содействия реформированию жилищно-коммунального х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-регулирование отношений между  Фондом содействия реформированию жилищно-коммунального хозяйства,</w:t>
            </w:r>
            <w:r>
              <w:rPr>
                <w:color w:val="000000"/>
                <w:sz w:val="28"/>
                <w:szCs w:val="28"/>
              </w:rPr>
              <w:t xml:space="preserve"> Правительством Оренбургской области и</w:t>
            </w:r>
            <w:r w:rsidRPr="00A00BF7">
              <w:rPr>
                <w:color w:val="000000"/>
                <w:sz w:val="28"/>
                <w:szCs w:val="28"/>
              </w:rPr>
              <w:t xml:space="preserve"> муниципальным о</w:t>
            </w:r>
            <w:r>
              <w:rPr>
                <w:color w:val="000000"/>
                <w:sz w:val="28"/>
                <w:szCs w:val="28"/>
              </w:rPr>
              <w:t>бразованием Саракташский поссовет;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жилищного фонда, необходимого для переселения граждан из аварийных жилых помещений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FB32F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>
              <w:rPr>
                <w:noProof/>
                <w:color w:val="000000"/>
                <w:sz w:val="28"/>
                <w:szCs w:val="28"/>
              </w:rPr>
              <w:t>9</w:t>
            </w:r>
            <w:r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2</w:t>
            </w:r>
            <w:r w:rsidR="00FB32F5">
              <w:rPr>
                <w:noProof/>
                <w:color w:val="000000"/>
                <w:sz w:val="28"/>
                <w:szCs w:val="28"/>
              </w:rPr>
              <w:t>3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2019 года – срок реализации до 31.12.2020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2020 года – срок реализации до 31.12.2021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2021 года – срок реализации до 31.12.2022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2022 года – срок реализации до 31.12.2023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Pr="00A00BF7">
              <w:rPr>
                <w:color w:val="000000"/>
                <w:sz w:val="28"/>
                <w:szCs w:val="28"/>
              </w:rPr>
              <w:t xml:space="preserve"> признанных до 1 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Pr="00A00BF7">
              <w:rPr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A00BF7">
              <w:rPr>
                <w:color w:val="000000"/>
                <w:sz w:val="28"/>
                <w:szCs w:val="28"/>
              </w:rPr>
              <w:t xml:space="preserve">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</w:t>
            </w:r>
            <w:r w:rsidR="00FB32F5">
              <w:rPr>
                <w:color w:val="000000"/>
                <w:sz w:val="28"/>
                <w:szCs w:val="28"/>
              </w:rPr>
              <w:t>3</w:t>
            </w:r>
            <w:r w:rsidR="00B857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834B7C" w:rsidRPr="00834B7C">
              <w:rPr>
                <w:b/>
                <w:sz w:val="28"/>
                <w:szCs w:val="28"/>
              </w:rPr>
              <w:t>70 972 727</w:t>
            </w:r>
            <w:r w:rsidRPr="00A00BF7">
              <w:rPr>
                <w:color w:val="000000"/>
                <w:sz w:val="28"/>
                <w:szCs w:val="28"/>
              </w:rPr>
              <w:t xml:space="preserve"> 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 w:rsidR="00834B7C" w:rsidRPr="00834B7C">
              <w:rPr>
                <w:b/>
                <w:sz w:val="28"/>
                <w:szCs w:val="28"/>
              </w:rPr>
              <w:t>65 996 330</w:t>
            </w:r>
            <w:r w:rsidR="00647ED1">
              <w:rPr>
                <w:b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  </w:t>
            </w:r>
          </w:p>
          <w:p w:rsidR="00823862" w:rsidRDefault="00150D15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2 722 345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рублей;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A00BF7" w:rsidRDefault="00834B7C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34B7C">
              <w:rPr>
                <w:b/>
                <w:sz w:val="28"/>
                <w:szCs w:val="28"/>
              </w:rPr>
              <w:t>2 254 052</w:t>
            </w:r>
            <w:r w:rsidR="00823862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в том числе :                                                   </w:t>
            </w:r>
            <w:r w:rsidR="00597E3C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2019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 </w:t>
            </w:r>
            <w:r w:rsidRPr="00DA3C4C">
              <w:rPr>
                <w:b/>
                <w:color w:val="000000"/>
                <w:sz w:val="28"/>
                <w:szCs w:val="28"/>
              </w:rPr>
              <w:t>рублей.                                                                              по этапу 2020 года – 0 рублей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DA3C4C" w:rsidRPr="006170FD" w:rsidRDefault="00823862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по этапу</w:t>
            </w:r>
            <w:r w:rsidRPr="006170FD">
              <w:rPr>
                <w:sz w:val="28"/>
                <w:szCs w:val="28"/>
              </w:rPr>
              <w:t xml:space="preserve"> </w:t>
            </w:r>
            <w:r w:rsidRPr="006170FD">
              <w:rPr>
                <w:b/>
                <w:sz w:val="28"/>
                <w:szCs w:val="28"/>
              </w:rPr>
              <w:t>2021 года</w:t>
            </w:r>
            <w:r w:rsidRPr="006170FD">
              <w:rPr>
                <w:sz w:val="28"/>
                <w:szCs w:val="28"/>
              </w:rPr>
              <w:t xml:space="preserve"> – </w:t>
            </w:r>
            <w:r w:rsidR="00FC5EBC">
              <w:rPr>
                <w:b/>
                <w:sz w:val="28"/>
                <w:szCs w:val="28"/>
              </w:rPr>
              <w:t>26 939 458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DA3C4C" w:rsidRPr="006170FD">
              <w:rPr>
                <w:sz w:val="28"/>
                <w:szCs w:val="28"/>
              </w:rPr>
              <w:t xml:space="preserve">, в том числе:                                                  -средства Фонда  – </w:t>
            </w:r>
            <w:r w:rsidR="00201D4C" w:rsidRPr="006170FD">
              <w:rPr>
                <w:b/>
                <w:sz w:val="28"/>
                <w:szCs w:val="28"/>
              </w:rPr>
              <w:t>23 </w:t>
            </w:r>
            <w:r w:rsidR="00FC5EBC">
              <w:rPr>
                <w:b/>
                <w:sz w:val="28"/>
                <w:szCs w:val="28"/>
              </w:rPr>
              <w:t>724 397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</w:t>
            </w:r>
            <w:r w:rsidR="000916FA">
              <w:rPr>
                <w:b/>
                <w:sz w:val="28"/>
                <w:szCs w:val="28"/>
              </w:rPr>
              <w:t>ей</w:t>
            </w:r>
            <w:r w:rsidR="00DA3C4C" w:rsidRPr="006170FD">
              <w:rPr>
                <w:sz w:val="28"/>
                <w:szCs w:val="28"/>
              </w:rPr>
              <w:t xml:space="preserve">;                              -средства областного бюджета – </w:t>
            </w:r>
            <w:r w:rsidR="00FC5EBC">
              <w:rPr>
                <w:b/>
                <w:sz w:val="28"/>
                <w:szCs w:val="28"/>
              </w:rPr>
              <w:t>978 632</w:t>
            </w:r>
            <w:r w:rsidR="00DA3C4C" w:rsidRPr="006170FD">
              <w:rPr>
                <w:b/>
                <w:sz w:val="28"/>
                <w:szCs w:val="28"/>
              </w:rPr>
              <w:t xml:space="preserve"> рубл</w:t>
            </w:r>
            <w:r w:rsidR="000916FA">
              <w:rPr>
                <w:b/>
                <w:sz w:val="28"/>
                <w:szCs w:val="28"/>
              </w:rPr>
              <w:t>ей</w:t>
            </w:r>
            <w:r w:rsidR="00DA3C4C" w:rsidRPr="006170FD">
              <w:rPr>
                <w:sz w:val="28"/>
                <w:szCs w:val="28"/>
              </w:rPr>
              <w:t>;</w:t>
            </w:r>
          </w:p>
          <w:p w:rsidR="00DA3C4C" w:rsidRPr="006170FD" w:rsidRDefault="00DA3C4C" w:rsidP="00DA3C4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-</w:t>
            </w:r>
            <w:r w:rsidRPr="006170FD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6170FD">
              <w:rPr>
                <w:b/>
                <w:sz w:val="28"/>
                <w:szCs w:val="28"/>
              </w:rPr>
              <w:t xml:space="preserve"> – </w:t>
            </w:r>
          </w:p>
          <w:p w:rsidR="00823862" w:rsidRPr="006170FD" w:rsidRDefault="00FC5EBC" w:rsidP="00600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2 236 429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DA3C4C" w:rsidRPr="006170FD">
              <w:rPr>
                <w:sz w:val="28"/>
                <w:szCs w:val="28"/>
              </w:rPr>
              <w:t>.</w:t>
            </w:r>
          </w:p>
          <w:p w:rsidR="00FB32F5" w:rsidRDefault="00823862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по этапу 2022 года</w:t>
            </w:r>
            <w:r w:rsidRPr="000916FA">
              <w:rPr>
                <w:sz w:val="28"/>
                <w:szCs w:val="28"/>
              </w:rPr>
              <w:t xml:space="preserve"> – </w:t>
            </w:r>
            <w:r w:rsidR="00633BD6">
              <w:rPr>
                <w:sz w:val="28"/>
                <w:szCs w:val="28"/>
              </w:rPr>
              <w:t xml:space="preserve"> </w:t>
            </w:r>
            <w:r w:rsidR="008063BE">
              <w:rPr>
                <w:b/>
                <w:sz w:val="28"/>
                <w:szCs w:val="28"/>
              </w:rPr>
              <w:t>43 674 466</w:t>
            </w:r>
            <w:r w:rsidR="00DA3C4C" w:rsidRPr="000916FA">
              <w:rPr>
                <w:sz w:val="28"/>
                <w:szCs w:val="28"/>
              </w:rPr>
              <w:t xml:space="preserve"> </w:t>
            </w:r>
            <w:r w:rsidR="00DA3C4C" w:rsidRPr="000916FA">
              <w:rPr>
                <w:b/>
                <w:sz w:val="28"/>
                <w:szCs w:val="28"/>
              </w:rPr>
              <w:t>рублей</w:t>
            </w:r>
            <w:r w:rsidR="00DA3C4C" w:rsidRPr="000916FA">
              <w:rPr>
                <w:sz w:val="28"/>
                <w:szCs w:val="28"/>
              </w:rPr>
              <w:t xml:space="preserve">, в том числе:                                                  </w:t>
            </w:r>
          </w:p>
          <w:p w:rsidR="00DA3C4C" w:rsidRPr="000916FA" w:rsidRDefault="00DA3C4C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sz w:val="28"/>
                <w:szCs w:val="28"/>
              </w:rPr>
              <w:t xml:space="preserve">-средства Фонда  – </w:t>
            </w:r>
            <w:r w:rsidR="008063BE">
              <w:rPr>
                <w:b/>
                <w:sz w:val="28"/>
                <w:szCs w:val="28"/>
              </w:rPr>
              <w:t>41 927 482</w:t>
            </w:r>
            <w:r w:rsidRPr="000916FA">
              <w:rPr>
                <w:sz w:val="28"/>
                <w:szCs w:val="28"/>
              </w:rPr>
              <w:t xml:space="preserve"> </w:t>
            </w:r>
            <w:r w:rsidRPr="000916FA">
              <w:rPr>
                <w:b/>
                <w:sz w:val="28"/>
                <w:szCs w:val="28"/>
              </w:rPr>
              <w:t>рубл</w:t>
            </w:r>
            <w:r w:rsidR="000916FA" w:rsidRPr="000916FA">
              <w:rPr>
                <w:b/>
                <w:sz w:val="28"/>
                <w:szCs w:val="28"/>
              </w:rPr>
              <w:t>ей</w:t>
            </w:r>
            <w:r w:rsidRPr="000916FA">
              <w:rPr>
                <w:sz w:val="28"/>
                <w:szCs w:val="28"/>
              </w:rPr>
              <w:t xml:space="preserve">;                              -средства областного бюджета – </w:t>
            </w:r>
            <w:r w:rsidR="008063BE">
              <w:rPr>
                <w:b/>
                <w:sz w:val="28"/>
                <w:szCs w:val="28"/>
              </w:rPr>
              <w:t>1 729 505</w:t>
            </w:r>
            <w:r w:rsidRPr="000916FA">
              <w:rPr>
                <w:b/>
                <w:sz w:val="28"/>
                <w:szCs w:val="28"/>
              </w:rPr>
              <w:t xml:space="preserve"> рубл</w:t>
            </w:r>
            <w:r w:rsidR="000916FA" w:rsidRPr="000916FA">
              <w:rPr>
                <w:b/>
                <w:sz w:val="28"/>
                <w:szCs w:val="28"/>
              </w:rPr>
              <w:t>ей</w:t>
            </w:r>
            <w:r w:rsidRPr="000916FA">
              <w:rPr>
                <w:sz w:val="28"/>
                <w:szCs w:val="28"/>
              </w:rPr>
              <w:t>;</w:t>
            </w:r>
          </w:p>
          <w:p w:rsidR="00DA3C4C" w:rsidRPr="000916FA" w:rsidRDefault="00DA3C4C" w:rsidP="00DA3C4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-</w:t>
            </w:r>
            <w:r w:rsidRPr="000916FA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0916FA">
              <w:rPr>
                <w:b/>
                <w:sz w:val="28"/>
                <w:szCs w:val="28"/>
              </w:rPr>
              <w:t xml:space="preserve"> – </w:t>
            </w:r>
          </w:p>
          <w:p w:rsidR="00823862" w:rsidRDefault="008063BE" w:rsidP="00CA7E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17 479</w:t>
            </w:r>
            <w:r w:rsidR="00DA3C4C" w:rsidRPr="000916FA">
              <w:rPr>
                <w:sz w:val="28"/>
                <w:szCs w:val="28"/>
              </w:rPr>
              <w:t xml:space="preserve"> </w:t>
            </w:r>
            <w:r w:rsidR="00DA3C4C" w:rsidRPr="000916FA">
              <w:rPr>
                <w:b/>
                <w:sz w:val="28"/>
                <w:szCs w:val="28"/>
              </w:rPr>
              <w:t>рублей</w:t>
            </w:r>
            <w:r w:rsidR="00DA3C4C" w:rsidRPr="000916FA">
              <w:rPr>
                <w:sz w:val="28"/>
                <w:szCs w:val="28"/>
              </w:rPr>
              <w:t>.</w:t>
            </w:r>
          </w:p>
          <w:p w:rsidR="008063BE" w:rsidRPr="006170FD" w:rsidRDefault="008063BE" w:rsidP="008063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по этапу</w:t>
            </w:r>
            <w:r w:rsidRPr="006170FD">
              <w:rPr>
                <w:sz w:val="28"/>
                <w:szCs w:val="28"/>
              </w:rPr>
              <w:t xml:space="preserve"> </w:t>
            </w:r>
            <w:r w:rsidRPr="006170F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Pr="006170FD">
              <w:rPr>
                <w:b/>
                <w:sz w:val="28"/>
                <w:szCs w:val="28"/>
              </w:rPr>
              <w:t xml:space="preserve"> года</w:t>
            </w:r>
            <w:r w:rsidRPr="006170FD">
              <w:rPr>
                <w:sz w:val="28"/>
                <w:szCs w:val="28"/>
              </w:rPr>
              <w:t xml:space="preserve"> – </w:t>
            </w:r>
            <w:r w:rsidR="00834B7C">
              <w:rPr>
                <w:b/>
                <w:sz w:val="28"/>
                <w:szCs w:val="28"/>
              </w:rPr>
              <w:t>358 803</w:t>
            </w:r>
            <w:r w:rsidRPr="006170FD">
              <w:rPr>
                <w:sz w:val="28"/>
                <w:szCs w:val="28"/>
              </w:rPr>
              <w:t xml:space="preserve"> </w:t>
            </w:r>
            <w:r w:rsidRPr="006170FD">
              <w:rPr>
                <w:b/>
                <w:sz w:val="28"/>
                <w:szCs w:val="28"/>
              </w:rPr>
              <w:t>рубл</w:t>
            </w:r>
            <w:r w:rsidR="00834B7C">
              <w:rPr>
                <w:b/>
                <w:sz w:val="28"/>
                <w:szCs w:val="28"/>
              </w:rPr>
              <w:t>я</w:t>
            </w:r>
            <w:r w:rsidRPr="006170FD">
              <w:rPr>
                <w:sz w:val="28"/>
                <w:szCs w:val="28"/>
              </w:rPr>
              <w:t xml:space="preserve">, в том числе:                                                  -средства Фонда  – </w:t>
            </w:r>
            <w:r>
              <w:rPr>
                <w:b/>
                <w:sz w:val="28"/>
                <w:szCs w:val="28"/>
              </w:rPr>
              <w:t>344 451</w:t>
            </w:r>
            <w:r w:rsidRPr="006170FD">
              <w:rPr>
                <w:sz w:val="28"/>
                <w:szCs w:val="28"/>
              </w:rPr>
              <w:t xml:space="preserve"> </w:t>
            </w:r>
            <w:r w:rsidRPr="006170FD">
              <w:rPr>
                <w:b/>
                <w:sz w:val="28"/>
                <w:szCs w:val="28"/>
              </w:rPr>
              <w:t>рубл</w:t>
            </w:r>
            <w:r w:rsidR="00834B7C">
              <w:rPr>
                <w:b/>
                <w:sz w:val="28"/>
                <w:szCs w:val="28"/>
              </w:rPr>
              <w:t>ь</w:t>
            </w:r>
            <w:r w:rsidRPr="006170FD">
              <w:rPr>
                <w:sz w:val="28"/>
                <w:szCs w:val="28"/>
              </w:rPr>
              <w:t xml:space="preserve">;                              -средства областного бюджета – </w:t>
            </w:r>
            <w:r>
              <w:rPr>
                <w:b/>
                <w:sz w:val="28"/>
                <w:szCs w:val="28"/>
              </w:rPr>
              <w:t>14 208</w:t>
            </w:r>
            <w:r w:rsidRPr="006170FD">
              <w:rPr>
                <w:b/>
                <w:sz w:val="28"/>
                <w:szCs w:val="28"/>
              </w:rPr>
              <w:t xml:space="preserve"> рубл</w:t>
            </w:r>
            <w:r>
              <w:rPr>
                <w:b/>
                <w:sz w:val="28"/>
                <w:szCs w:val="28"/>
              </w:rPr>
              <w:t>ей</w:t>
            </w:r>
            <w:r w:rsidRPr="006170FD">
              <w:rPr>
                <w:sz w:val="28"/>
                <w:szCs w:val="28"/>
              </w:rPr>
              <w:t>;</w:t>
            </w:r>
          </w:p>
          <w:p w:rsidR="008063BE" w:rsidRPr="006170FD" w:rsidRDefault="008063BE" w:rsidP="008063B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-</w:t>
            </w:r>
            <w:r w:rsidRPr="006170FD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6170FD">
              <w:rPr>
                <w:b/>
                <w:sz w:val="28"/>
                <w:szCs w:val="28"/>
              </w:rPr>
              <w:t xml:space="preserve"> – </w:t>
            </w:r>
          </w:p>
          <w:p w:rsidR="008063BE" w:rsidRPr="006170FD" w:rsidRDefault="00834B7C" w:rsidP="008063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  <w:r w:rsidR="008063BE" w:rsidRPr="006170FD">
              <w:rPr>
                <w:sz w:val="28"/>
                <w:szCs w:val="28"/>
              </w:rPr>
              <w:t xml:space="preserve"> </w:t>
            </w:r>
            <w:r w:rsidR="008063BE" w:rsidRPr="006170FD">
              <w:rPr>
                <w:b/>
                <w:sz w:val="28"/>
                <w:szCs w:val="28"/>
              </w:rPr>
              <w:t>рубл</w:t>
            </w:r>
            <w:r>
              <w:rPr>
                <w:b/>
                <w:sz w:val="28"/>
                <w:szCs w:val="28"/>
              </w:rPr>
              <w:t>я</w:t>
            </w:r>
            <w:r w:rsidR="008063BE" w:rsidRPr="006170FD">
              <w:rPr>
                <w:sz w:val="28"/>
                <w:szCs w:val="28"/>
              </w:rPr>
              <w:t>.</w:t>
            </w:r>
          </w:p>
          <w:p w:rsidR="008063BE" w:rsidRPr="000916FA" w:rsidRDefault="008063BE" w:rsidP="00CA7E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862" w:rsidRPr="0059456D" w:rsidRDefault="00823862" w:rsidP="00F5096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2,07 тыс. кв. метра жилой площади;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2019-202</w:t>
            </w:r>
            <w:r w:rsidR="00FB32F5">
              <w:rPr>
                <w:noProof/>
                <w:color w:val="000000"/>
                <w:sz w:val="28"/>
                <w:szCs w:val="28"/>
              </w:rPr>
              <w:t>3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годах не менее 131 гражданина из 5 многоквартирных аварийных жилых довов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 xml:space="preserve">признаных до 1 января 2017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1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1"/>
    <w:p w:rsidR="00823862" w:rsidRPr="00A00BF7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2" w:name="sub_1200"/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26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00BF7">
        <w:rPr>
          <w:color w:val="000000"/>
          <w:sz w:val="28"/>
          <w:szCs w:val="28"/>
        </w:rPr>
        <w:t xml:space="preserve">. </w:t>
      </w: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личие аварийного жилого фонда повышает социальную напряженность в обществе,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ухудшает качество предоставляемых коммунальных услуг, сдерживает ра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работы Фонда (за период с 2008 по 2017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проживания для 459</w:t>
      </w:r>
      <w:r w:rsidR="00580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рийном жилье общей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823862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28 ноября 2018 года № 436-ФЗ внесены изм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в Федеральный закон</w:t>
      </w:r>
      <w:r w:rsidR="00F8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21 июля 2007 года №185-ФЗ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Фонде содействия реформированию жили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но-коммунального хозяйства», в том числе о продлении деятельности Фонда до 2026 г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</w:t>
      </w:r>
    </w:p>
    <w:p w:rsidR="004C00AC" w:rsidRPr="00480DDF" w:rsidRDefault="004C00AC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Российской Федерации от 7 мая 2018 года № 204</w:t>
      </w:r>
      <w:r w:rsidR="00880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о национальных целях и стратегических задачах развития Российской Федерации на период до 2024 года»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Правительством Российской Федерации поставлена национальная цель развития Российской Федерации на период до 2024 года – 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жилищных условий не менее 5 млн. семей ежегодно.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в течение 2019–202</w:t>
      </w:r>
      <w:r w:rsidR="00FB32F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будет расселено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,07 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проживающих в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ах, признанными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 янв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804DE">
        <w:rPr>
          <w:rFonts w:ascii="Times New Roman" w:hAnsi="Times New Roman" w:cs="Times New Roman"/>
          <w:sz w:val="28"/>
          <w:szCs w:val="28"/>
          <w:shd w:val="clear" w:color="auto" w:fill="FFFFFF"/>
        </w:rPr>
        <w:t>ря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2017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, ок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</w:t>
      </w:r>
      <w:r w:rsidRPr="00480DDF">
        <w:rPr>
          <w:rFonts w:ascii="Times New Roman" w:hAnsi="Times New Roman" w:cs="Times New Roman"/>
          <w:sz w:val="28"/>
          <w:szCs w:val="28"/>
        </w:rPr>
        <w:t>ж</w:t>
      </w:r>
      <w:r w:rsidRPr="00480DDF">
        <w:rPr>
          <w:rFonts w:ascii="Times New Roman" w:hAnsi="Times New Roman" w:cs="Times New Roman"/>
          <w:sz w:val="28"/>
          <w:szCs w:val="28"/>
        </w:rPr>
        <w:t>дан, проживающих в домах, признанных до 1 января 2017 года в установле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>ном порядке аварийными и подлежащими сносу или реконструкции в связи с физическим износом в процессе их эксплу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тации.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>Программа подготовлена на основе анализа существующего технич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ского состояния  многоквартирных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>, при условии соблюдения установленного законод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тельством Российской Федерации порядка признания таких домов аварийными и подлежащими сносу и с учетом выбра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 xml:space="preserve">ных гражданами способах реализации Программы.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жащими сносу или реконструкции до 1 января 2017 года, представлен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</w:t>
      </w:r>
      <w:r w:rsidR="00FB526C">
        <w:rPr>
          <w:bCs/>
          <w:sz w:val="28"/>
          <w:szCs w:val="28"/>
        </w:rPr>
        <w:t>1</w:t>
      </w:r>
      <w:r w:rsidRPr="00480DDF">
        <w:rPr>
          <w:bCs/>
          <w:sz w:val="28"/>
          <w:szCs w:val="28"/>
        </w:rPr>
        <w:t xml:space="preserve"> к Программе.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На основании информации, полученной в результате работы, пров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денной с гражданами, оценки рынка жилья,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z w:val="28"/>
            <w:szCs w:val="28"/>
          </w:rPr>
          <w:t>1 кв. метра</w:t>
        </w:r>
      </w:smartTag>
      <w:r w:rsidRPr="00480DDF">
        <w:rPr>
          <w:sz w:val="28"/>
          <w:szCs w:val="28"/>
        </w:rPr>
        <w:t xml:space="preserve"> приобр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 xml:space="preserve">жайшие три года реализации программы и направляет предложения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стерству строительства, жилищно-коммунального и дорожного хозяйства Оренбургской области.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признание в установленном Правительством Российской Федерации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рядке </w:t>
      </w:r>
      <w:r w:rsidRPr="00480DDF">
        <w:rPr>
          <w:sz w:val="28"/>
          <w:szCs w:val="28"/>
        </w:rPr>
        <w:lastRenderedPageBreak/>
        <w:t>многоквартирного дома аварийным и подлежащим сносу или реконс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рукции влечет обязанность органов местного самоуправления по изъятию жилых помещений в указанном доме у собственников в случае, если собс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венники сами в разумный срок не осуществили снос такого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ма.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>В соответствии со статьями 86, 89 Жилищного кодекса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 обязанность по обеспечению жилыми помещениями граждан,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живающих в жилых помещениях, занимаемых по договорам социального найма и расположенных в домах, подлежащих сносу, возложена на органы государс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венной власти или органы местного самоуправления, принявшие решение о сносе таких домов. При этом предоставляемые гр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жданам в связи с выселением жилые помещения должны быть благоустроенными примен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 к условиям соответствующего населенного пун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 xml:space="preserve">та, равнозначными по общей </w:t>
      </w:r>
      <w:r w:rsidR="00B34C01">
        <w:rPr>
          <w:sz w:val="28"/>
          <w:szCs w:val="28"/>
        </w:rPr>
        <w:t>площади,</w:t>
      </w:r>
      <w:r w:rsidRPr="00480DDF">
        <w:rPr>
          <w:sz w:val="28"/>
          <w:szCs w:val="28"/>
        </w:rPr>
        <w:t xml:space="preserve"> ранее занимаемым жилым помещениям, отвечать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 xml:space="preserve">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женных на территории этого муниципального образования, а также из мн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гоквартирных домов при наличии угрозы их обрушения или при пер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селении граждан на основании вступившего в законную силу решения с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да. В случае если несколько многоквартирных домов, признанных аварийными и подлежащими сносу или реконструкции в разные годы,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ляться в рамках одного этапа программы.</w:t>
      </w:r>
    </w:p>
    <w:p w:rsidR="00823862" w:rsidRPr="00A00BF7" w:rsidRDefault="00823862" w:rsidP="00823862">
      <w:pPr>
        <w:keepNext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3" w:name="sub_1300"/>
      <w:bookmarkEnd w:id="2"/>
    </w:p>
    <w:p w:rsidR="00823862" w:rsidRPr="00A00BF7" w:rsidRDefault="00823862" w:rsidP="0082386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варя 2017 года в установленном порядке аварийными и подлежащими сносу или реконструкции в связи с физическим износом в процессе их эксплуат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</w:t>
      </w:r>
      <w:r w:rsidRPr="00480DDF">
        <w:rPr>
          <w:sz w:val="28"/>
          <w:szCs w:val="28"/>
        </w:rPr>
        <w:t>ж</w:t>
      </w:r>
      <w:r w:rsidRPr="00480DDF">
        <w:rPr>
          <w:sz w:val="28"/>
          <w:szCs w:val="28"/>
        </w:rPr>
        <w:t>дан;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домов, признанных до 1 января 2017 года в у</w:t>
      </w:r>
      <w:r w:rsidRPr="00480DDF">
        <w:rPr>
          <w:sz w:val="28"/>
          <w:szCs w:val="28"/>
        </w:rPr>
        <w:t>с</w:t>
      </w:r>
      <w:r w:rsidRPr="00480DDF">
        <w:rPr>
          <w:sz w:val="28"/>
          <w:szCs w:val="28"/>
        </w:rPr>
        <w:t>тановленном порядке аварийными и подлежащими сносу или реконстру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ции в связи с физическим износом в процессе их эксплу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тации;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собов и иных условий переселения из аварийного жилищного фонда;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ченных за счет средств Фонда, выбор наиболее экономически эффекти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ных способов реализации Программы с учетом обеспечения прав и законных и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тересов переселяемых граждан;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lastRenderedPageBreak/>
        <w:t>обеспечение реализации основных мероприятий Программы в сжатые сроки в целях минимизации издержек по содержанию аварийных домов и 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кращения сроков включения освобождающихся земельных участков в хозя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>ственный оборот;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реализация механизмов переселения граждан из непригодного для проживания жилищного фонда, обеспечивающих соблюдение их жили</w:t>
      </w:r>
      <w:r w:rsidRPr="00480DDF">
        <w:rPr>
          <w:sz w:val="28"/>
          <w:szCs w:val="28"/>
        </w:rPr>
        <w:t>щ</w:t>
      </w:r>
      <w:r w:rsidRPr="00480DDF">
        <w:rPr>
          <w:sz w:val="28"/>
          <w:szCs w:val="28"/>
        </w:rPr>
        <w:t>ных прав, установленных 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финанс</w:t>
      </w:r>
      <w:r w:rsidR="00262206">
        <w:rPr>
          <w:sz w:val="28"/>
          <w:szCs w:val="28"/>
        </w:rPr>
        <w:t>овой поддержки за счет средств Ф</w:t>
      </w:r>
      <w:r>
        <w:rPr>
          <w:sz w:val="28"/>
          <w:szCs w:val="28"/>
        </w:rPr>
        <w:t xml:space="preserve">онда;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регулирование отношений между Фондом, Правительством Оренбур</w:t>
      </w:r>
      <w:r w:rsidRPr="00480DDF">
        <w:rPr>
          <w:sz w:val="28"/>
          <w:szCs w:val="28"/>
        </w:rPr>
        <w:t>г</w:t>
      </w:r>
      <w:r w:rsidRPr="00480DDF">
        <w:rPr>
          <w:sz w:val="28"/>
          <w:szCs w:val="28"/>
        </w:rPr>
        <w:t xml:space="preserve">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Рекомендуемые требования к жилью, проектируемому (строящем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ся) и приобретаемому в рамках Программы, представлены в приложении № 1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</w:t>
      </w:r>
      <w:r w:rsidR="0055526D">
        <w:rPr>
          <w:b/>
          <w:bCs/>
          <w:color w:val="000000"/>
          <w:sz w:val="28"/>
          <w:szCs w:val="28"/>
        </w:rPr>
        <w:t xml:space="preserve"> </w:t>
      </w:r>
      <w:r w:rsidRPr="00A00BF7">
        <w:rPr>
          <w:b/>
          <w:bCs/>
          <w:color w:val="000000"/>
          <w:sz w:val="28"/>
          <w:szCs w:val="28"/>
        </w:rPr>
        <w:t xml:space="preserve"> реализации Программы</w:t>
      </w:r>
      <w:bookmarkEnd w:id="3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</w:t>
      </w:r>
      <w:r w:rsidRPr="00480DDF">
        <w:rPr>
          <w:sz w:val="28"/>
          <w:szCs w:val="28"/>
        </w:rPr>
        <w:t>Срок реализации Программы – 2019–202</w:t>
      </w:r>
      <w:r w:rsidR="00FB32F5">
        <w:rPr>
          <w:sz w:val="28"/>
          <w:szCs w:val="28"/>
        </w:rPr>
        <w:t>3</w:t>
      </w:r>
      <w:r w:rsidRPr="00480DDF">
        <w:rPr>
          <w:sz w:val="28"/>
          <w:szCs w:val="28"/>
        </w:rPr>
        <w:t xml:space="preserve"> годы.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480DDF">
        <w:rPr>
          <w:sz w:val="28"/>
          <w:szCs w:val="28"/>
        </w:rPr>
        <w:t>Этапы реализации Программы: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2019 года – срок реализации до 31.12.2020;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2020 года – срок реализации до 31.12.2021;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2021 года – срок реализации до 31.12.2022;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 xml:space="preserve">этап 2022 года </w:t>
      </w:r>
      <w:r w:rsidR="00FB32F5">
        <w:rPr>
          <w:noProof/>
          <w:sz w:val="28"/>
          <w:szCs w:val="28"/>
        </w:rPr>
        <w:t>– срок реализации до 31.12.2023.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  <w:bookmarkStart w:id="4" w:name="sub_1400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5" w:name="sub_1401"/>
      <w:bookmarkEnd w:id="4"/>
    </w:p>
    <w:bookmarkEnd w:id="5"/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</w:pPr>
      <w:r>
        <w:t>Основными направлениями реализации Программы являются: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принятие решений и проведение мероприятий по переселению граждан из аварийного жилищного фонда в соответствии с Жилищным кодексом Российской Федерации за счет средств Фонда и обязательной доли финансирования за счет средств областного бюджета;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изъятие земельного участка, на котором расположен многоквартирный дом, признанный до 1 января 2017 года в установленном порядке аварийным и подлежащим сносу или реконструкции в связи с физическим износом в процессе его эксплуатации, для муниципальных нужд в порядке, установленном законодательством Российской Федерации.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План реализации мероприятий по переселению граждан из аварийного жилищного фонда, признанного таковым до 1 января 2017 года, по способам переселения представлен в приложении № 3 к Программе.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 реализации мероприятий по переселению граждан из аварийного жилищного фонда средства Фонда, средства долевого финансирования за счет областного бюджета и (или) средства местных бюджетов могут расходоваться на:</w:t>
      </w:r>
    </w:p>
    <w:p w:rsidR="00150D15" w:rsidRDefault="00150D15" w:rsidP="00150D15">
      <w:pPr>
        <w:pStyle w:val="21"/>
        <w:numPr>
          <w:ilvl w:val="0"/>
          <w:numId w:val="16"/>
        </w:numPr>
        <w:shd w:val="clear" w:color="auto" w:fill="auto"/>
        <w:tabs>
          <w:tab w:val="left" w:pos="1042"/>
        </w:tabs>
        <w:spacing w:line="322" w:lineRule="exact"/>
        <w:ind w:left="284" w:firstLine="760"/>
        <w:jc w:val="both"/>
      </w:pPr>
      <w:r>
        <w:t xml:space="preserve">Приобретение жилых помещений в многоквартирных домах, а также в домах блокированной застройки, указанных в пункте 2 части 2 статьи 49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 (включая подготовку проектной документации в целях строительства таких домов), строительство индивидуальных жилых домов по проектам, </w:t>
      </w:r>
      <w:r>
        <w:lastRenderedPageBreak/>
        <w:t>отобранным в соответствии с методикой,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жилищной политики и жилищно-коммунального хозяйства, а также приобретение таких индивидуальных жилых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</w:pPr>
      <w:r>
        <w:t xml:space="preserve">           2.Выплату гражданам, в чьей собственности находятся жилые помещения, входящие в аварийный жилищный фонд, возмещения за </w:t>
      </w:r>
      <w:r>
        <w:rPr>
          <w:rStyle w:val="20pt"/>
        </w:rPr>
        <w:t>изымаемые жилые помещения в соответствии с частью 7 статьи 32 Жилищного кодекса Российской Федерации.</w:t>
      </w:r>
    </w:p>
    <w:p w:rsidR="00150D15" w:rsidRDefault="00150D15" w:rsidP="00150D15">
      <w:pPr>
        <w:pStyle w:val="21"/>
        <w:numPr>
          <w:ilvl w:val="0"/>
          <w:numId w:val="17"/>
        </w:numPr>
        <w:shd w:val="clear" w:color="auto" w:fill="auto"/>
        <w:tabs>
          <w:tab w:val="left" w:pos="1033"/>
        </w:tabs>
        <w:spacing w:line="322" w:lineRule="exact"/>
        <w:ind w:left="284" w:firstLine="760"/>
        <w:jc w:val="both"/>
      </w:pPr>
      <w:r>
        <w:rPr>
          <w:rStyle w:val="20pt"/>
        </w:rPr>
        <w:t>Предоставление субсидий лицам, заключившим с органами местного самоуправления договоры о комплексном развитии территорий жилой застройки в соответствии с Градостроительным кодексом Российской Федерации, на возмещение понесенных расходов на выполнение обязательств по 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 уплате возмещения за изымаемые жилые помещения в многоквартирных домах, признанных аварийными и подлежащими сносу или реконструкции, в целях реализации решения о комплексном развитии территории жилой застройки.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Субсидия, предусмотренная настоящим пунктом, предоставляется в размере не более чем двадцать пять процентов нормативной стоимости переселения, рассчитанной как произведение общей площади жилых помещений, расположенных во всех многоквартирных домах, признанных аварийными и подлежащими сносу или реконструкции и включенных в решение о комплексном развитии территории жилой застройки, и нормативной стоимости квадратного метра.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случаях.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Нормативная стоимость квадратного метра определяется как стоимость одного квадратного метра общей площади жилого помещения, определяемая по субъектам Российской Федерации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жилищно-коммунального хозяйства.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В случае наличия в собственности гражданина нескольких жилых помещений, входящих в аварийный жилищный фонд, предоставление ему в связи с переселением из таких жилых помещений субсидий, предусмотренных настоящим пунктом, за счет средств Фонда осуществляется в отношении только одного жилого помещения. В отношении других жилых помещений, находящихся в собственности такого гражданина и включенных в программу по переселению граждан из аварийного жилищного фонда, предоставляется возмещение за изымаемые жилые помещения в соответствии со статьей 32 Жилищного кодекса Российской Федерации.</w:t>
      </w:r>
    </w:p>
    <w:p w:rsidR="00150D15" w:rsidRDefault="00150D15" w:rsidP="00150D15">
      <w:pPr>
        <w:pStyle w:val="21"/>
        <w:numPr>
          <w:ilvl w:val="0"/>
          <w:numId w:val="17"/>
        </w:numPr>
        <w:shd w:val="clear" w:color="auto" w:fill="auto"/>
        <w:tabs>
          <w:tab w:val="left" w:pos="1047"/>
        </w:tabs>
        <w:spacing w:line="322" w:lineRule="exact"/>
        <w:ind w:left="284" w:firstLine="760"/>
        <w:jc w:val="both"/>
      </w:pPr>
      <w:r>
        <w:rPr>
          <w:rStyle w:val="20pt"/>
        </w:rPr>
        <w:lastRenderedPageBreak/>
        <w:t>Предоставление указанным в пункте 2 настоящего раздела гражданам, не имеющим иного пригодного для проживания жилого помещения, находящегося в собственности или занимаемого на условиях социального найма, субсидии на приобретение жилых помещений и (или) субсидии на</w:t>
      </w:r>
      <w:r>
        <w:t xml:space="preserve"> </w:t>
      </w:r>
      <w:r>
        <w:rPr>
          <w:rStyle w:val="20pt"/>
        </w:rPr>
        <w:t>возмещение части расходов на уплату процентов в размере не выше ключевой ставки за пользование займом или кредитом, полученными в валюте Российской Федерации и использованными на приобретение жилых помещений (далее - субсидия).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Порядок предоставления субсидии гражданам устанавливается органом местного самоуправления с учетом положений настоящего раздела.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254"/>
        </w:tabs>
        <w:spacing w:line="322" w:lineRule="exact"/>
        <w:ind w:left="284" w:firstLine="760"/>
        <w:jc w:val="both"/>
      </w:pPr>
      <w:r>
        <w:rPr>
          <w:rStyle w:val="20pt"/>
        </w:rPr>
        <w:t>Субсидия собственнику жилого помещения, расположенного в аварийном многоквартирном доме, признанным таковым в период с 1 января 2012 года по 1 января 2017 года, предоставляется органом местного самоуправления, на территории которого расположен многоквартирный дом, признанный аварийным и подлежащим сносу или реконструкции в рамках этапа 2022 года.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263"/>
        </w:tabs>
        <w:spacing w:line="322" w:lineRule="exact"/>
        <w:ind w:left="284" w:firstLine="760"/>
        <w:jc w:val="both"/>
      </w:pPr>
      <w:r>
        <w:rPr>
          <w:rStyle w:val="20pt"/>
        </w:rPr>
        <w:t>Субсидия предоставляется если на дату признания многоквартирного дома аварийным и подлежащим сносу или реконструкции у собственника отсутствуют иные жилые помещения, пригодные для постоянного проживания, находящиеся в его собственности,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398"/>
        </w:tabs>
        <w:spacing w:line="322" w:lineRule="exact"/>
        <w:ind w:left="284" w:firstLine="880"/>
        <w:jc w:val="both"/>
      </w:pPr>
      <w:r>
        <w:rPr>
          <w:rStyle w:val="20pt"/>
        </w:rPr>
        <w:t>Субсидия не предоставляется собственнику жилого помещения, в случае если он приобрел право собственности на жилое помещение в многоквартирном доме после признания такого дома в установленном порядке аварийным и подлежащим сносу или реконструкции после 28 декабря 2019 года, за исключением случая, если право собственности в отношении такого жилого помещения возникло после 28 декабря 2019 года в порядке наследования и по решению суда.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249"/>
        </w:tabs>
        <w:spacing w:line="322" w:lineRule="exact"/>
        <w:ind w:left="284" w:firstLine="760"/>
        <w:jc w:val="both"/>
      </w:pPr>
      <w:r>
        <w:rPr>
          <w:rStyle w:val="20pt"/>
        </w:rPr>
        <w:t>В случае наличия у собственника нескольких жилых помещений, входящих в аварийный жилищный фонд, расселяемый в рамках Программы, предоставление ему в связи с переселением из таких жилых помещений субсидии осуществляется в отношении только одного жилого помещения. Жилое помещение, в отношении которого осуществляется предоставление субсидии, собственник определяет самостоятельно.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303"/>
        </w:tabs>
        <w:spacing w:line="322" w:lineRule="exact"/>
        <w:ind w:left="284" w:firstLine="760"/>
        <w:jc w:val="both"/>
      </w:pPr>
      <w:r>
        <w:rPr>
          <w:rStyle w:val="20pt"/>
        </w:rPr>
        <w:t>Субсидия предоставляется на следующие цели:</w:t>
      </w:r>
    </w:p>
    <w:p w:rsidR="00150D15" w:rsidRDefault="00150D15" w:rsidP="00150D15">
      <w:pPr>
        <w:pStyle w:val="21"/>
        <w:numPr>
          <w:ilvl w:val="0"/>
          <w:numId w:val="18"/>
        </w:numPr>
        <w:shd w:val="clear" w:color="auto" w:fill="auto"/>
        <w:tabs>
          <w:tab w:val="left" w:pos="1666"/>
        </w:tabs>
        <w:spacing w:line="322" w:lineRule="exact"/>
        <w:ind w:left="284" w:firstLine="760"/>
        <w:jc w:val="both"/>
      </w:pPr>
      <w:r>
        <w:rPr>
          <w:rStyle w:val="20pt"/>
        </w:rPr>
        <w:t>на</w:t>
      </w:r>
      <w:r>
        <w:rPr>
          <w:rStyle w:val="20pt"/>
        </w:rPr>
        <w:tab/>
        <w:t>приобретение жилого помещения, соответствующего требованиям, установленным законодательством и подпунктом 4.7 пункта 4 настоящего раздела (далее - субсидия на приобретение жилого помещения);</w:t>
      </w:r>
    </w:p>
    <w:p w:rsidR="00150D15" w:rsidRDefault="00150D15" w:rsidP="00150D15">
      <w:pPr>
        <w:pStyle w:val="21"/>
        <w:numPr>
          <w:ilvl w:val="0"/>
          <w:numId w:val="18"/>
        </w:numPr>
        <w:shd w:val="clear" w:color="auto" w:fill="auto"/>
        <w:tabs>
          <w:tab w:val="left" w:pos="1213"/>
        </w:tabs>
        <w:spacing w:line="322" w:lineRule="exact"/>
        <w:ind w:left="284" w:firstLine="760"/>
        <w:jc w:val="both"/>
      </w:pPr>
      <w:r>
        <w:rPr>
          <w:rStyle w:val="20pt"/>
        </w:rPr>
        <w:t>возмещение расходов (части расходов) на уплату процентов за пользование кредитом, полученным в валюте Российской Федерации и использованным на цели приобретения (строительства) жилого помещения, за исключением уплаты неустойки (штрафы, пени) за нарушение условий кредитного договора (далее - субсидия на уплату процентов).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303"/>
        </w:tabs>
        <w:spacing w:line="322" w:lineRule="exact"/>
        <w:ind w:left="284" w:firstLine="760"/>
        <w:jc w:val="both"/>
      </w:pPr>
      <w:r>
        <w:rPr>
          <w:rStyle w:val="20pt"/>
        </w:rPr>
        <w:t>Субсидия может быть использована: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1) для оплаты цены договора купли-продажи жилого помещения (квартиры, комнаты);</w:t>
      </w:r>
    </w:p>
    <w:p w:rsidR="00150D15" w:rsidRDefault="00150D15" w:rsidP="00150D15">
      <w:pPr>
        <w:pStyle w:val="21"/>
        <w:numPr>
          <w:ilvl w:val="0"/>
          <w:numId w:val="19"/>
        </w:numPr>
        <w:shd w:val="clear" w:color="auto" w:fill="auto"/>
        <w:tabs>
          <w:tab w:val="left" w:pos="1175"/>
        </w:tabs>
        <w:spacing w:line="322" w:lineRule="exact"/>
        <w:ind w:left="284" w:firstLine="760"/>
        <w:jc w:val="both"/>
      </w:pPr>
      <w:r>
        <w:rPr>
          <w:rStyle w:val="20pt"/>
        </w:rPr>
        <w:t>для оплаты цены договора участия в долевом строительстве, предметом которого является жилое помещение, в том числе путем размещения средств субсидии на счете эскроу;</w:t>
      </w:r>
    </w:p>
    <w:p w:rsidR="00150D15" w:rsidRDefault="00150D15" w:rsidP="00150D15">
      <w:pPr>
        <w:pStyle w:val="21"/>
        <w:numPr>
          <w:ilvl w:val="0"/>
          <w:numId w:val="19"/>
        </w:numPr>
        <w:shd w:val="clear" w:color="auto" w:fill="auto"/>
        <w:tabs>
          <w:tab w:val="left" w:pos="1175"/>
        </w:tabs>
        <w:spacing w:line="322" w:lineRule="exact"/>
        <w:ind w:left="284" w:firstLine="760"/>
        <w:jc w:val="both"/>
      </w:pPr>
      <w:r>
        <w:rPr>
          <w:rStyle w:val="20pt"/>
        </w:rPr>
        <w:t xml:space="preserve">для оплаты первоначального взноса при заключении договора на получение жилищного кредита, в том числе ипотечного кредита, на приобретение жилого </w:t>
      </w:r>
      <w:r>
        <w:rPr>
          <w:rStyle w:val="20pt"/>
        </w:rPr>
        <w:lastRenderedPageBreak/>
        <w:t>помещения;</w:t>
      </w:r>
    </w:p>
    <w:p w:rsidR="00150D15" w:rsidRDefault="00150D15" w:rsidP="00150D15">
      <w:pPr>
        <w:pStyle w:val="21"/>
        <w:numPr>
          <w:ilvl w:val="0"/>
          <w:numId w:val="19"/>
        </w:numPr>
        <w:shd w:val="clear" w:color="auto" w:fill="auto"/>
        <w:tabs>
          <w:tab w:val="left" w:pos="1175"/>
        </w:tabs>
        <w:spacing w:line="322" w:lineRule="exact"/>
        <w:ind w:left="284" w:firstLine="760"/>
        <w:jc w:val="both"/>
      </w:pPr>
      <w:r>
        <w:rPr>
          <w:rStyle w:val="20pt"/>
        </w:rPr>
        <w:t>для уплаты процентов ранее заключенного договора на получение жилищного кредита (ипотечного кредита), на приобретение жилого помещения в рамках реализации Программы.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900"/>
        <w:jc w:val="both"/>
        <w:rPr>
          <w:rStyle w:val="20pt"/>
        </w:rPr>
      </w:pPr>
      <w:r>
        <w:rPr>
          <w:rStyle w:val="20pt"/>
        </w:rPr>
        <w:t>Субсидия не может быть использована на приобретение жилого помещения у 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сестер.</w:t>
      </w:r>
    </w:p>
    <w:p w:rsidR="00150D15" w:rsidRDefault="00150D15" w:rsidP="00150D15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4.7.Приобретаемое жилое помещение одновременно должно соответствовать требованиям, установленным в приложении № 2 к Программе и следующим условиям:</w:t>
      </w:r>
      <w:r w:rsidRPr="00D15FCB">
        <w:rPr>
          <w:rStyle w:val="20pt"/>
        </w:rPr>
        <w:t xml:space="preserve"> </w:t>
      </w:r>
    </w:p>
    <w:p w:rsidR="00150D15" w:rsidRDefault="00150D15" w:rsidP="00150D15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</w:pPr>
      <w:r>
        <w:rPr>
          <w:rStyle w:val="20pt"/>
        </w:rPr>
        <w:t xml:space="preserve">             1) в случае покупки на вторичном рынке жилья дом, в котором приобретается такое жилое помещение не должен быть признан аварийным и подлежащим сносу или реконструкции, не должен находиться на рассмотрении межведомственной комиссии, созданной в соответствии с положениями постановления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2)быть благоустроенным применительно к условиям населенного пункта, на территории которого приобретается жилое помещение.</w:t>
      </w:r>
    </w:p>
    <w:p w:rsidR="00150D15" w:rsidRDefault="00150D15" w:rsidP="00150D15">
      <w:pPr>
        <w:pStyle w:val="21"/>
        <w:shd w:val="clear" w:color="auto" w:fill="auto"/>
        <w:tabs>
          <w:tab w:val="left" w:pos="1393"/>
        </w:tabs>
        <w:spacing w:line="322" w:lineRule="exact"/>
        <w:ind w:left="284"/>
        <w:jc w:val="both"/>
      </w:pPr>
      <w:r>
        <w:rPr>
          <w:rStyle w:val="20pt"/>
        </w:rPr>
        <w:t xml:space="preserve">       4.8.</w:t>
      </w:r>
      <w:r w:rsidRPr="00D15FCB">
        <w:rPr>
          <w:rStyle w:val="20pt"/>
        </w:rPr>
        <w:t xml:space="preserve"> </w:t>
      </w:r>
      <w:r>
        <w:rPr>
          <w:rStyle w:val="20pt"/>
        </w:rPr>
        <w:t>Субсидия на уплату процентов предоставляется в размере ключевой ставки Центрального банка Российской Федерации по состоянию на 1-й день календарного месяца, за который производится возмещение расходов (части расходов) на уплату процентов.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  Субсидия на уплату процентов предоставляется ежегодно в целях возмещения расходов (части расходов) на уплату процентов, начисленных за фактическое время пользования кредитными средствами за период, начинающийся не ранее даты принятия решения о предоставлении субсидии и заканчивающийся не позднее 31 декабря 2025 года.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4.9.Размер субсидии на приобретение  жилого помещения  определяется по формуле: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  <w:r>
        <w:rPr>
          <w:rStyle w:val="20pt"/>
        </w:rPr>
        <w:t>С=Д*S*Ц-В, где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t xml:space="preserve">         С-размер денежных средств,</w:t>
      </w: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t xml:space="preserve">         Д-доля в праве собственности на жилое помещение (в случае, если жилое помещение в совместной собственности, то доля в праве общей собственности считается равной 1);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  <w:lang w:val="en-US" w:eastAsia="en-US" w:bidi="en-US"/>
        </w:rPr>
        <w:t>S</w:t>
      </w:r>
      <w:r w:rsidRPr="00D52AF6">
        <w:rPr>
          <w:rStyle w:val="20pt"/>
          <w:lang w:eastAsia="en-US" w:bidi="en-US"/>
        </w:rPr>
        <w:t xml:space="preserve"> - </w:t>
      </w:r>
      <w:r>
        <w:rPr>
          <w:rStyle w:val="20pt"/>
        </w:rPr>
        <w:t>общая площадь расселяемого жилого помещения, принадлежащего собственнику;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Ц - стоимость одного квадратного метра общей площади жилого помещения в соответствии с этапом реализации Программы;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В - размер возмещения, предоставляемого (предоставленного) собственнику и рассчитанного в порядке, установленном частью 7 статьи 32 Жилищного кодекса Российской Федерации.</w:t>
      </w:r>
    </w:p>
    <w:p w:rsidR="00150D15" w:rsidRDefault="00150D15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>4.10.Размер субсидии подлежит уменьшению до стоимости приобретаемого жилого помещения в случае приобретения гражданином жилого помещения меньшей стоимости по сравнению с размером субсидии, определенным в соответствии с подпунктом 4.9 пункта 4 настоящего раздела.</w:t>
      </w:r>
    </w:p>
    <w:p w:rsidR="00150D15" w:rsidRDefault="00150D15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 xml:space="preserve">4.11.В случае если стоимость приобретаемого жилого помещения превышает размер </w:t>
      </w:r>
      <w:r>
        <w:rPr>
          <w:rStyle w:val="20pt"/>
        </w:rPr>
        <w:lastRenderedPageBreak/>
        <w:t>возмещения и субсидии на приобретение жилого помещения, уплата недостающей суммы по договору производится собственником за счет собственных и (или) заемных средств.</w:t>
      </w:r>
    </w:p>
    <w:p w:rsidR="00150D15" w:rsidRDefault="00150D15" w:rsidP="00150D15">
      <w:pPr>
        <w:pStyle w:val="21"/>
        <w:shd w:val="clear" w:color="auto" w:fill="auto"/>
        <w:tabs>
          <w:tab w:val="left" w:pos="1393"/>
        </w:tabs>
        <w:spacing w:line="322" w:lineRule="exact"/>
        <w:ind w:left="284"/>
        <w:jc w:val="both"/>
      </w:pPr>
      <w:r>
        <w:rPr>
          <w:rStyle w:val="20pt"/>
        </w:rPr>
        <w:t>4.12.Для получения субсидии собственник представляет договор на приобретение жилого помещения в орган местного самоуправления в течение шести месяцев со дня получения возмещения за изымаемое жилое помещение. Граждане получившие выплату по этапу 2022 года до 1 июня 2022 года вправе представить договор на приобретение жилого помещения для получения субсидии до 1 ноября 2022 года.</w:t>
      </w:r>
    </w:p>
    <w:p w:rsidR="00150D15" w:rsidRDefault="00150D15" w:rsidP="00150D15">
      <w:pPr>
        <w:pStyle w:val="21"/>
        <w:numPr>
          <w:ilvl w:val="0"/>
          <w:numId w:val="17"/>
        </w:numPr>
        <w:shd w:val="clear" w:color="auto" w:fill="auto"/>
        <w:tabs>
          <w:tab w:val="left" w:pos="1042"/>
        </w:tabs>
        <w:spacing w:line="322" w:lineRule="exact"/>
        <w:ind w:left="284" w:firstLine="740"/>
        <w:jc w:val="both"/>
      </w:pPr>
      <w:r>
        <w:rPr>
          <w:rStyle w:val="20pt"/>
        </w:rPr>
        <w:t>Предоставление субсидии юридическому лицу, обеспечивающему реализацию решения о комплексном развитии территории, на оплату расходов, указанных в пункте 3 настоящего раздела, в размере до ста процентов нормативной стоимости переселения, рассчитанной как произведение общей площади жилых помещений, расположенных в многоквартирных домах, признанных аварийными и подлежащими сносу или реконструкции, из которых осуществлено переселение граждан, и нормативной стоимости квадратного метра.</w:t>
      </w:r>
    </w:p>
    <w:p w:rsidR="00150D15" w:rsidRDefault="00150D15" w:rsidP="00150D15">
      <w:pPr>
        <w:pStyle w:val="21"/>
        <w:numPr>
          <w:ilvl w:val="0"/>
          <w:numId w:val="17"/>
        </w:numPr>
        <w:shd w:val="clear" w:color="auto" w:fill="auto"/>
        <w:tabs>
          <w:tab w:val="left" w:pos="1042"/>
        </w:tabs>
        <w:spacing w:line="322" w:lineRule="exact"/>
        <w:ind w:left="284" w:firstLine="740"/>
        <w:jc w:val="both"/>
      </w:pPr>
      <w:r>
        <w:rPr>
          <w:rStyle w:val="20pt"/>
        </w:rPr>
        <w:t>Приведение жилых помещений в состояние, пригодное для постоянного проживания.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Организационные мероприятия по реализации Программы предусматривают: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организацию и проведение министерством строительства, жилищно-коммунального, дорожного хозяйства и транспорта Оренбургской области выборочных выездных проверок аварийных многоквартирных домов, сведения о которых представлены муниципальными образованиями, а также проверок документов, на основании которых было принято решение о признании многоквартирного дома аварийным и подлежащим сносу или реконструкции;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  <w:rPr>
          <w:rStyle w:val="20pt"/>
        </w:rPr>
      </w:pPr>
      <w:r>
        <w:rPr>
          <w:rStyle w:val="20pt"/>
        </w:rPr>
        <w:t>оказание консультативной поддержки органам местного самоуправления по вопросам реализации Программы и разработки муниципальных программ переселения граждан из аварийного жилищного фонда;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  <w:rPr>
          <w:rStyle w:val="20pt"/>
        </w:rPr>
      </w:pPr>
      <w:r>
        <w:rPr>
          <w:rStyle w:val="20pt"/>
        </w:rPr>
        <w:t>выявление не завершенных  строительством жилых домов с высокой  степенью готовности с целью участия в долевом строительстве многоквартирных домов, организацию строительства нового жилья, приобретение жилых помещений у застройщиков;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установление очередности сноса аварийного жилищного фонда в соответствии с требованиями планируемого развития территорий;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информирование собственников и нанимателей жилых помещений аварийного жилищного фонда о порядке и условиях участия в Программе через средства массовой информации, в том числе с использованием: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официальных сайтов исполнительных органов государственной власти Оренбургской области, органов местного самоуправления;</w:t>
      </w:r>
    </w:p>
    <w:p w:rsidR="00150D15" w:rsidRDefault="00150D15" w:rsidP="00150D15">
      <w:pPr>
        <w:pStyle w:val="21"/>
        <w:shd w:val="clear" w:color="auto" w:fill="auto"/>
        <w:tabs>
          <w:tab w:val="left" w:pos="8482"/>
        </w:tabs>
        <w:spacing w:line="322" w:lineRule="exact"/>
        <w:ind w:left="284" w:firstLine="740"/>
        <w:jc w:val="both"/>
      </w:pPr>
      <w:r>
        <w:rPr>
          <w:rStyle w:val="20pt"/>
        </w:rPr>
        <w:t>официальных областных печатных изданий, печатных изданий органов местного самоуправления;</w:t>
      </w:r>
      <w:r>
        <w:rPr>
          <w:rStyle w:val="20pt"/>
        </w:rPr>
        <w:tab/>
        <w:t>*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печатных изданий, имеющих широкое распространение на территориях муниципальных образований;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сайтов в информационно-телекоммуникационной сети «Интернет» и печатных изданий ассоциаций товариществ собственников и жилищно-строительных кооперативов, ассоциаций и (или) саморегулируемых организаций управляющих организаций;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телевидения, радио и иных электронных средств массовой информации;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 xml:space="preserve">справочных служб, организованных на постоянной основе в муниципальных </w:t>
      </w:r>
      <w:r>
        <w:rPr>
          <w:rStyle w:val="20pt"/>
        </w:rPr>
        <w:lastRenderedPageBreak/>
        <w:t>образованиях;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обеспечение переселения граждан из аварийных многоквартирных домов в предельно сжатые сроки для минимизации издержек по содержанию аварийных домов и сокращения сроков включения освобождающихся земельных участков в хозяйственный оборот;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осуществление сбора и обобщения информации о сносе жилых домов, не подлежащих капитальному ремонту или реконструкции, и использовании освобожденных земельных участков для строительства новых объектов градостроительной деятельности и иных целей в соответствии с Земельным кодексом Российской Федерации и Градостроительным кодексом Российской Федерации, а также разработки механизма контроля за использованием освобожденных земельных участков.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  <w:rPr>
          <w:rStyle w:val="20pt"/>
        </w:rPr>
      </w:pPr>
    </w:p>
    <w:p w:rsidR="00150D15" w:rsidRPr="00BB2FEB" w:rsidRDefault="00150D15" w:rsidP="00150D15">
      <w:pPr>
        <w:ind w:left="284"/>
        <w:rPr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финансовых ресурсов, предусмотренных на реализацию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Общий прогнозный объем финансирования Программы в                                 2019–202</w:t>
      </w:r>
      <w:r w:rsidR="00EE37B0">
        <w:rPr>
          <w:sz w:val="28"/>
          <w:szCs w:val="28"/>
        </w:rPr>
        <w:t>3</w:t>
      </w:r>
      <w:r w:rsidRPr="00480DDF">
        <w:rPr>
          <w:sz w:val="28"/>
          <w:szCs w:val="28"/>
        </w:rPr>
        <w:t xml:space="preserve"> годах составляет </w:t>
      </w:r>
      <w:r w:rsidR="00150D15">
        <w:rPr>
          <w:sz w:val="28"/>
          <w:szCs w:val="28"/>
        </w:rPr>
        <w:t>70 972 727</w:t>
      </w:r>
      <w:r w:rsidR="00B857D9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782A72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в том числе: средства Фонда – </w:t>
      </w:r>
      <w:r w:rsidR="00150D15">
        <w:rPr>
          <w:sz w:val="28"/>
          <w:szCs w:val="28"/>
        </w:rPr>
        <w:t>65 996 330</w:t>
      </w:r>
      <w:r w:rsidR="00AB654E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средства областного бюджета – </w:t>
      </w:r>
      <w:r w:rsidR="00150D15">
        <w:rPr>
          <w:sz w:val="28"/>
          <w:szCs w:val="28"/>
        </w:rPr>
        <w:t>2 722 345</w:t>
      </w:r>
      <w:r w:rsidR="00B34C01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средства местного бюджета – </w:t>
      </w:r>
      <w:r w:rsidR="00150D15">
        <w:rPr>
          <w:sz w:val="28"/>
          <w:szCs w:val="28"/>
        </w:rPr>
        <w:t>2 254 052</w:t>
      </w:r>
      <w:r w:rsidR="00B34C01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480DDF">
        <w:rPr>
          <w:sz w:val="28"/>
          <w:szCs w:val="28"/>
        </w:rPr>
        <w:t xml:space="preserve">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2017 года в установленном п</w:t>
      </w:r>
      <w:r w:rsidRPr="00480DDF">
        <w:rPr>
          <w:spacing w:val="-2"/>
          <w:sz w:val="28"/>
          <w:szCs w:val="28"/>
        </w:rPr>
        <w:t>о</w:t>
      </w:r>
      <w:r w:rsidRPr="00480DDF">
        <w:rPr>
          <w:spacing w:val="-2"/>
          <w:sz w:val="28"/>
          <w:szCs w:val="28"/>
        </w:rPr>
        <w:t>рядке аварийными и подлежащими сносу в связи с физическим износом в процессе их эксплуатации, в рамках Программы рассчитан как сумма произв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дений расселяемой площади жилых помещений и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</w:t>
      </w:r>
      <w:r w:rsidRPr="00480DDF">
        <w:rPr>
          <w:spacing w:val="-2"/>
          <w:sz w:val="28"/>
          <w:szCs w:val="28"/>
        </w:rPr>
        <w:t>б</w:t>
      </w:r>
      <w:r w:rsidRPr="00480DDF">
        <w:rPr>
          <w:spacing w:val="-2"/>
          <w:sz w:val="28"/>
          <w:szCs w:val="28"/>
        </w:rPr>
        <w:t>щей площади жилого помещения, утвержденной приказом Министерства строительства и жилищно-коммунального хозяйства Росси</w:t>
      </w:r>
      <w:r w:rsidRPr="00480DDF">
        <w:rPr>
          <w:spacing w:val="-2"/>
          <w:sz w:val="28"/>
          <w:szCs w:val="28"/>
        </w:rPr>
        <w:t>й</w:t>
      </w:r>
      <w:r w:rsidRPr="00480DDF">
        <w:rPr>
          <w:spacing w:val="-2"/>
          <w:sz w:val="28"/>
          <w:szCs w:val="28"/>
        </w:rPr>
        <w:t xml:space="preserve">ской Федерации об утверждении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</w:t>
      </w:r>
      <w:r w:rsidRPr="00480DDF">
        <w:rPr>
          <w:spacing w:val="-2"/>
          <w:sz w:val="28"/>
          <w:szCs w:val="28"/>
        </w:rPr>
        <w:t>е</w:t>
      </w:r>
      <w:r w:rsidR="003F00C6">
        <w:rPr>
          <w:spacing w:val="-2"/>
          <w:sz w:val="28"/>
          <w:szCs w:val="28"/>
        </w:rPr>
        <w:t>щения</w:t>
      </w:r>
      <w:r w:rsidRPr="00480DDF">
        <w:rPr>
          <w:spacing w:val="-2"/>
          <w:sz w:val="28"/>
          <w:szCs w:val="28"/>
        </w:rPr>
        <w:t xml:space="preserve">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z w:val="28"/>
          <w:szCs w:val="28"/>
          <w:shd w:val="clear" w:color="auto" w:fill="FFFFFF"/>
        </w:rPr>
        <w:t xml:space="preserve">Корректирующий коэффициент для муниципального образования </w:t>
      </w:r>
      <w:r>
        <w:rPr>
          <w:sz w:val="28"/>
          <w:szCs w:val="28"/>
          <w:shd w:val="clear" w:color="auto" w:fill="FFFFFF"/>
        </w:rPr>
        <w:t>Саракташский поссовет</w:t>
      </w:r>
      <w:r w:rsidRPr="00480DDF">
        <w:rPr>
          <w:sz w:val="28"/>
          <w:szCs w:val="28"/>
          <w:shd w:val="clear" w:color="auto" w:fill="FFFFFF"/>
        </w:rPr>
        <w:t xml:space="preserve"> – 1.</w:t>
      </w:r>
      <w:r w:rsidR="009727DF">
        <w:rPr>
          <w:sz w:val="28"/>
          <w:szCs w:val="28"/>
          <w:shd w:val="clear" w:color="auto" w:fill="FFFFFF"/>
        </w:rPr>
        <w:t xml:space="preserve"> </w:t>
      </w:r>
    </w:p>
    <w:p w:rsidR="00823862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переселению граждан из аварийного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 xml:space="preserve">ного фонда, признанного таковым до 1 января 2017 года, </w:t>
      </w:r>
      <w:r w:rsidRPr="00480DDF">
        <w:rPr>
          <w:sz w:val="28"/>
          <w:szCs w:val="28"/>
        </w:rPr>
        <w:t>пре</w:t>
      </w:r>
      <w:r>
        <w:rPr>
          <w:sz w:val="28"/>
          <w:szCs w:val="28"/>
        </w:rPr>
        <w:t>дставлен</w:t>
      </w:r>
      <w:r w:rsidRPr="00480DDF">
        <w:rPr>
          <w:sz w:val="28"/>
          <w:szCs w:val="28"/>
        </w:rPr>
        <w:t xml:space="preserve"> в прилож</w:t>
      </w:r>
      <w:r w:rsidRPr="00480DDF">
        <w:rPr>
          <w:sz w:val="28"/>
          <w:szCs w:val="28"/>
        </w:rPr>
        <w:t>е</w:t>
      </w:r>
      <w:r>
        <w:rPr>
          <w:sz w:val="28"/>
          <w:szCs w:val="28"/>
        </w:rPr>
        <w:t>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 </w:t>
      </w:r>
      <w:r w:rsidRPr="00480DDF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обеспечить жилыми пом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щениями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>
        <w:rPr>
          <w:rFonts w:ascii="Times New Roman" w:hAnsi="Times New Roman" w:cs="Times New Roman"/>
          <w:sz w:val="28"/>
          <w:szCs w:val="28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мах, признанных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</w:t>
      </w:r>
      <w:r w:rsidRPr="00480DDF">
        <w:rPr>
          <w:rFonts w:ascii="Times New Roman" w:hAnsi="Times New Roman" w:cs="Times New Roman"/>
          <w:sz w:val="28"/>
          <w:szCs w:val="28"/>
        </w:rPr>
        <w:lastRenderedPageBreak/>
        <w:t>до 1 января 2017 года в установленном порядке аварийным и подлежащим сносу в связи с физическим износом в процессе его эксплуатации, общей пл</w:t>
      </w:r>
      <w:r w:rsidRPr="00480DDF">
        <w:rPr>
          <w:rFonts w:ascii="Times New Roman" w:hAnsi="Times New Roman" w:cs="Times New Roman"/>
          <w:sz w:val="28"/>
          <w:szCs w:val="28"/>
        </w:rPr>
        <w:t>о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щадью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DDF">
        <w:rPr>
          <w:rFonts w:ascii="Times New Roman" w:hAnsi="Times New Roman" w:cs="Times New Roman"/>
          <w:sz w:val="28"/>
          <w:szCs w:val="28"/>
        </w:rPr>
        <w:t>,07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</w:t>
      </w:r>
      <w:r w:rsidRPr="00480DDF">
        <w:rPr>
          <w:bCs/>
          <w:sz w:val="28"/>
          <w:szCs w:val="28"/>
        </w:rPr>
        <w:t>щ</w:t>
      </w:r>
      <w:r w:rsidRPr="00480DDF">
        <w:rPr>
          <w:bCs/>
          <w:sz w:val="28"/>
          <w:szCs w:val="28"/>
        </w:rPr>
        <w:t>ного фонда, признанного так</w:t>
      </w:r>
      <w:r>
        <w:rPr>
          <w:bCs/>
          <w:sz w:val="28"/>
          <w:szCs w:val="28"/>
        </w:rPr>
        <w:t xml:space="preserve">овым до 1 января 2017 года, </w:t>
      </w:r>
      <w:r w:rsidRPr="00480DDF">
        <w:rPr>
          <w:bCs/>
          <w:sz w:val="28"/>
          <w:szCs w:val="28"/>
        </w:rPr>
        <w:t>представлены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5 к Программе. </w:t>
      </w:r>
    </w:p>
    <w:p w:rsidR="00823862" w:rsidRDefault="003F00C6" w:rsidP="003F00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План-график реализации Программы представлен в приложении №6 к Программе.</w:t>
      </w: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 w:rsidR="003F00C6">
        <w:rPr>
          <w:b/>
          <w:bCs/>
          <w:color w:val="000000"/>
          <w:sz w:val="28"/>
          <w:szCs w:val="28"/>
        </w:rPr>
        <w:t>Оценка эффективности и организация контроля за реализацией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 критерием эффективности реализации Программы, кот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рая носит социальный характер, является количество семей, переселенных из аварийн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 жилищного фонда.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устойчивое сокращение аварийного жилищного фонда;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комплексное освоение территории после ликвидации аварийного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фонда.</w:t>
      </w:r>
    </w:p>
    <w:p w:rsidR="00823862" w:rsidRDefault="00823862" w:rsidP="00823862">
      <w:pPr>
        <w:tabs>
          <w:tab w:val="left" w:pos="4635"/>
        </w:tabs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2E51F9" w:rsidRPr="00A00BF7" w:rsidRDefault="002E51F9" w:rsidP="00823862">
      <w:pPr>
        <w:autoSpaceDE w:val="0"/>
        <w:autoSpaceDN w:val="0"/>
        <w:adjustRightInd w:val="0"/>
        <w:spacing w:before="108" w:after="108"/>
        <w:outlineLvl w:val="0"/>
        <w:rPr>
          <w:color w:val="000000"/>
          <w:sz w:val="28"/>
          <w:szCs w:val="28"/>
        </w:rPr>
      </w:pP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C3" w:rsidRDefault="006050C3">
      <w:r>
        <w:separator/>
      </w:r>
    </w:p>
  </w:endnote>
  <w:endnote w:type="continuationSeparator" w:id="0">
    <w:p w:rsidR="006050C3" w:rsidRDefault="0060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C3" w:rsidRDefault="006050C3">
      <w:r>
        <w:separator/>
      </w:r>
    </w:p>
  </w:footnote>
  <w:footnote w:type="continuationSeparator" w:id="0">
    <w:p w:rsidR="006050C3" w:rsidRDefault="00605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050A7"/>
    <w:multiLevelType w:val="multilevel"/>
    <w:tmpl w:val="B86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E66A0"/>
    <w:multiLevelType w:val="multilevel"/>
    <w:tmpl w:val="A6DA7D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34FD0736"/>
    <w:multiLevelType w:val="multilevel"/>
    <w:tmpl w:val="AD148B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454C67"/>
    <w:multiLevelType w:val="multilevel"/>
    <w:tmpl w:val="A0B6E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13"/>
  </w:num>
  <w:num w:numId="7">
    <w:abstractNumId w:val="17"/>
  </w:num>
  <w:num w:numId="8">
    <w:abstractNumId w:val="7"/>
  </w:num>
  <w:num w:numId="9">
    <w:abstractNumId w:val="1"/>
  </w:num>
  <w:num w:numId="10">
    <w:abstractNumId w:val="3"/>
  </w:num>
  <w:num w:numId="11">
    <w:abstractNumId w:val="16"/>
  </w:num>
  <w:num w:numId="12">
    <w:abstractNumId w:val="14"/>
  </w:num>
  <w:num w:numId="13">
    <w:abstractNumId w:val="12"/>
  </w:num>
  <w:num w:numId="14">
    <w:abstractNumId w:val="5"/>
  </w:num>
  <w:num w:numId="15">
    <w:abstractNumId w:val="6"/>
  </w:num>
  <w:num w:numId="16">
    <w:abstractNumId w:val="2"/>
  </w:num>
  <w:num w:numId="17">
    <w:abstractNumId w:val="10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6152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380E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025E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0D15"/>
    <w:rsid w:val="001518C4"/>
    <w:rsid w:val="001531F3"/>
    <w:rsid w:val="00155A66"/>
    <w:rsid w:val="00156D06"/>
    <w:rsid w:val="00164DFB"/>
    <w:rsid w:val="001707E9"/>
    <w:rsid w:val="00170C13"/>
    <w:rsid w:val="00173644"/>
    <w:rsid w:val="0017411E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AD1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5C5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404B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0C6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53E1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00A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4B0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2110"/>
    <w:rsid w:val="0055348B"/>
    <w:rsid w:val="00553AB2"/>
    <w:rsid w:val="0055526D"/>
    <w:rsid w:val="0055689E"/>
    <w:rsid w:val="0055789A"/>
    <w:rsid w:val="005653D5"/>
    <w:rsid w:val="0056668F"/>
    <w:rsid w:val="005718A9"/>
    <w:rsid w:val="00580D3E"/>
    <w:rsid w:val="00582E59"/>
    <w:rsid w:val="00583A00"/>
    <w:rsid w:val="0058508D"/>
    <w:rsid w:val="00585E2B"/>
    <w:rsid w:val="00586E0D"/>
    <w:rsid w:val="005906C5"/>
    <w:rsid w:val="005914FB"/>
    <w:rsid w:val="0059456D"/>
    <w:rsid w:val="00597E3C"/>
    <w:rsid w:val="005A27F2"/>
    <w:rsid w:val="005A30BA"/>
    <w:rsid w:val="005B51C4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0C3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3BD6"/>
    <w:rsid w:val="00634052"/>
    <w:rsid w:val="0063743F"/>
    <w:rsid w:val="006379E4"/>
    <w:rsid w:val="00637DAA"/>
    <w:rsid w:val="00643CF8"/>
    <w:rsid w:val="00647ED1"/>
    <w:rsid w:val="00651580"/>
    <w:rsid w:val="00652368"/>
    <w:rsid w:val="00653CEE"/>
    <w:rsid w:val="00653DF1"/>
    <w:rsid w:val="006548A6"/>
    <w:rsid w:val="006555FF"/>
    <w:rsid w:val="00661E09"/>
    <w:rsid w:val="00662D4E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0D68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45AA"/>
    <w:rsid w:val="007964A9"/>
    <w:rsid w:val="00796CE3"/>
    <w:rsid w:val="0079770B"/>
    <w:rsid w:val="007A073A"/>
    <w:rsid w:val="007A0805"/>
    <w:rsid w:val="007A2468"/>
    <w:rsid w:val="007A42C7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063BE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4E70"/>
    <w:rsid w:val="0082547D"/>
    <w:rsid w:val="00825C1B"/>
    <w:rsid w:val="008307F7"/>
    <w:rsid w:val="00831772"/>
    <w:rsid w:val="0083463D"/>
    <w:rsid w:val="00834B7C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04DE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27DF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E418E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27CD"/>
    <w:rsid w:val="00A63B41"/>
    <w:rsid w:val="00A63F26"/>
    <w:rsid w:val="00A65E74"/>
    <w:rsid w:val="00A70C3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3D99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B654E"/>
    <w:rsid w:val="00AC0CE1"/>
    <w:rsid w:val="00AC333B"/>
    <w:rsid w:val="00AC4289"/>
    <w:rsid w:val="00AC6428"/>
    <w:rsid w:val="00AC6DD7"/>
    <w:rsid w:val="00AD16F7"/>
    <w:rsid w:val="00AD1997"/>
    <w:rsid w:val="00AD2EF1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4C01"/>
    <w:rsid w:val="00B365B4"/>
    <w:rsid w:val="00B504ED"/>
    <w:rsid w:val="00B50B51"/>
    <w:rsid w:val="00B53BF2"/>
    <w:rsid w:val="00B54A0D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57D9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74D3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5AA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2172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37B0"/>
    <w:rsid w:val="00EE4100"/>
    <w:rsid w:val="00EF1256"/>
    <w:rsid w:val="00F03B26"/>
    <w:rsid w:val="00F13D92"/>
    <w:rsid w:val="00F1436D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40F3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4E92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32F5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5EBC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17D28-7A46-4010-8FEA-756D42CF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character" w:customStyle="1" w:styleId="20">
    <w:name w:val="Основной текст (2)_"/>
    <w:basedOn w:val="a0"/>
    <w:link w:val="21"/>
    <w:rsid w:val="00150D1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50D15"/>
    <w:pPr>
      <w:widowControl w:val="0"/>
      <w:shd w:val="clear" w:color="auto" w:fill="FFFFFF"/>
      <w:spacing w:line="317" w:lineRule="exact"/>
    </w:pPr>
    <w:rPr>
      <w:sz w:val="28"/>
      <w:szCs w:val="28"/>
    </w:rPr>
  </w:style>
  <w:style w:type="character" w:customStyle="1" w:styleId="20pt">
    <w:name w:val="Основной текст (2) + Интервал 0 pt"/>
    <w:basedOn w:val="20"/>
    <w:rsid w:val="00150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583F-641A-4D3E-A9D4-CEE1407D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4635</Words>
  <Characters>26421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2022-11-29T12:04:00Z</cp:lastPrinted>
  <dcterms:created xsi:type="dcterms:W3CDTF">2022-12-01T02:20:00Z</dcterms:created>
  <dcterms:modified xsi:type="dcterms:W3CDTF">2022-12-01T02:20:00Z</dcterms:modified>
</cp:coreProperties>
</file>