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31" w:rsidRDefault="00C04A31" w:rsidP="00C73498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474476">
        <w:rPr>
          <w:sz w:val="28"/>
          <w:szCs w:val="28"/>
        </w:rPr>
        <w:t>                                       </w:t>
      </w:r>
      <w:r w:rsidR="00C73498">
        <w:rPr>
          <w:sz w:val="28"/>
          <w:szCs w:val="28"/>
        </w:rPr>
        <w:t>                               </w:t>
      </w:r>
      <w:r w:rsidRPr="00474476">
        <w:rPr>
          <w:sz w:val="28"/>
          <w:szCs w:val="28"/>
        </w:rPr>
        <w:t> </w:t>
      </w:r>
      <w:r>
        <w:rPr>
          <w:sz w:val="28"/>
          <w:szCs w:val="28"/>
        </w:rPr>
        <w:t>Приложение №1</w:t>
      </w:r>
    </w:p>
    <w:p w:rsidR="00C04A31" w:rsidRDefault="00C04A31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</w:p>
    <w:p w:rsidR="00FC3B19" w:rsidRDefault="00C04A31" w:rsidP="00142DB7">
      <w:pPr>
        <w:tabs>
          <w:tab w:val="left" w:pos="567"/>
          <w:tab w:val="left" w:pos="3402"/>
        </w:tabs>
        <w:spacing w:after="0" w:line="240" w:lineRule="auto"/>
        <w:ind w:left="5664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286E20">
        <w:rPr>
          <w:rFonts w:ascii="Times New Roman" w:hAnsi="Times New Roman"/>
          <w:sz w:val="28"/>
          <w:szCs w:val="28"/>
        </w:rPr>
        <w:t>06</w:t>
      </w:r>
      <w:r w:rsidR="00D71686">
        <w:rPr>
          <w:rFonts w:ascii="Times New Roman" w:hAnsi="Times New Roman"/>
          <w:sz w:val="28"/>
          <w:szCs w:val="28"/>
        </w:rPr>
        <w:t>.0</w:t>
      </w:r>
      <w:r w:rsidR="00286E20">
        <w:rPr>
          <w:rFonts w:ascii="Times New Roman" w:hAnsi="Times New Roman"/>
          <w:sz w:val="28"/>
          <w:szCs w:val="28"/>
        </w:rPr>
        <w:t>3</w:t>
      </w:r>
      <w:r w:rsidR="00D716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406101">
        <w:rPr>
          <w:rFonts w:ascii="Times New Roman" w:hAnsi="Times New Roman"/>
          <w:sz w:val="28"/>
          <w:szCs w:val="28"/>
        </w:rPr>
        <w:t>2</w:t>
      </w:r>
      <w:r w:rsidR="00286E20">
        <w:rPr>
          <w:rFonts w:ascii="Times New Roman" w:hAnsi="Times New Roman"/>
          <w:sz w:val="28"/>
          <w:szCs w:val="28"/>
        </w:rPr>
        <w:t>4</w:t>
      </w:r>
      <w:r w:rsidR="00D7168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142DB7">
        <w:rPr>
          <w:rFonts w:ascii="Times New Roman" w:hAnsi="Times New Roman"/>
          <w:sz w:val="28"/>
          <w:szCs w:val="28"/>
        </w:rPr>
        <w:t xml:space="preserve"> </w:t>
      </w:r>
      <w:r w:rsidR="005A3D0C">
        <w:rPr>
          <w:rFonts w:ascii="Times New Roman" w:hAnsi="Times New Roman"/>
          <w:sz w:val="28"/>
          <w:szCs w:val="28"/>
        </w:rPr>
        <w:t>202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sz w:val="18"/>
          <w:szCs w:val="18"/>
        </w:rPr>
      </w:pP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proofErr w:type="spellStart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Саракташский</w:t>
      </w:r>
      <w:proofErr w:type="spellEnd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поссовет (далее - Положение)</w:t>
      </w:r>
    </w:p>
    <w:p w:rsidR="002B2CF2" w:rsidRPr="0004086D" w:rsidRDefault="002B2CF2" w:rsidP="002B2CF2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2B2CF2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устанавливает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поссовет (далее - плата за наем).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1.2. Экономическое содержание платы за наем состоит в компенсации инвестиционных затрат собственника на строительство и реконструкцию жилищного фонда, используемого для предоставления гражданам по договору найма.</w:t>
      </w:r>
    </w:p>
    <w:p w:rsidR="002B2CF2" w:rsidRDefault="002B2CF2" w:rsidP="002B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Размер платы за наем определяется на основе базового размера платы за наем жилого помещения на 1 кв. м общей площади жилого помещения и коэффициента соответствия платы с учетом коэффициентов, характеризующих качество и благоустройство жилого помещения, расположения дома.</w:t>
      </w:r>
    </w:p>
    <w:p w:rsidR="002B2CF2" w:rsidRPr="0004086D" w:rsidRDefault="002B2CF2" w:rsidP="002B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Размер платы за наем определяется исходя из занимаемой площади жилого помещения.</w:t>
      </w:r>
    </w:p>
    <w:p w:rsidR="002B2CF2" w:rsidRPr="0004086D" w:rsidRDefault="002B2CF2" w:rsidP="002B2CF2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 Порядок расчета размера платы за наем жилого помещения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Кс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Кс - коэффициент соответствия платы;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(в отдельных комнатах в общежитиях исходя из площади этих комнат) (кв. м).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B2CF2" w:rsidRDefault="002B2CF2" w:rsidP="002B2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2.2. Базовый размер платы за наем жилого помещения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0,001,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где: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помещения, руб.;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средняя цена 1 квадратного метра общей площади квартир на вторичном рынке жилья в Оренбургской области, которая определяется по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65 505,56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2.3. Значение коэффициента, характеризующего качество и благоустройство жилого помещения, месторасположение дома (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), определяется по формуле:</w:t>
      </w:r>
    </w:p>
    <w:p w:rsidR="002B2CF2" w:rsidRPr="00EE390C" w:rsidRDefault="002B2CF2" w:rsidP="002B2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E390C">
        <w:rPr>
          <w:rFonts w:ascii="Times New Roman" w:eastAsia="Times New Roman" w:hAnsi="Times New Roman" w:cs="Times New Roman"/>
          <w:sz w:val="28"/>
          <w:szCs w:val="28"/>
          <w:u w:val="single"/>
        </w:rPr>
        <w:t>К1+ К2+ К3</w:t>
      </w:r>
    </w:p>
    <w:p w:rsidR="002B2CF2" w:rsidRPr="00EE390C" w:rsidRDefault="002B2CF2" w:rsidP="002B2CF2">
      <w:pPr>
        <w:shd w:val="clear" w:color="auto" w:fill="FFFFFF"/>
        <w:tabs>
          <w:tab w:val="left" w:pos="1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            где:</w:t>
      </w:r>
    </w:p>
    <w:p w:rsidR="002B2CF2" w:rsidRDefault="002B2CF2" w:rsidP="002B2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К1 -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коэффициент, характеризующий качество жилого </w:t>
      </w:r>
      <w:proofErr w:type="gramStart"/>
      <w:r w:rsidRPr="0004086D">
        <w:rPr>
          <w:rFonts w:ascii="Times New Roman" w:eastAsia="Times New Roman" w:hAnsi="Times New Roman" w:cs="Times New Roman"/>
          <w:sz w:val="28"/>
          <w:szCs w:val="28"/>
        </w:rPr>
        <w:t>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04086D">
        <w:rPr>
          <w:rFonts w:ascii="Times New Roman" w:eastAsia="Times New Roman" w:hAnsi="Times New Roman" w:cs="Times New Roman"/>
          <w:sz w:val="28"/>
          <w:szCs w:val="28"/>
        </w:rPr>
        <w:t>2 - коэффициент, характеризующий благоустройство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К3 - коэффициент, характеризующий месторасположение дома.</w:t>
      </w:r>
    </w:p>
    <w:p w:rsidR="002B2CF2" w:rsidRPr="0004086D" w:rsidRDefault="002B2CF2" w:rsidP="002B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CF2" w:rsidRPr="0004086D" w:rsidRDefault="002B2CF2" w:rsidP="002B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bCs/>
          <w:sz w:val="28"/>
          <w:szCs w:val="28"/>
        </w:rPr>
        <w:t>3. Коэффициенты, характеризующие качество и благоустройство жилого помещения, месторасположение дома</w:t>
      </w:r>
    </w:p>
    <w:p w:rsidR="002B2CF2" w:rsidRPr="0004086D" w:rsidRDefault="002B2CF2" w:rsidP="002B2CF2">
      <w:pPr>
        <w:shd w:val="clear" w:color="auto" w:fill="FFFFFF"/>
        <w:spacing w:before="374" w:after="2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3.1. Коэффициент, характеризующий качество жилого помещения (К1)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131"/>
        <w:gridCol w:w="2004"/>
      </w:tblGrid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Строительный материал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Кирпичный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2B2CF2" w:rsidRPr="0004086D" w:rsidRDefault="002B2CF2" w:rsidP="002B2CF2">
      <w:pPr>
        <w:shd w:val="clear" w:color="auto" w:fill="FFFFFF"/>
        <w:spacing w:before="374"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3.2. Коэффициент, характеризующий благоустройство жилого помещения (К2)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131"/>
        <w:gridCol w:w="2004"/>
      </w:tblGrid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все виды благоустройства &lt;*&gt;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не все виды благоустройства (отсутствует один вид благоустройства)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не все виды благоустройства (отсутствует два и более видов благоустройства), коммунальные квартиры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2B2CF2" w:rsidRDefault="002B2CF2" w:rsidP="002B2CF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19D">
        <w:rPr>
          <w:rFonts w:ascii="Times New Roman" w:eastAsia="Times New Roman" w:hAnsi="Times New Roman" w:cs="Times New Roman"/>
        </w:rPr>
        <w:t>&lt;*&gt; Под видами благоустройства понимается: горячее, холодное водоснабжение, водоотведение, электроснабжение, газоснабжение, центральное отопление.</w:t>
      </w:r>
      <w:r w:rsidRPr="004B719D">
        <w:rPr>
          <w:rFonts w:ascii="Times New Roman" w:eastAsia="Times New Roman" w:hAnsi="Times New Roman" w:cs="Times New Roman"/>
        </w:rPr>
        <w:br/>
      </w:r>
    </w:p>
    <w:p w:rsidR="002B2CF2" w:rsidRPr="0004086D" w:rsidRDefault="002B2CF2" w:rsidP="002B2C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3.3. Коэффициент, характеризующий месторасположение дома (К3)</w:t>
      </w:r>
    </w:p>
    <w:tbl>
      <w:tblPr>
        <w:tblW w:w="748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824"/>
        <w:gridCol w:w="1974"/>
      </w:tblGrid>
      <w:tr w:rsidR="002B2CF2" w:rsidRPr="0004086D" w:rsidTr="003A6DCB">
        <w:trPr>
          <w:tblCellSpacing w:w="0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CF2" w:rsidRPr="0004086D" w:rsidTr="003A6DCB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Месторасположение дома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п.Саракташ</w:t>
            </w:r>
            <w:proofErr w:type="spellEnd"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 Коэффициент соответствия платы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4.1.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Кс может быть установлен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4.2. Установить величину коэффициента соответствия платы в размере: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0 - для нанимателей жилых помещений муниципального жилищного фонда по договорам найма жилого помещения для детей-сирот и детей, оставшихся без попечения родителей.</w:t>
      </w:r>
    </w:p>
    <w:p w:rsidR="002B2CF2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0 -для нанимателей жилых помещений муниципального жилищного фонда по договорам социального найма и договорам найма жилого помещения, являющихся инвалидами I, II группы, а также семьи, имеющие детей-инвалидов.</w:t>
      </w:r>
    </w:p>
    <w:p w:rsidR="002B2CF2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- для прочих категорий граждан.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CF2" w:rsidRDefault="002B2CF2" w:rsidP="002B2CF2">
      <w:pPr>
        <w:jc w:val="both"/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5. Пример расчета за пользованием жилым помещением (платы за наем) по договорам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и договорам найма 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муниципального образования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</w:p>
    <w:p w:rsidR="002B2CF2" w:rsidRPr="0066197A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Исходные данные для расчета платы за пользование жилым помещением (плата за наем) по договорам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и договорам найма 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муниципального образования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r w:rsidRPr="0066197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B719D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Pr="004B71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года</w:t>
      </w:r>
      <w:r w:rsidRPr="006619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2CF2" w:rsidRPr="0004086D" w:rsidRDefault="002B2CF2" w:rsidP="002B2C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Базовая ставка платы за жилое помещение (платы за наем)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65,50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 руб. в месяц за 1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. общей площади. (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2CF2" w:rsidRPr="0004086D" w:rsidRDefault="002B2CF2" w:rsidP="002B2C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Жилое помещение, для которого определяется плата за пользование жилым помещением – отдельная квартира, площадью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43,2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. (П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j)</w:t>
      </w:r>
    </w:p>
    <w:p w:rsidR="002B2CF2" w:rsidRPr="0004086D" w:rsidRDefault="002B2CF2" w:rsidP="002B2C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Коэффициент соответствия платы –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(Кс)</w:t>
      </w:r>
    </w:p>
    <w:p w:rsidR="002B2CF2" w:rsidRPr="0004086D" w:rsidRDefault="002B2CF2" w:rsidP="002B2C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Показатели качества,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благоустройства и местоположения, используемые в примере: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983"/>
        <w:gridCol w:w="2098"/>
      </w:tblGrid>
      <w:tr w:rsidR="002B2CF2" w:rsidRPr="0004086D" w:rsidTr="003A6DCB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коэффициента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для которого определяется плата за наем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качества жилого помещения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1092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К1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стен: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CF2" w:rsidRPr="0004086D" w:rsidTr="003A6DC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2CF2" w:rsidRPr="0004086D" w:rsidRDefault="002B2CF2" w:rsidP="003A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- блочный, крупнопанельный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благоустройства жилого помещения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К2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Жилое помещение, имеющее не все виды благоустройства 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(отсутствует один вид благоустройства)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0,9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месторасположения</w:t>
            </w:r>
          </w:p>
        </w:tc>
      </w:tr>
      <w:tr w:rsidR="002B2CF2" w:rsidRPr="0004086D" w:rsidTr="003A6DCB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.Саракташ</w:t>
            </w:r>
            <w:proofErr w:type="spellEnd"/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CF2" w:rsidRPr="0004086D" w:rsidRDefault="002B2CF2" w:rsidP="003A6D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2B2CF2" w:rsidRDefault="002B2CF2" w:rsidP="002B2CF2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– коэффициент, характеризующий качество и благоустройство жилого помещения, месторасположение дома;</w:t>
      </w:r>
    </w:p>
    <w:p w:rsidR="002B2CF2" w:rsidRPr="009302E9" w:rsidRDefault="002B2CF2" w:rsidP="002B2CF2">
      <w:pPr>
        <w:shd w:val="clear" w:color="auto" w:fill="FFFFFF"/>
        <w:spacing w:before="100" w:beforeAutospacing="1" w:after="0" w:line="240" w:lineRule="auto"/>
        <w:ind w:left="720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02E9">
        <w:rPr>
          <w:rFonts w:ascii="Times New Roman" w:eastAsia="Times New Roman" w:hAnsi="Times New Roman" w:cs="Times New Roman"/>
          <w:sz w:val="28"/>
          <w:szCs w:val="28"/>
          <w:u w:val="single"/>
        </w:rPr>
        <w:t>0,9+0,9+1</w:t>
      </w:r>
    </w:p>
    <w:p w:rsidR="002B2CF2" w:rsidRPr="0004086D" w:rsidRDefault="002B2CF2" w:rsidP="002B2CF2">
      <w:pPr>
        <w:shd w:val="clear" w:color="auto" w:fill="FFFFFF"/>
        <w:tabs>
          <w:tab w:val="left" w:pos="1928"/>
          <w:tab w:val="left" w:pos="2692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= 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= 0,93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Плата за наем 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, определяется по следующей формуле: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Кс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65,50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0,9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18,27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руб. за 1 </w:t>
      </w:r>
      <w:proofErr w:type="spellStart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B2CF2" w:rsidRPr="0004086D" w:rsidRDefault="002B2CF2" w:rsidP="002B2CF2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Плата за на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м равна </w:t>
      </w:r>
      <w:r>
        <w:rPr>
          <w:rFonts w:ascii="Times New Roman" w:eastAsia="Times New Roman" w:hAnsi="Times New Roman" w:cs="Times New Roman"/>
          <w:sz w:val="28"/>
          <w:szCs w:val="28"/>
        </w:rPr>
        <w:t>18,27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руб. за 1 кв. м.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 43,2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r>
        <w:rPr>
          <w:rFonts w:ascii="Times New Roman" w:eastAsia="Times New Roman" w:hAnsi="Times New Roman" w:cs="Times New Roman"/>
          <w:sz w:val="28"/>
          <w:szCs w:val="28"/>
        </w:rPr>
        <w:t>789,264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рублей в месяц.</w:t>
      </w:r>
    </w:p>
    <w:p w:rsidR="00286E20" w:rsidRPr="0004086D" w:rsidRDefault="00286E20" w:rsidP="002B2CF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86E20" w:rsidRPr="0004086D" w:rsidSect="0088071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9E" w:rsidRDefault="00B2679E" w:rsidP="0088071A">
      <w:pPr>
        <w:spacing w:after="0" w:line="240" w:lineRule="auto"/>
      </w:pPr>
      <w:r>
        <w:separator/>
      </w:r>
    </w:p>
  </w:endnote>
  <w:endnote w:type="continuationSeparator" w:id="0">
    <w:p w:rsidR="00B2679E" w:rsidRDefault="00B2679E" w:rsidP="0088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9E" w:rsidRDefault="00B2679E" w:rsidP="0088071A">
      <w:pPr>
        <w:spacing w:after="0" w:line="240" w:lineRule="auto"/>
      </w:pPr>
      <w:r>
        <w:separator/>
      </w:r>
    </w:p>
  </w:footnote>
  <w:footnote w:type="continuationSeparator" w:id="0">
    <w:p w:rsidR="00B2679E" w:rsidRDefault="00B2679E" w:rsidP="0088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344449"/>
      <w:docPartObj>
        <w:docPartGallery w:val="Page Numbers (Top of Page)"/>
        <w:docPartUnique/>
      </w:docPartObj>
    </w:sdtPr>
    <w:sdtEndPr/>
    <w:sdtContent>
      <w:p w:rsidR="0088071A" w:rsidRDefault="00B2679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49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71A" w:rsidRDefault="0088071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7695A"/>
    <w:multiLevelType w:val="hybridMultilevel"/>
    <w:tmpl w:val="913E9330"/>
    <w:lvl w:ilvl="0" w:tplc="35E01B8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31"/>
    <w:rsid w:val="00110FCD"/>
    <w:rsid w:val="001422A7"/>
    <w:rsid w:val="00142DB7"/>
    <w:rsid w:val="001656CA"/>
    <w:rsid w:val="002168FA"/>
    <w:rsid w:val="002219EE"/>
    <w:rsid w:val="002221DB"/>
    <w:rsid w:val="0025397F"/>
    <w:rsid w:val="00286E20"/>
    <w:rsid w:val="002B2CF2"/>
    <w:rsid w:val="002F69C2"/>
    <w:rsid w:val="00302408"/>
    <w:rsid w:val="00353C11"/>
    <w:rsid w:val="00406101"/>
    <w:rsid w:val="004B5527"/>
    <w:rsid w:val="00561C96"/>
    <w:rsid w:val="005A3D0C"/>
    <w:rsid w:val="0066197A"/>
    <w:rsid w:val="00665394"/>
    <w:rsid w:val="007A0CC4"/>
    <w:rsid w:val="007A6ADA"/>
    <w:rsid w:val="007C4139"/>
    <w:rsid w:val="007C67B9"/>
    <w:rsid w:val="007D3549"/>
    <w:rsid w:val="007E1318"/>
    <w:rsid w:val="0088071A"/>
    <w:rsid w:val="00903CE9"/>
    <w:rsid w:val="009B3771"/>
    <w:rsid w:val="009E03B9"/>
    <w:rsid w:val="00A11CD4"/>
    <w:rsid w:val="00A32112"/>
    <w:rsid w:val="00AB4DD0"/>
    <w:rsid w:val="00B2679E"/>
    <w:rsid w:val="00B67883"/>
    <w:rsid w:val="00BD608A"/>
    <w:rsid w:val="00C04A31"/>
    <w:rsid w:val="00C2481D"/>
    <w:rsid w:val="00C73498"/>
    <w:rsid w:val="00D460F0"/>
    <w:rsid w:val="00D71686"/>
    <w:rsid w:val="00DC3F05"/>
    <w:rsid w:val="00E72B40"/>
    <w:rsid w:val="00E8257B"/>
    <w:rsid w:val="00E86638"/>
    <w:rsid w:val="00EE0EB6"/>
    <w:rsid w:val="00F13ADB"/>
    <w:rsid w:val="00F704DE"/>
    <w:rsid w:val="00F93B78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F4B6E-EF7F-4F78-A5AA-4148535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27"/>
  </w:style>
  <w:style w:type="paragraph" w:styleId="2">
    <w:name w:val="heading 2"/>
    <w:basedOn w:val="a"/>
    <w:next w:val="a"/>
    <w:link w:val="20"/>
    <w:semiHidden/>
    <w:unhideWhenUsed/>
    <w:qFormat/>
    <w:rsid w:val="00C04A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4A3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04A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04A3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C04A3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04A31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qFormat/>
    <w:rsid w:val="00C04A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Hyperlink"/>
    <w:basedOn w:val="a0"/>
    <w:uiPriority w:val="99"/>
    <w:semiHidden/>
    <w:unhideWhenUsed/>
    <w:rsid w:val="00C04A31"/>
    <w:rPr>
      <w:color w:val="0000FF"/>
      <w:u w:val="single"/>
    </w:rPr>
  </w:style>
  <w:style w:type="paragraph" w:customStyle="1" w:styleId="Web">
    <w:name w:val="Обычный (Web)"/>
    <w:basedOn w:val="a"/>
    <w:rsid w:val="00C04A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A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0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7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8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071A"/>
  </w:style>
  <w:style w:type="paragraph" w:styleId="ae">
    <w:name w:val="footer"/>
    <w:basedOn w:val="a"/>
    <w:link w:val="af"/>
    <w:uiPriority w:val="99"/>
    <w:semiHidden/>
    <w:unhideWhenUsed/>
    <w:rsid w:val="0088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2024-03-13T07:41:00Z</cp:lastPrinted>
  <dcterms:created xsi:type="dcterms:W3CDTF">2024-03-20T14:14:00Z</dcterms:created>
  <dcterms:modified xsi:type="dcterms:W3CDTF">2024-03-20T14:14:00Z</dcterms:modified>
</cp:coreProperties>
</file>