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8B5" w:rsidRDefault="00636906">
      <w:pPr>
        <w:pStyle w:val="ConsPlusNormal"/>
        <w:widowControl/>
        <w:ind w:firstLine="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Приложение к Постановлению</w:t>
      </w:r>
    </w:p>
    <w:p w:rsidR="007618B5" w:rsidRDefault="00636906">
      <w:pPr>
        <w:pStyle w:val="a7"/>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Саракташского поссовета</w:t>
      </w:r>
    </w:p>
    <w:p w:rsidR="007618B5" w:rsidRDefault="007A6C50">
      <w:pPr>
        <w:pStyle w:val="a7"/>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от 20</w:t>
      </w:r>
      <w:r w:rsidR="00636906">
        <w:rPr>
          <w:rFonts w:ascii="Times New Roman" w:hAnsi="Times New Roman" w:cs="Times New Roman"/>
          <w:sz w:val="28"/>
          <w:szCs w:val="28"/>
        </w:rPr>
        <w:t>.0</w:t>
      </w:r>
      <w:r>
        <w:rPr>
          <w:rFonts w:ascii="Times New Roman" w:hAnsi="Times New Roman" w:cs="Times New Roman"/>
          <w:sz w:val="28"/>
          <w:szCs w:val="28"/>
        </w:rPr>
        <w:t>6</w:t>
      </w:r>
      <w:r w:rsidR="00636906">
        <w:rPr>
          <w:rFonts w:ascii="Times New Roman" w:hAnsi="Times New Roman" w:cs="Times New Roman"/>
          <w:sz w:val="28"/>
          <w:szCs w:val="28"/>
        </w:rPr>
        <w:t xml:space="preserve">.2024 г.  № </w:t>
      </w:r>
      <w:r>
        <w:rPr>
          <w:rFonts w:ascii="Times New Roman" w:hAnsi="Times New Roman" w:cs="Times New Roman"/>
          <w:sz w:val="28"/>
          <w:szCs w:val="28"/>
        </w:rPr>
        <w:t>358</w:t>
      </w:r>
      <w:r w:rsidR="00636906">
        <w:rPr>
          <w:rFonts w:ascii="Times New Roman" w:hAnsi="Times New Roman" w:cs="Times New Roman"/>
          <w:sz w:val="28"/>
          <w:szCs w:val="28"/>
        </w:rPr>
        <w:t>-п</w:t>
      </w:r>
    </w:p>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636906">
      <w:pPr>
        <w:contextualSpacing/>
        <w:jc w:val="center"/>
        <w:rPr>
          <w:rFonts w:ascii="Times New Roman" w:hAnsi="Times New Roman" w:cs="Times New Roman"/>
          <w:sz w:val="28"/>
          <w:szCs w:val="28"/>
        </w:rPr>
      </w:pPr>
      <w:r>
        <w:rPr>
          <w:rFonts w:ascii="Times New Roman" w:hAnsi="Times New Roman" w:cs="Times New Roman"/>
          <w:sz w:val="28"/>
          <w:szCs w:val="28"/>
        </w:rPr>
        <w:t xml:space="preserve">Паспорт </w:t>
      </w:r>
      <w:r>
        <w:rPr>
          <w:rFonts w:ascii="Times New Roman" w:hAnsi="Times New Roman"/>
          <w:sz w:val="28"/>
          <w:szCs w:val="28"/>
        </w:rPr>
        <w:t>муниципальной</w:t>
      </w:r>
      <w:r>
        <w:rPr>
          <w:rFonts w:ascii="Times New Roman" w:hAnsi="Times New Roman" w:cs="Times New Roman"/>
          <w:sz w:val="28"/>
          <w:szCs w:val="28"/>
        </w:rPr>
        <w:t xml:space="preserve"> программы Саракташского поссовета</w:t>
      </w:r>
    </w:p>
    <w:p w:rsidR="007618B5" w:rsidRDefault="00636906">
      <w:pPr>
        <w:ind w:right="40"/>
        <w:contextualSpacing/>
        <w:jc w:val="center"/>
        <w:rPr>
          <w:rFonts w:ascii="Times New Roman" w:hAnsi="Times New Roman" w:cs="Times New Roman"/>
          <w:sz w:val="28"/>
          <w:szCs w:val="28"/>
        </w:rPr>
      </w:pPr>
      <w:r>
        <w:rPr>
          <w:rFonts w:ascii="Times New Roman" w:hAnsi="Times New Roman" w:cs="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cs="Times New Roman"/>
          <w:sz w:val="28"/>
          <w:szCs w:val="28"/>
        </w:rPr>
        <w:t xml:space="preserve">Саракташского поссовета </w:t>
      </w:r>
    </w:p>
    <w:p w:rsidR="007618B5" w:rsidRDefault="00636906">
      <w:pPr>
        <w:ind w:right="40"/>
        <w:contextualSpacing/>
        <w:jc w:val="center"/>
        <w:rPr>
          <w:rFonts w:ascii="Times New Roman" w:hAnsi="Times New Roman" w:cs="Times New Roman"/>
          <w:i/>
          <w:sz w:val="28"/>
          <w:szCs w:val="28"/>
          <w:u w:val="single"/>
        </w:rPr>
      </w:pPr>
      <w:r>
        <w:rPr>
          <w:rFonts w:ascii="Times New Roman" w:hAnsi="Times New Roman" w:cs="Times New Roman"/>
          <w:sz w:val="28"/>
          <w:szCs w:val="28"/>
          <w:u w:val="single"/>
        </w:rPr>
        <w:t>Саракташского района Оренбургской области</w:t>
      </w:r>
    </w:p>
    <w:p w:rsidR="007618B5" w:rsidRDefault="00636906">
      <w:pPr>
        <w:ind w:right="40"/>
        <w:contextualSpacing/>
        <w:jc w:val="center"/>
        <w:rPr>
          <w:rFonts w:ascii="Times New Roman" w:hAnsi="Times New Roman" w:cs="Times New Roman"/>
          <w:i/>
          <w:sz w:val="28"/>
          <w:szCs w:val="28"/>
        </w:rPr>
      </w:pPr>
      <w:r>
        <w:rPr>
          <w:rFonts w:ascii="Times New Roman" w:hAnsi="Times New Roman" w:cs="Times New Roman"/>
          <w:i/>
          <w:sz w:val="16"/>
          <w:szCs w:val="16"/>
        </w:rPr>
        <w:t xml:space="preserve">(наименование </w:t>
      </w:r>
      <w:r>
        <w:rPr>
          <w:rFonts w:ascii="Times New Roman" w:hAnsi="Times New Roman"/>
          <w:i/>
          <w:sz w:val="16"/>
          <w:szCs w:val="16"/>
        </w:rPr>
        <w:t>муниципальной</w:t>
      </w:r>
      <w:r>
        <w:rPr>
          <w:rFonts w:ascii="Times New Roman" w:hAnsi="Times New Roman" w:cs="Times New Roman"/>
          <w:i/>
          <w:sz w:val="16"/>
          <w:szCs w:val="16"/>
        </w:rPr>
        <w:t xml:space="preserve"> программы</w:t>
      </w:r>
      <w:r>
        <w:rPr>
          <w:rFonts w:ascii="Times New Roman" w:hAnsi="Times New Roman" w:cs="Times New Roman"/>
          <w:i/>
          <w:sz w:val="28"/>
          <w:szCs w:val="28"/>
        </w:rPr>
        <w:t>)</w:t>
      </w:r>
    </w:p>
    <w:p w:rsidR="007618B5" w:rsidRDefault="007618B5">
      <w:pPr>
        <w:ind w:right="40"/>
        <w:contextualSpacing/>
        <w:jc w:val="center"/>
        <w:rPr>
          <w:rFonts w:ascii="Times New Roman" w:hAnsi="Times New Roman" w:cs="Times New Roman"/>
          <w:i/>
          <w:sz w:val="28"/>
          <w:szCs w:val="28"/>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7618B5">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Куратор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color w:val="22272F"/>
                <w:sz w:val="24"/>
                <w:szCs w:val="24"/>
                <w:shd w:val="clear" w:color="auto" w:fill="FFFFFF"/>
              </w:rPr>
              <w:t>Докучаев Александр Николаевич</w:t>
            </w:r>
          </w:p>
        </w:tc>
      </w:tr>
      <w:tr w:rsidR="007618B5">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Администрация Саракташского поссовета</w:t>
            </w:r>
          </w:p>
        </w:tc>
      </w:tr>
      <w:tr w:rsidR="007618B5">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Период реализации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2023 – 2030 года</w:t>
            </w:r>
          </w:p>
        </w:tc>
      </w:tr>
      <w:tr w:rsidR="007618B5">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sz w:val="24"/>
                <w:szCs w:val="24"/>
              </w:rPr>
              <w:t>муниципальной</w:t>
            </w:r>
            <w:r>
              <w:rPr>
                <w:rFonts w:ascii="Times New Roman" w:hAnsi="Times New Roman" w:cs="Times New Roman"/>
                <w:sz w:val="24"/>
                <w:szCs w:val="24"/>
              </w:rPr>
              <w:t xml:space="preserve">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pStyle w:val="s16"/>
              <w:shd w:val="clear" w:color="auto" w:fill="FFFFFF"/>
              <w:spacing w:before="0" w:beforeAutospacing="0" w:after="0" w:afterAutospacing="0"/>
              <w:contextualSpacing/>
              <w:rPr>
                <w:color w:val="22272F"/>
              </w:rPr>
            </w:pPr>
            <w: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7618B5">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Направления </w:t>
            </w:r>
            <w:r>
              <w:rPr>
                <w:rFonts w:ascii="Times New Roman" w:hAnsi="Times New Roman" w:cs="Times New Roman"/>
                <w:sz w:val="24"/>
                <w:szCs w:val="24"/>
                <w:lang w:val="en-US"/>
              </w:rPr>
              <w:t>(</w:t>
            </w:r>
            <w:r>
              <w:rPr>
                <w:rFonts w:ascii="Times New Roman" w:hAnsi="Times New Roman" w:cs="Times New Roman"/>
                <w:sz w:val="24"/>
                <w:szCs w:val="24"/>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Направление 1 «Б</w:t>
            </w:r>
            <w:r>
              <w:t>езопасность</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2 «Д</w:t>
            </w:r>
            <w:r>
              <w:t>орожное хозяйство</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3 «</w:t>
            </w:r>
            <w:r>
              <w:t>Благоустройство территории</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4 «Жилищное хозяйство»</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5 «Коммунальное хозяйство»</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6 «Культура, физическая культура и массовый спорт»</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7 «Обеспечение реализации программы»</w:t>
            </w:r>
          </w:p>
        </w:tc>
      </w:tr>
      <w:tr w:rsidR="007618B5">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Объемы бюджетных ассигнований </w:t>
            </w:r>
            <w:r>
              <w:rPr>
                <w:rFonts w:ascii="Times New Roman" w:hAnsi="Times New Roman"/>
                <w:sz w:val="24"/>
                <w:szCs w:val="24"/>
              </w:rPr>
              <w:t>муниципальной</w:t>
            </w:r>
            <w:r>
              <w:rPr>
                <w:rFonts w:ascii="Times New Roman" w:hAnsi="Times New Roman" w:cs="Times New Roman"/>
                <w:sz w:val="24"/>
                <w:szCs w:val="24"/>
              </w:rPr>
              <w:t xml:space="preserve">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Всего: </w:t>
            </w:r>
            <w:r w:rsidR="008A2321">
              <w:rPr>
                <w:rFonts w:ascii="Times New Roman" w:hAnsi="Times New Roman" w:cs="Times New Roman"/>
                <w:sz w:val="24"/>
                <w:szCs w:val="24"/>
              </w:rPr>
              <w:t>891697,6</w:t>
            </w:r>
            <w:r>
              <w:rPr>
                <w:rFonts w:ascii="Times New Roman" w:hAnsi="Times New Roman" w:cs="Times New Roman"/>
                <w:sz w:val="24"/>
                <w:szCs w:val="24"/>
              </w:rPr>
              <w:t xml:space="preserve"> тыс. руб., в т. ч.:</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2023 год 144944,1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2024 год </w:t>
            </w:r>
            <w:r w:rsidR="008A2321">
              <w:rPr>
                <w:rFonts w:ascii="Times New Roman" w:hAnsi="Times New Roman" w:cs="Times New Roman"/>
                <w:sz w:val="24"/>
                <w:szCs w:val="24"/>
              </w:rPr>
              <w:t>152995,7</w:t>
            </w:r>
            <w:r>
              <w:rPr>
                <w:rFonts w:ascii="Times New Roman" w:hAnsi="Times New Roman" w:cs="Times New Roman"/>
                <w:sz w:val="24"/>
                <w:szCs w:val="24"/>
              </w:rPr>
              <w:t xml:space="preserve">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2025 год 109545,0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2026 год 108330,0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2027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2028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2029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2030 год 93 970,7  тыс. руб.;</w:t>
            </w:r>
          </w:p>
        </w:tc>
      </w:tr>
      <w:tr w:rsidR="007618B5">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Влияние на достижение национальных целей развития Российской Федерации</w:t>
            </w:r>
          </w:p>
          <w:p w:rsidR="007618B5" w:rsidRDefault="007618B5">
            <w:pPr>
              <w:spacing w:line="240" w:lineRule="auto"/>
              <w:contextualSpacing/>
              <w:rPr>
                <w:rFonts w:ascii="Times New Roman" w:hAnsi="Times New Roman" w:cs="Times New Roman"/>
                <w:color w:val="FF0000"/>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1. К</w:t>
            </w:r>
            <w:r>
              <w:t>омфортная и безопасная среда для жизни</w:t>
            </w:r>
            <w:r>
              <w:rPr>
                <w:color w:val="22272F"/>
              </w:rPr>
              <w:t>/</w:t>
            </w:r>
            <w: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636906">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lastRenderedPageBreak/>
        <w:t>Стратегические приоритеты развития муниципальной программы</w:t>
      </w:r>
    </w:p>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636906">
      <w:pPr>
        <w:pStyle w:val="a7"/>
        <w:ind w:firstLine="709"/>
        <w:jc w:val="both"/>
        <w:rPr>
          <w:rFonts w:ascii="Times New Roman" w:hAnsi="Times New Roman" w:cs="Times New Roman"/>
          <w:b/>
          <w:bCs/>
          <w:sz w:val="28"/>
          <w:szCs w:val="28"/>
        </w:rPr>
      </w:pPr>
      <w:r>
        <w:rPr>
          <w:rFonts w:ascii="Times New Roman" w:hAnsi="Times New Roman" w:cs="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состоянием системы органов местного самоуправления, их функционально-должностной структурой;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состоянием кадрового состава и, прежде всего, профессионализмом работников органов местного самоуправления;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наличием инструментов и способов взаимодействия населения и органов местного самоуправления.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досуга и обеспечения жителей сельсовета услугами организаций культуры;</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деятельности администрации сельсовета являются: </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lastRenderedPageBreak/>
        <w:t>- мобилизация доходных источников местного бюджета;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расходования бюджетных средств;</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обеспечение выполнения части, переданных органами власти другого уровня, полномочий;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обеспечение деятельности аппарата 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реализация намеченных мероприятий по капитальному ремонту, ремонту дорог и их содержанию;</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благоустройство территории и др.</w:t>
      </w:r>
    </w:p>
    <w:p w:rsidR="007618B5" w:rsidRDefault="00636906">
      <w:pPr>
        <w:pStyle w:val="a7"/>
        <w:ind w:firstLine="709"/>
        <w:jc w:val="both"/>
        <w:rPr>
          <w:rFonts w:ascii="Times New Roman" w:hAnsi="Times New Roman" w:cs="Times New Roman"/>
          <w:b/>
          <w:sz w:val="28"/>
          <w:szCs w:val="28"/>
        </w:rPr>
      </w:pPr>
      <w:r>
        <w:rPr>
          <w:rFonts w:ascii="Times New Roman" w:hAnsi="Times New Roman" w:cs="Times New Roman"/>
          <w:sz w:val="28"/>
          <w:szCs w:val="28"/>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7618B5" w:rsidRDefault="00636906">
      <w:pPr>
        <w:pStyle w:val="a7"/>
        <w:ind w:firstLine="709"/>
        <w:jc w:val="both"/>
        <w:rPr>
          <w:rFonts w:ascii="Times New Roman" w:hAnsi="Times New Roman" w:cs="Times New Roman"/>
          <w:i/>
          <w:iCs/>
          <w:sz w:val="28"/>
          <w:szCs w:val="28"/>
        </w:rPr>
      </w:pPr>
      <w:r>
        <w:rPr>
          <w:rFonts w:ascii="Times New Roman" w:hAnsi="Times New Roman" w:cs="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Pr>
          <w:rFonts w:ascii="Times New Roman" w:hAnsi="Times New Roman" w:cs="Times New Roman"/>
          <w:i/>
          <w:iCs/>
          <w:sz w:val="28"/>
          <w:szCs w:val="28"/>
        </w:rPr>
        <w:t>.</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xml:space="preserve">Основные приоритеты деятельности администрации МО </w:t>
      </w:r>
      <w:r>
        <w:rPr>
          <w:rFonts w:ascii="Times New Roman" w:hAnsi="Times New Roman" w:cs="Times New Roman"/>
          <w:sz w:val="28"/>
          <w:szCs w:val="28"/>
        </w:rPr>
        <w:t>Саракташский поссовет</w:t>
      </w:r>
      <w:r>
        <w:rPr>
          <w:rFonts w:ascii="Times New Roman" w:hAnsi="Times New Roman"/>
          <w:bCs/>
          <w:sz w:val="28"/>
          <w:szCs w:val="28"/>
        </w:rPr>
        <w:t xml:space="preserve"> (далее – администрации):</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определение долгосрочной стратегии и этапов градостроительного планирования развития территории МО</w:t>
      </w:r>
      <w:r>
        <w:rPr>
          <w:rFonts w:ascii="Times New Roman" w:hAnsi="Times New Roman" w:cs="Times New Roman"/>
          <w:sz w:val="28"/>
          <w:szCs w:val="28"/>
        </w:rPr>
        <w:t>Саракташский поссовет</w:t>
      </w:r>
      <w:r>
        <w:rPr>
          <w:rFonts w:ascii="Times New Roman" w:hAnsi="Times New Roman"/>
          <w:bCs/>
          <w:sz w:val="28"/>
          <w:szCs w:val="28"/>
        </w:rPr>
        <w:t>;</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-повышение эффективности и результативностидеятельности администрации;</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усиление системы противопожарной безопасности на территории МО</w:t>
      </w:r>
      <w:r>
        <w:rPr>
          <w:rFonts w:ascii="Times New Roman" w:hAnsi="Times New Roman" w:cs="Times New Roman"/>
          <w:sz w:val="28"/>
          <w:szCs w:val="28"/>
        </w:rPr>
        <w:t>Саракташский поссовет</w:t>
      </w:r>
      <w:r>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обеспечение свободы творчества и прав граждан на участие в культурной жизни.</w:t>
      </w:r>
    </w:p>
    <w:p w:rsidR="007618B5" w:rsidRDefault="00636906">
      <w:pPr>
        <w:pStyle w:val="a7"/>
        <w:ind w:firstLine="709"/>
        <w:jc w:val="both"/>
        <w:rPr>
          <w:rFonts w:ascii="Times New Roman" w:hAnsi="Times New Roman"/>
          <w:sz w:val="28"/>
          <w:szCs w:val="28"/>
        </w:rPr>
      </w:pPr>
      <w:r>
        <w:rPr>
          <w:rFonts w:ascii="Times New Roman" w:hAnsi="Times New Roman"/>
          <w:bCs/>
          <w:sz w:val="28"/>
          <w:szCs w:val="28"/>
        </w:rPr>
        <w:lastRenderedPageBreak/>
        <w:t xml:space="preserve">Цель Программы - создание условий для обеспечения устойчивого роста экономики и повышения эффективности управления в МО </w:t>
      </w:r>
      <w:r>
        <w:rPr>
          <w:rFonts w:ascii="Times New Roman" w:hAnsi="Times New Roman" w:cs="Times New Roman"/>
          <w:sz w:val="28"/>
          <w:szCs w:val="28"/>
        </w:rPr>
        <w:t>Саракташский поссовет</w:t>
      </w:r>
      <w:r>
        <w:rPr>
          <w:rFonts w:ascii="Times New Roman" w:hAnsi="Times New Roman"/>
          <w:sz w:val="28"/>
          <w:szCs w:val="28"/>
        </w:rPr>
        <w:t>.</w:t>
      </w:r>
    </w:p>
    <w:p w:rsidR="007618B5" w:rsidRDefault="00636906">
      <w:pPr>
        <w:pStyle w:val="a7"/>
        <w:ind w:firstLine="709"/>
        <w:jc w:val="both"/>
        <w:rPr>
          <w:rFonts w:ascii="Times New Roman" w:hAnsi="Times New Roman" w:cs="Times New Roman"/>
          <w:i/>
          <w:sz w:val="28"/>
          <w:szCs w:val="28"/>
        </w:rPr>
      </w:pPr>
      <w:r>
        <w:rPr>
          <w:rFonts w:ascii="Times New Roman" w:hAnsi="Times New Roman"/>
          <w:sz w:val="28"/>
          <w:szCs w:val="28"/>
        </w:rPr>
        <w:t xml:space="preserve">На территории поссовета реализуются мероприятия по переселению </w:t>
      </w:r>
      <w:r>
        <w:rPr>
          <w:rFonts w:ascii="Times New Roman" w:hAnsi="Times New Roman" w:cs="Times New Roman"/>
          <w:sz w:val="28"/>
          <w:szCs w:val="28"/>
        </w:rPr>
        <w:t>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Pr>
          <w:rFonts w:ascii="Times New Roman" w:hAnsi="Times New Roman" w:cs="Times New Roman"/>
          <w:color w:val="22272F"/>
          <w:sz w:val="28"/>
          <w:szCs w:val="28"/>
        </w:rPr>
        <w:t>К</w:t>
      </w:r>
      <w:r>
        <w:rPr>
          <w:rFonts w:ascii="Times New Roman" w:hAnsi="Times New Roman" w:cs="Times New Roman"/>
          <w:sz w:val="28"/>
          <w:szCs w:val="28"/>
        </w:rPr>
        <w:t xml:space="preserve">омфортная и безопасная среда для жизни». </w:t>
      </w: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sectPr w:rsidR="007618B5">
          <w:pgSz w:w="11906" w:h="16838"/>
          <w:pgMar w:top="851" w:right="851" w:bottom="851" w:left="1701" w:header="709" w:footer="709" w:gutter="0"/>
          <w:cols w:space="708"/>
          <w:docGrid w:linePitch="360"/>
        </w:sectPr>
      </w:pPr>
    </w:p>
    <w:p w:rsidR="007618B5" w:rsidRDefault="00636906">
      <w:pPr>
        <w:spacing w:line="259" w:lineRule="auto"/>
        <w:ind w:left="273"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7618B5">
        <w:trPr>
          <w:trHeight w:val="240"/>
        </w:trPr>
        <w:tc>
          <w:tcPr>
            <w:tcW w:w="276"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vertAlign w:val="superscript"/>
              </w:rPr>
            </w:pPr>
            <w:r>
              <w:rPr>
                <w:rFonts w:ascii="Times New Roman" w:hAnsi="Times New Roman" w:cs="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Ответственный за достижение показателя</w:t>
            </w:r>
            <w:r>
              <w:rPr>
                <w:rFonts w:ascii="Times New Roman" w:hAnsi="Times New Roman" w:cs="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Информационная система</w:t>
            </w:r>
          </w:p>
        </w:tc>
      </w:tr>
      <w:tr w:rsidR="007618B5">
        <w:tc>
          <w:tcPr>
            <w:tcW w:w="276"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2023</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2024</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2025</w:t>
            </w:r>
          </w:p>
        </w:tc>
        <w:tc>
          <w:tcPr>
            <w:tcW w:w="567"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2027</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2029</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r>
      <w:tr w:rsidR="007618B5">
        <w:tc>
          <w:tcPr>
            <w:tcW w:w="276"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w:t>
            </w:r>
          </w:p>
        </w:tc>
        <w:tc>
          <w:tcPr>
            <w:tcW w:w="851"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3</w:t>
            </w:r>
          </w:p>
        </w:tc>
        <w:tc>
          <w:tcPr>
            <w:tcW w:w="850"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6</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7</w:t>
            </w:r>
          </w:p>
        </w:tc>
        <w:tc>
          <w:tcPr>
            <w:tcW w:w="567"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9</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11</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12</w:t>
            </w:r>
          </w:p>
        </w:tc>
        <w:tc>
          <w:tcPr>
            <w:tcW w:w="1724"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13</w:t>
            </w:r>
          </w:p>
        </w:tc>
        <w:tc>
          <w:tcPr>
            <w:tcW w:w="1395"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14</w:t>
            </w:r>
          </w:p>
        </w:tc>
        <w:tc>
          <w:tcPr>
            <w:tcW w:w="1701"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16</w:t>
            </w:r>
          </w:p>
        </w:tc>
      </w:tr>
      <w:tr w:rsidR="007618B5">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 xml:space="preserve">Цель </w:t>
            </w:r>
            <w:r>
              <w:rPr>
                <w:rFonts w:ascii="Times New Roman" w:hAnsi="Times New Roman" w:cs="Times New Roman"/>
                <w:sz w:val="16"/>
                <w:szCs w:val="16"/>
              </w:rPr>
              <w:t>муниципальной</w:t>
            </w:r>
            <w:r>
              <w:rPr>
                <w:rFonts w:ascii="Times New Roman" w:hAnsi="Times New Roman" w:cs="Times New Roman"/>
                <w:color w:val="22272F"/>
                <w:sz w:val="16"/>
                <w:szCs w:val="16"/>
              </w:rPr>
              <w:t xml:space="preserve"> программы Саракташского поссовета «</w:t>
            </w:r>
            <w:r>
              <w:rPr>
                <w:rFonts w:ascii="Times New Roman" w:hAnsi="Times New Roman" w:cs="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Pr>
                <w:rFonts w:ascii="Times New Roman" w:hAnsi="Times New Roman" w:cs="Times New Roman"/>
                <w:color w:val="22272F"/>
                <w:sz w:val="16"/>
                <w:szCs w:val="16"/>
              </w:rPr>
              <w:t>»</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1.</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w:t>
            </w:r>
            <w:r>
              <w:rPr>
                <w:rFonts w:ascii="Times New Roman" w:hAnsi="Times New Roman" w:cs="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sz w:val="16"/>
                <w:szCs w:val="16"/>
              </w:rPr>
              <w:t>м</w:t>
            </w:r>
            <w:r>
              <w:rPr>
                <w:rFonts w:ascii="Times New Roman" w:hAnsi="Times New Roman" w:cs="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Региональный проект «</w:t>
            </w:r>
            <w:r>
              <w:rPr>
                <w:rFonts w:ascii="Times New Roman" w:hAnsi="Times New Roman" w:cs="Times New Roman"/>
                <w:sz w:val="16"/>
                <w:szCs w:val="16"/>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xml:space="preserve"> Администрация </w:t>
            </w:r>
            <w:r>
              <w:rPr>
                <w:rFonts w:ascii="Times New Roman" w:hAnsi="Times New Roman" w:cs="Times New Roman"/>
                <w:sz w:val="16"/>
                <w:szCs w:val="16"/>
              </w:rPr>
              <w:t>Саракташский поссовет</w:t>
            </w:r>
            <w:r>
              <w:rPr>
                <w:rFonts w:ascii="Times New Roman" w:hAnsi="Times New Roman" w:cs="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w:t>
            </w:r>
            <w:r>
              <w:rPr>
                <w:rFonts w:ascii="Times New Roman" w:hAnsi="Times New Roman" w:cs="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1724"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8A2321">
        <w:tc>
          <w:tcPr>
            <w:tcW w:w="299" w:type="dxa"/>
            <w:gridSpan w:val="2"/>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w:t>
            </w:r>
          </w:p>
        </w:tc>
        <w:tc>
          <w:tcPr>
            <w:tcW w:w="196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1724"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8A2321">
        <w:tc>
          <w:tcPr>
            <w:tcW w:w="299" w:type="dxa"/>
            <w:gridSpan w:val="2"/>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196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6" w:space="0" w:color="000000"/>
              <w:righ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567" w:type="dxa"/>
            <w:tcBorders>
              <w:top w:val="single" w:sz="6" w:space="0" w:color="000000"/>
              <w:left w:val="single" w:sz="4" w:space="0" w:color="auto"/>
            </w:tcBorders>
            <w:shd w:val="clear" w:color="auto" w:fill="FFFFFF"/>
          </w:tcPr>
          <w:p w:rsidR="008A2321" w:rsidRDefault="008A2321">
            <w:r w:rsidRPr="001A35E4">
              <w:rPr>
                <w:rFonts w:ascii="Times New Roman" w:hAnsi="Times New Roman" w:cs="Times New Roman"/>
                <w:color w:val="22272F"/>
                <w:sz w:val="20"/>
                <w:szCs w:val="20"/>
              </w:rPr>
              <w:t>124,3</w:t>
            </w:r>
          </w:p>
        </w:tc>
        <w:tc>
          <w:tcPr>
            <w:tcW w:w="1724"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8A2321" w:rsidRDefault="008A2321">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10.</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га</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11.</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12.</w:t>
            </w:r>
          </w:p>
        </w:tc>
        <w:tc>
          <w:tcPr>
            <w:tcW w:w="1961" w:type="dxa"/>
            <w:tcBorders>
              <w:top w:val="single" w:sz="6" w:space="0" w:color="000000"/>
              <w:left w:val="single" w:sz="6" w:space="0" w:color="000000"/>
            </w:tcBorders>
            <w:shd w:val="clear" w:color="auto" w:fill="FFFFFF"/>
          </w:tcPr>
          <w:p w:rsidR="007618B5" w:rsidRDefault="00636906">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1961" w:type="dxa"/>
            <w:tcBorders>
              <w:top w:val="single" w:sz="6" w:space="0" w:color="000000"/>
              <w:left w:val="single" w:sz="6" w:space="0" w:color="000000"/>
            </w:tcBorders>
            <w:shd w:val="clear" w:color="auto" w:fill="FFFFFF"/>
          </w:tcPr>
          <w:p w:rsidR="007618B5" w:rsidRDefault="00636906">
            <w:pPr>
              <w:widowControl w:val="0"/>
              <w:autoSpaceDE w:val="0"/>
              <w:spacing w:after="0" w:line="240" w:lineRule="auto"/>
              <w:rPr>
                <w:rFonts w:ascii="Times New Roman" w:eastAsia="Times New Roman" w:hAnsi="Times New Roman" w:cs="Times New Roman"/>
                <w:color w:val="333333"/>
                <w:sz w:val="16"/>
                <w:szCs w:val="16"/>
                <w:lang w:eastAsia="ar-SA"/>
              </w:rPr>
            </w:pPr>
            <w:r>
              <w:rPr>
                <w:rFonts w:ascii="Times New Roman" w:eastAsia="Times New Roman" w:hAnsi="Times New Roman" w:cs="Times New Roman"/>
                <w:color w:val="333333"/>
                <w:sz w:val="16"/>
                <w:szCs w:val="16"/>
                <w:lang w:eastAsia="ar-SA"/>
              </w:rPr>
              <w:t xml:space="preserve">Уровень износа: </w:t>
            </w:r>
          </w:p>
          <w:p w:rsidR="007618B5" w:rsidRDefault="00636906">
            <w:pPr>
              <w:widowControl w:val="0"/>
              <w:autoSpaceDE w:val="0"/>
              <w:spacing w:after="0" w:line="240" w:lineRule="auto"/>
              <w:rPr>
                <w:rFonts w:ascii="Times New Roman" w:eastAsia="Times New Roman" w:hAnsi="Times New Roman" w:cs="Times New Roman"/>
                <w:color w:val="333333"/>
                <w:sz w:val="16"/>
                <w:szCs w:val="16"/>
                <w:lang w:eastAsia="ar-SA"/>
              </w:rPr>
            </w:pPr>
            <w:r>
              <w:rPr>
                <w:rFonts w:ascii="Times New Roman" w:eastAsia="Times New Roman" w:hAnsi="Times New Roman" w:cs="Times New Roman"/>
                <w:color w:val="333333"/>
                <w:sz w:val="16"/>
                <w:szCs w:val="16"/>
                <w:lang w:eastAsia="ar-SA"/>
              </w:rPr>
              <w:t xml:space="preserve">тепловых сетей; </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водопроводных сетей;</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канализационных сетей;</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 xml:space="preserve">котельных; </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 xml:space="preserve">насосных станций водопровода; </w:t>
            </w:r>
          </w:p>
          <w:p w:rsidR="007618B5" w:rsidRDefault="00636906">
            <w:pPr>
              <w:spacing w:after="0" w:line="240" w:lineRule="auto"/>
              <w:rPr>
                <w:rFonts w:ascii="Times New Roman" w:hAnsi="Times New Roman" w:cs="Times New Roman"/>
                <w:b/>
                <w:color w:val="22272F"/>
                <w:sz w:val="16"/>
                <w:szCs w:val="16"/>
              </w:rPr>
            </w:pPr>
            <w:r>
              <w:rPr>
                <w:rFonts w:ascii="Times New Roman" w:eastAsia="Times New Roman" w:hAnsi="Times New Roman" w:cs="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16.</w:t>
            </w:r>
          </w:p>
        </w:tc>
        <w:tc>
          <w:tcPr>
            <w:tcW w:w="1961"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sz w:val="16"/>
                <w:szCs w:val="16"/>
              </w:rPr>
            </w:pPr>
            <w:r>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18.</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посещений б</w:t>
            </w:r>
            <w:r>
              <w:rPr>
                <w:rFonts w:ascii="Times New Roman" w:hAnsi="Times New Roman" w:cs="Times New Roman"/>
                <w:sz w:val="16"/>
                <w:szCs w:val="16"/>
              </w:rPr>
              <w:t>иблиотек</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19.</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21.</w:t>
            </w:r>
          </w:p>
        </w:tc>
        <w:tc>
          <w:tcPr>
            <w:tcW w:w="1961"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sz w:val="16"/>
                <w:szCs w:val="16"/>
                <w:lang w:eastAsia="ru-RU"/>
              </w:rPr>
            </w:pPr>
            <w:r>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22.</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Доля налоговых и неналоговых доходов местного бюджета в общем объеме собственных </w:t>
            </w:r>
            <w:r>
              <w:rPr>
                <w:rFonts w:ascii="Times New Roman" w:hAnsi="Times New Roman" w:cs="Times New Roman"/>
                <w:sz w:val="16"/>
                <w:szCs w:val="16"/>
              </w:rPr>
              <w:lastRenderedPageBreak/>
              <w:t>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25.</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26.</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27.</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0, нет – 1)</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28.</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Приоритетный проект «</w:t>
            </w:r>
            <w:r>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16"/>
                <w:szCs w:val="16"/>
              </w:rPr>
              <w:t>»</w:t>
            </w:r>
            <w:r>
              <w:rPr>
                <w:rFonts w:ascii="Times New Roman" w:hAnsi="Times New Roman" w:cs="Times New Roman"/>
                <w:color w:val="22272F"/>
                <w:sz w:val="20"/>
                <w:szCs w:val="20"/>
              </w:rPr>
              <w:t> </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1724"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1395"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bl>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636906">
      <w:pPr>
        <w:spacing w:after="3" w:line="271" w:lineRule="auto"/>
        <w:ind w:left="720"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7618B5" w:rsidRDefault="007618B5">
      <w:pPr>
        <w:spacing w:after="3" w:line="271" w:lineRule="auto"/>
        <w:ind w:left="720" w:right="42"/>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7618B5">
        <w:tc>
          <w:tcPr>
            <w:tcW w:w="724"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5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a3"/>
                <w:rFonts w:ascii="Times New Roman" w:hAnsi="Times New Roman" w:cs="Times New Roman"/>
                <w:b/>
                <w:color w:val="22272F"/>
                <w:sz w:val="20"/>
                <w:szCs w:val="20"/>
              </w:rPr>
              <w:footnoteReference w:id="1"/>
            </w:r>
          </w:p>
        </w:tc>
        <w:tc>
          <w:tcPr>
            <w:tcW w:w="5359" w:type="dxa"/>
            <w:gridSpan w:val="3"/>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a3"/>
                <w:rFonts w:ascii="Times New Roman" w:hAnsi="Times New Roman" w:cs="Times New Roman"/>
                <w:b/>
                <w:color w:val="000000"/>
                <w:sz w:val="20"/>
                <w:szCs w:val="20"/>
              </w:rPr>
              <w:footnoteReference w:id="2"/>
            </w:r>
          </w:p>
        </w:tc>
        <w:tc>
          <w:tcPr>
            <w:tcW w:w="381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a3"/>
                <w:rFonts w:ascii="Times New Roman" w:hAnsi="Times New Roman" w:cs="Times New Roman"/>
                <w:b/>
                <w:color w:val="22272F"/>
                <w:sz w:val="20"/>
                <w:szCs w:val="20"/>
              </w:rPr>
              <w:footnoteReference w:id="3"/>
            </w:r>
          </w:p>
        </w:tc>
      </w:tr>
      <w:tr w:rsidR="007618B5">
        <w:trPr>
          <w:trHeight w:val="284"/>
          <w:tblHeader/>
        </w:trPr>
        <w:tc>
          <w:tcPr>
            <w:tcW w:w="724"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5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359" w:type="dxa"/>
            <w:gridSpan w:val="3"/>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7618B5">
        <w:trPr>
          <w:trHeight w:val="261"/>
        </w:trPr>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Направление «Жилищное хозяйство»</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Куратор: Полухин А.В.</w:t>
            </w:r>
          </w:p>
        </w:tc>
      </w:tr>
      <w:tr w:rsidR="007618B5">
        <w:trPr>
          <w:trHeight w:val="370"/>
        </w:trPr>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737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xml:space="preserve">Срок реализации: 2023 – 2030 года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Сокращение непригодного для проживания жилищного фонда</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 xml:space="preserve">улучшение жилищных условий граждан и увеличение объема жилищного строительства </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Количество граждан, расселенных из непригодного для проживания жилищного фонда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Ведомственный проект «Наименование»</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(Ф.И.О. куратора)</w:t>
            </w:r>
            <w:r>
              <w:rPr>
                <w:rStyle w:val="a3"/>
                <w:rFonts w:ascii="Times New Roman" w:hAnsi="Times New Roman" w:cs="Times New Roman"/>
                <w:b/>
                <w:color w:val="22272F"/>
                <w:sz w:val="20"/>
                <w:szCs w:val="20"/>
              </w:rPr>
              <w:footnoteReference w:id="4"/>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(наименование ОИВ)</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(год начала - год окончания)</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2.1.2.</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N</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Обеспечение пожарной безопасности муниципального образования</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 xml:space="preserve">Снижение рисков и смягчение последствий пожаров на территории </w:t>
            </w:r>
            <w:r>
              <w:rPr>
                <w:rFonts w:ascii="Times New Roman" w:hAnsi="Times New Roman" w:cs="Times New Roman"/>
                <w:color w:val="22272F"/>
                <w:sz w:val="20"/>
                <w:szCs w:val="20"/>
              </w:rPr>
              <w:t>Саракташского поссовета</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пожаров на территории;</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погибших на пожарах</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3.1.2</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 2: Поддержка добровольных народных дружин (далее – ДНД)</w:t>
            </w:r>
          </w:p>
        </w:tc>
        <w:tc>
          <w:tcPr>
            <w:tcW w:w="5359" w:type="dxa"/>
            <w:gridSpan w:val="3"/>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Привлечение населения к участию в охране общественного порядка;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Профилактика правонарушений;</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Снижение риска получения вреда здоровью и жизни членов ДНД</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мероприятий, проведенных ДНД</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застрахованных участников ДНД, от общего их количества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3.2.</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Pr>
                <w:rFonts w:ascii="Times New Roman" w:hAnsi="Times New Roman" w:cs="Times New Roman"/>
                <w:color w:val="22272F"/>
                <w:sz w:val="20"/>
                <w:szCs w:val="20"/>
              </w:rPr>
              <w:t>Саракташский</w:t>
            </w:r>
            <w:r w:rsidR="00F81DB1">
              <w:rPr>
                <w:rFonts w:ascii="Times New Roman" w:hAnsi="Times New Roman" w:cs="Times New Roman"/>
                <w:color w:val="22272F"/>
                <w:sz w:val="20"/>
                <w:szCs w:val="20"/>
              </w:rPr>
              <w:t xml:space="preserve"> </w:t>
            </w:r>
            <w:r>
              <w:rPr>
                <w:rFonts w:ascii="Times New Roman" w:hAnsi="Times New Roman" w:cs="Times New Roman"/>
                <w:color w:val="22272F"/>
                <w:sz w:val="20"/>
                <w:szCs w:val="20"/>
              </w:rPr>
              <w:t>поссовет</w:t>
            </w:r>
            <w:r w:rsidR="00F81DB1">
              <w:rPr>
                <w:rFonts w:ascii="Times New Roman" w:hAnsi="Times New Roman" w:cs="Times New Roman"/>
                <w:color w:val="22272F"/>
                <w:sz w:val="20"/>
                <w:szCs w:val="20"/>
              </w:rPr>
              <w:t xml:space="preserve"> </w:t>
            </w:r>
            <w:r>
              <w:rPr>
                <w:rFonts w:ascii="Times New Roman" w:hAnsi="Times New Roman" w:cs="Times New Roman"/>
                <w:sz w:val="20"/>
                <w:szCs w:val="20"/>
              </w:rPr>
              <w:t>и искусственных сооружений на них</w:t>
            </w:r>
          </w:p>
        </w:tc>
        <w:tc>
          <w:tcPr>
            <w:tcW w:w="5359" w:type="dxa"/>
            <w:gridSpan w:val="3"/>
            <w:shd w:val="clear" w:color="auto" w:fill="FFFFFF"/>
          </w:tcPr>
          <w:p w:rsidR="007618B5" w:rsidRDefault="00636906">
            <w:pPr>
              <w:spacing w:line="240" w:lineRule="auto"/>
              <w:contextualSpacing/>
              <w:rPr>
                <w:rFonts w:ascii="Times New Roman" w:hAnsi="Times New Roman" w:cs="Times New Roman"/>
                <w:sz w:val="20"/>
                <w:szCs w:val="20"/>
              </w:rPr>
            </w:pPr>
            <w:r>
              <w:rPr>
                <w:rStyle w:val="markedcontent"/>
                <w:rFonts w:ascii="Times New Roman" w:hAnsi="Times New Roman" w:cs="Times New Roman"/>
                <w:sz w:val="20"/>
                <w:szCs w:val="20"/>
              </w:rPr>
              <w:t>Повышение технического уровня существующих автомобильных дорог общего пользования местного значения;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Увеличение</w:t>
            </w:r>
            <w:r>
              <w:rPr>
                <w:rStyle w:val="markedcontent"/>
                <w:rFonts w:ascii="Times New Roman" w:hAnsi="Times New Roman" w:cs="Times New Roman"/>
                <w:sz w:val="20"/>
                <w:szCs w:val="20"/>
              </w:rPr>
              <w:t xml:space="preserve"> пропускной способности;</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дорог, в отношении которых проводился капитальный ремонт, ремонт от общего количества дорог в отчетном периоде</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«Благоустройство территории Саракташский поссовет»</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w:t>
            </w:r>
            <w:r>
              <w:rPr>
                <w:rFonts w:ascii="Bodoni MT Poster Compressed" w:hAnsi="Bodoni MT Poster Compressed" w:cs="Times New Roman"/>
                <w:color w:val="22272F"/>
                <w:sz w:val="20"/>
                <w:szCs w:val="20"/>
              </w:rPr>
              <w:t xml:space="preserve"> 1:</w:t>
            </w:r>
            <w:r>
              <w:rPr>
                <w:rFonts w:ascii="Times New Roman" w:hAnsi="Times New Roman" w:cs="Times New Roman"/>
                <w:sz w:val="20"/>
                <w:szCs w:val="20"/>
              </w:rPr>
              <w:t xml:space="preserve">Создание комфортной среды для проживания граждан в населенных пунктах </w:t>
            </w:r>
            <w:r>
              <w:rPr>
                <w:rFonts w:ascii="Times New Roman" w:hAnsi="Times New Roman" w:cs="Times New Roman"/>
                <w:color w:val="22272F"/>
                <w:sz w:val="20"/>
                <w:szCs w:val="20"/>
              </w:rPr>
              <w:t>Саракташский поссовет</w:t>
            </w:r>
          </w:p>
          <w:p w:rsidR="007618B5" w:rsidRDefault="007618B5">
            <w:pPr>
              <w:spacing w:line="240" w:lineRule="auto"/>
              <w:contextualSpacing/>
              <w:rPr>
                <w:rFonts w:ascii="Times New Roman" w:hAnsi="Times New Roman" w:cs="Times New Roman"/>
                <w:b/>
                <w:color w:val="FF0000"/>
                <w:sz w:val="20"/>
                <w:szCs w:val="20"/>
              </w:rPr>
            </w:pPr>
          </w:p>
        </w:tc>
        <w:tc>
          <w:tcPr>
            <w:tcW w:w="5359" w:type="dxa"/>
            <w:gridSpan w:val="3"/>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удовлетворение потребностей населения в благоприятных условиях проживания</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 xml:space="preserve">Площадь благоустройства территории </w:t>
            </w:r>
            <w:r>
              <w:rPr>
                <w:rFonts w:ascii="Times New Roman" w:hAnsi="Times New Roman" w:cs="Times New Roman"/>
                <w:color w:val="22272F"/>
                <w:sz w:val="20"/>
                <w:szCs w:val="20"/>
              </w:rPr>
              <w:t>Саракташский поссовет</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7618B5" w:rsidRDefault="00636906">
            <w:pPr>
              <w:spacing w:line="240" w:lineRule="auto"/>
              <w:contextualSpacing/>
              <w:rPr>
                <w:rFonts w:ascii="Times New Roman" w:hAnsi="Times New Roman" w:cs="Times New Roman"/>
                <w:color w:val="FF0000"/>
                <w:sz w:val="20"/>
                <w:szCs w:val="20"/>
              </w:rPr>
            </w:pPr>
            <w:r>
              <w:rPr>
                <w:rFonts w:ascii="Times New Roman" w:hAnsi="Times New Roman" w:cs="Times New Roman"/>
                <w:sz w:val="20"/>
                <w:szCs w:val="20"/>
              </w:rPr>
              <w:t>Количество спиленных и убранных сухостойных, больных и аварийных деревьев;</w:t>
            </w:r>
          </w:p>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высаженных деревьев;</w:t>
            </w:r>
          </w:p>
          <w:p w:rsidR="007618B5" w:rsidRDefault="00636906">
            <w:pPr>
              <w:spacing w:after="0"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Количество обустроенных площадок ТКО</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3.3.2.</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2: Развитие системы градорегулирования</w:t>
            </w:r>
          </w:p>
        </w:tc>
        <w:tc>
          <w:tcPr>
            <w:tcW w:w="5359" w:type="dxa"/>
            <w:gridSpan w:val="3"/>
            <w:shd w:val="clear" w:color="auto" w:fill="FFFFFF"/>
          </w:tcPr>
          <w:p w:rsidR="007618B5" w:rsidRDefault="00636906">
            <w:pPr>
              <w:spacing w:line="240" w:lineRule="auto"/>
              <w:contextualSpacing/>
              <w:rPr>
                <w:rFonts w:ascii="Times New Roman" w:eastAsiaTheme="minorEastAsia" w:hAnsi="Times New Roman" w:cs="Times New Roman"/>
                <w:sz w:val="20"/>
                <w:szCs w:val="20"/>
              </w:rPr>
            </w:pPr>
            <w:r>
              <w:rPr>
                <w:rFonts w:ascii="Times New Roman" w:hAnsi="Times New Roman" w:cs="Times New Roman"/>
                <w:sz w:val="20"/>
                <w:szCs w:val="20"/>
              </w:rPr>
              <w:t>определение долгосрочной стратегии и этапов градостроительного развития территории поселения;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определение условий формирования среды жизнедеятельности на основе комплексной оценки состояния поселенческой среды;</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ресурсного потенциала территории и рационального природопользования; </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условий для развития производственных сфер</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документов территориального планирования;</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«Развитие коммунального хозяйства»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Повышение     качества      и      надежности предоставления коммунальных услуг населению</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обеспечение потребности населения в качественных и надежных коммунальных услугах</w:t>
            </w:r>
          </w:p>
        </w:tc>
        <w:tc>
          <w:tcPr>
            <w:tcW w:w="3819" w:type="dxa"/>
            <w:shd w:val="clear" w:color="auto" w:fill="FFFFFF"/>
          </w:tcPr>
          <w:p w:rsidR="007618B5" w:rsidRDefault="00636906">
            <w:pPr>
              <w:widowControl w:val="0"/>
              <w:autoSpaceDE w:val="0"/>
              <w:spacing w:after="0" w:line="240" w:lineRule="auto"/>
              <w:contextualSpacing/>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contextualSpacing/>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lastRenderedPageBreak/>
              <w:t xml:space="preserve">котельных; </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насосных станций водопровода; </w:t>
            </w:r>
          </w:p>
          <w:p w:rsidR="007618B5" w:rsidRDefault="00636906">
            <w:pPr>
              <w:spacing w:after="0" w:line="240" w:lineRule="auto"/>
              <w:contextualSpacing/>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3.5.</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«Развитие культуры, физической культура и массового спорта»</w:t>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Создание и сохранение единого культурного пространства в муниципальном образовании</w:t>
            </w:r>
          </w:p>
        </w:tc>
        <w:tc>
          <w:tcPr>
            <w:tcW w:w="5359" w:type="dxa"/>
            <w:gridSpan w:val="3"/>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повышение уровня нравственно-эстетического и духовного развития населения;</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7618B5" w:rsidRDefault="00636906">
            <w:pPr>
              <w:pStyle w:val="a7"/>
              <w:contextualSpacing/>
              <w:rPr>
                <w:rFonts w:ascii="Times New Roman" w:hAnsi="Times New Roman" w:cs="Times New Roman"/>
                <w:sz w:val="20"/>
                <w:szCs w:val="20"/>
              </w:rPr>
            </w:pPr>
            <w:r>
              <w:rPr>
                <w:rFonts w:ascii="Times New Roman" w:hAnsi="Times New Roman" w:cs="Times New Roman"/>
                <w:sz w:val="20"/>
                <w:szCs w:val="20"/>
                <w:lang w:eastAsia="ru-RU"/>
              </w:rPr>
              <w:t>Число культурно-массовых мероприятий, концертов, спектаклей, фестивалей, конкурсов, выступлений</w:t>
            </w:r>
            <w:r>
              <w:rPr>
                <w:rFonts w:ascii="Times New Roman" w:hAnsi="Times New Roman" w:cs="Times New Roman"/>
                <w:sz w:val="20"/>
                <w:szCs w:val="20"/>
              </w:rPr>
              <w:t>;</w:t>
            </w:r>
          </w:p>
          <w:p w:rsidR="007618B5" w:rsidRDefault="00636906">
            <w:pPr>
              <w:pStyle w:val="a7"/>
              <w:contextualSpacing/>
              <w:rPr>
                <w:rFonts w:ascii="Times New Roman" w:hAnsi="Times New Roman" w:cs="Times New Roman"/>
                <w:sz w:val="20"/>
                <w:szCs w:val="20"/>
              </w:rPr>
            </w:pPr>
            <w:r>
              <w:rPr>
                <w:rFonts w:ascii="Times New Roman" w:hAnsi="Times New Roman" w:cs="Times New Roman"/>
                <w:sz w:val="20"/>
                <w:szCs w:val="20"/>
                <w:lang w:eastAsia="ru-RU"/>
              </w:rPr>
              <w:t>Количество участников культурно - массовых мероприятий</w:t>
            </w:r>
            <w:r>
              <w:rPr>
                <w:rFonts w:ascii="Times New Roman" w:hAnsi="Times New Roman" w:cs="Times New Roman"/>
                <w:sz w:val="20"/>
                <w:szCs w:val="20"/>
              </w:rPr>
              <w:t>;</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lang w:eastAsia="ru-RU"/>
              </w:rPr>
              <w:t>Количество посещений б</w:t>
            </w:r>
            <w:r>
              <w:rPr>
                <w:rFonts w:ascii="Times New Roman" w:hAnsi="Times New Roman" w:cs="Times New Roman"/>
                <w:sz w:val="20"/>
                <w:szCs w:val="20"/>
              </w:rPr>
              <w:t>иблиотек;</w:t>
            </w:r>
          </w:p>
          <w:p w:rsidR="007618B5" w:rsidRDefault="00636906">
            <w:pPr>
              <w:spacing w:line="240" w:lineRule="auto"/>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посетителей музейных учреждений;</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lang w:eastAsia="ru-RU"/>
              </w:rPr>
              <w:t>Доля объектов культурного наследия, находящихся в удовлетворительном состоянии;</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 2:</w:t>
            </w:r>
            <w:r>
              <w:rPr>
                <w:rFonts w:ascii="Times New Roman" w:hAnsi="Times New Roman" w:cs="Times New Roman"/>
                <w:sz w:val="20"/>
                <w:szCs w:val="20"/>
              </w:rPr>
              <w:t xml:space="preserve"> Создание благоприятных условий для развития физической культуры и массового спорта в </w:t>
            </w:r>
            <w:r>
              <w:rPr>
                <w:rFonts w:ascii="Times New Roman" w:hAnsi="Times New Roman" w:cs="Times New Roman"/>
                <w:color w:val="22272F"/>
                <w:sz w:val="20"/>
                <w:szCs w:val="20"/>
              </w:rPr>
              <w:t>Саракташский поссовет</w:t>
            </w:r>
          </w:p>
        </w:tc>
        <w:tc>
          <w:tcPr>
            <w:tcW w:w="5359" w:type="dxa"/>
            <w:gridSpan w:val="3"/>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сохранение и улучшение физического и духовного здоровья населения</w:t>
            </w:r>
          </w:p>
        </w:tc>
        <w:tc>
          <w:tcPr>
            <w:tcW w:w="3819" w:type="dxa"/>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сооружений;</w:t>
            </w:r>
          </w:p>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мероприятий;</w:t>
            </w:r>
          </w:p>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участников спортивных мероприятий;</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«Обеспечение реализации программы»</w:t>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Обеспечение деятельности органов местного самоуправления поселения</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Утверждение бюджета на три года;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просроченной кредиторской задолженности;</w:t>
            </w:r>
          </w:p>
        </w:tc>
      </w:tr>
      <w:tr w:rsidR="00F81DB1" w:rsidTr="00D97067">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14686" w:type="dxa"/>
            <w:gridSpan w:val="5"/>
            <w:shd w:val="clear" w:color="auto" w:fill="FFFFFF"/>
          </w:tcPr>
          <w:p w:rsidR="00F81DB1" w:rsidRDefault="00F81DB1">
            <w:pPr>
              <w:spacing w:line="240" w:lineRule="auto"/>
              <w:contextualSpacing/>
              <w:rPr>
                <w:rFonts w:ascii="Times New Roman" w:hAnsi="Times New Roman" w:cs="Times New Roman"/>
                <w:sz w:val="20"/>
                <w:szCs w:val="20"/>
              </w:rPr>
            </w:pPr>
            <w:r w:rsidRPr="0048060E">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w:t>
            </w:r>
            <w:r w:rsidRPr="0048060E">
              <w:rPr>
                <w:rFonts w:ascii="Times New Roman" w:hAnsi="Times New Roman" w:cs="Times New Roman"/>
                <w:color w:val="22272F"/>
                <w:sz w:val="20"/>
                <w:szCs w:val="20"/>
              </w:rPr>
              <w:t xml:space="preserve"> «</w:t>
            </w:r>
            <w:r>
              <w:rPr>
                <w:rFonts w:ascii="Times New Roman" w:hAnsi="Times New Roman" w:cs="Times New Roman"/>
                <w:color w:val="22272F"/>
                <w:sz w:val="20"/>
                <w:szCs w:val="20"/>
              </w:rPr>
              <w:t>Комплексное освоение и развитие территории</w:t>
            </w:r>
            <w:r w:rsidRPr="0048060E">
              <w:rPr>
                <w:rFonts w:ascii="Times New Roman" w:hAnsi="Times New Roman" w:cs="Times New Roman"/>
                <w:color w:val="22272F"/>
                <w:sz w:val="20"/>
                <w:szCs w:val="20"/>
              </w:rPr>
              <w:t>»</w:t>
            </w:r>
          </w:p>
        </w:tc>
      </w:tr>
      <w:tr w:rsidR="00F81DB1" w:rsidTr="00D97067">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F81DB1" w:rsidRDefault="00F81DB1">
            <w:pPr>
              <w:spacing w:line="240" w:lineRule="auto"/>
              <w:contextualSpacing/>
              <w:rPr>
                <w:rFonts w:ascii="Times New Roman" w:hAnsi="Times New Roman" w:cs="Times New Roman"/>
                <w:sz w:val="20"/>
                <w:szCs w:val="20"/>
              </w:rPr>
            </w:pPr>
            <w:r w:rsidRPr="0048060E">
              <w:rPr>
                <w:rFonts w:ascii="Times New Roman" w:hAnsi="Times New Roman" w:cs="Times New Roman"/>
                <w:color w:val="22272F"/>
                <w:sz w:val="20"/>
                <w:szCs w:val="20"/>
              </w:rPr>
              <w:t xml:space="preserve">Ответственный за реализацию: Администрация </w:t>
            </w:r>
            <w:r>
              <w:rPr>
                <w:rFonts w:ascii="Times New Roman" w:hAnsi="Times New Roman" w:cs="Times New Roman"/>
                <w:color w:val="22272F"/>
                <w:sz w:val="20"/>
                <w:szCs w:val="20"/>
              </w:rPr>
              <w:t>Саракташский поссовет</w:t>
            </w:r>
          </w:p>
        </w:tc>
        <w:tc>
          <w:tcPr>
            <w:tcW w:w="3819" w:type="dxa"/>
            <w:shd w:val="clear" w:color="auto" w:fill="FFFFFF"/>
          </w:tcPr>
          <w:p w:rsidR="00F81DB1" w:rsidRPr="0048060E" w:rsidRDefault="00F81DB1" w:rsidP="00D97067">
            <w:pPr>
              <w:spacing w:line="240" w:lineRule="auto"/>
              <w:contextualSpacing/>
              <w:rPr>
                <w:rFonts w:ascii="Times New Roman" w:hAnsi="Times New Roman" w:cs="Times New Roman"/>
                <w:color w:val="22272F"/>
                <w:sz w:val="20"/>
                <w:szCs w:val="20"/>
              </w:rPr>
            </w:pPr>
            <w:r w:rsidRPr="0048060E">
              <w:rPr>
                <w:rFonts w:ascii="Times New Roman" w:hAnsi="Times New Roman" w:cs="Times New Roman"/>
                <w:color w:val="22272F"/>
                <w:sz w:val="20"/>
                <w:szCs w:val="20"/>
              </w:rPr>
              <w:t xml:space="preserve">Срок реализации: 2023 год </w:t>
            </w:r>
            <w:r>
              <w:rPr>
                <w:rFonts w:ascii="Times New Roman" w:hAnsi="Times New Roman" w:cs="Times New Roman"/>
                <w:color w:val="22272F"/>
                <w:sz w:val="20"/>
                <w:szCs w:val="20"/>
              </w:rPr>
              <w:t>–2030 год</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508" w:type="dxa"/>
            <w:shd w:val="clear" w:color="auto" w:fill="FFFFFF"/>
          </w:tcPr>
          <w:p w:rsidR="00F81DB1" w:rsidRDefault="00F81DB1" w:rsidP="00F81DB1">
            <w:pPr>
              <w:spacing w:line="240" w:lineRule="auto"/>
              <w:contextualSpacing/>
              <w:rPr>
                <w:rFonts w:ascii="Times New Roman" w:hAnsi="Times New Roman" w:cs="Times New Roman"/>
                <w:color w:val="22272F"/>
                <w:sz w:val="20"/>
                <w:szCs w:val="20"/>
              </w:rPr>
            </w:pPr>
            <w:r w:rsidRPr="0048060E">
              <w:rPr>
                <w:rFonts w:ascii="Times New Roman" w:hAnsi="Times New Roman" w:cs="Times New Roman"/>
                <w:color w:val="22272F"/>
                <w:sz w:val="20"/>
                <w:szCs w:val="20"/>
              </w:rPr>
              <w:t xml:space="preserve">Задача 1: </w:t>
            </w:r>
            <w:r w:rsidRPr="003B4629">
              <w:rPr>
                <w:rFonts w:ascii="Times New Roman" w:hAnsi="Times New Roman" w:cs="Times New Roman"/>
                <w:color w:val="22272F"/>
                <w:sz w:val="20"/>
                <w:szCs w:val="20"/>
              </w:rPr>
              <w:t>П</w:t>
            </w:r>
            <w:r w:rsidRPr="003B4629">
              <w:rPr>
                <w:rFonts w:ascii="Times New Roman" w:hAnsi="Times New Roman" w:cs="Times New Roman"/>
                <w:sz w:val="20"/>
                <w:szCs w:val="20"/>
              </w:rPr>
              <w:t xml:space="preserve">овышение уровня 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r>
              <w:rPr>
                <w:rFonts w:ascii="Times New Roman" w:hAnsi="Times New Roman" w:cs="Times New Roman"/>
                <w:color w:val="22272F"/>
                <w:sz w:val="20"/>
                <w:szCs w:val="20"/>
              </w:rPr>
              <w:t xml:space="preserve"> </w:t>
            </w:r>
          </w:p>
          <w:p w:rsidR="00F81DB1" w:rsidRDefault="00F81DB1">
            <w:pPr>
              <w:spacing w:line="240" w:lineRule="auto"/>
              <w:contextualSpacing/>
              <w:rPr>
                <w:rFonts w:ascii="Times New Roman" w:hAnsi="Times New Roman" w:cs="Times New Roman"/>
                <w:color w:val="22272F"/>
                <w:sz w:val="20"/>
                <w:szCs w:val="20"/>
              </w:rPr>
            </w:pPr>
          </w:p>
        </w:tc>
        <w:tc>
          <w:tcPr>
            <w:tcW w:w="5359" w:type="dxa"/>
            <w:gridSpan w:val="3"/>
            <w:shd w:val="clear" w:color="auto" w:fill="FFFFFF"/>
          </w:tcPr>
          <w:p w:rsidR="00F81DB1" w:rsidRDefault="00F81DB1" w:rsidP="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xml:space="preserve">Улучшения </w:t>
            </w:r>
            <w:r w:rsidRPr="003B4629">
              <w:rPr>
                <w:rFonts w:ascii="Times New Roman" w:hAnsi="Times New Roman" w:cs="Times New Roman"/>
                <w:sz w:val="20"/>
                <w:szCs w:val="20"/>
              </w:rPr>
              <w:t xml:space="preserve">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r>
              <w:rPr>
                <w:rFonts w:ascii="Times New Roman" w:hAnsi="Times New Roman" w:cs="Times New Roman"/>
                <w:color w:val="22272F"/>
                <w:sz w:val="20"/>
                <w:szCs w:val="20"/>
              </w:rPr>
              <w:t xml:space="preserve"> </w:t>
            </w:r>
          </w:p>
          <w:p w:rsidR="00F81DB1" w:rsidRDefault="00F81DB1">
            <w:pPr>
              <w:spacing w:line="240" w:lineRule="auto"/>
              <w:contextualSpacing/>
              <w:rPr>
                <w:rFonts w:ascii="Times New Roman" w:hAnsi="Times New Roman" w:cs="Times New Roman"/>
                <w:sz w:val="20"/>
                <w:szCs w:val="20"/>
              </w:rPr>
            </w:pPr>
          </w:p>
        </w:tc>
        <w:tc>
          <w:tcPr>
            <w:tcW w:w="3819" w:type="dxa"/>
            <w:shd w:val="clear" w:color="auto" w:fill="FFFFFF"/>
          </w:tcPr>
          <w:p w:rsidR="00F81DB1" w:rsidRDefault="00F81DB1">
            <w:pPr>
              <w:spacing w:line="240" w:lineRule="auto"/>
              <w:contextualSpacing/>
              <w:rPr>
                <w:rFonts w:ascii="Times New Roman" w:hAnsi="Times New Roman" w:cs="Times New Roman"/>
                <w:sz w:val="20"/>
                <w:szCs w:val="20"/>
              </w:rPr>
            </w:pPr>
            <w:r w:rsidRPr="00A2035F">
              <w:rPr>
                <w:rFonts w:ascii="Times New Roman" w:hAnsi="Times New Roman" w:cs="Times New Roman"/>
                <w:sz w:val="20"/>
                <w:szCs w:val="20"/>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4.1.</w:t>
            </w:r>
          </w:p>
        </w:tc>
        <w:tc>
          <w:tcPr>
            <w:tcW w:w="14686" w:type="dxa"/>
            <w:gridSpan w:val="5"/>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Приоритетный проект «</w:t>
            </w:r>
            <w:r>
              <w:rPr>
                <w:rFonts w:ascii="Times New Roman" w:eastAsia="Times New Roman" w:hAnsi="Times New Roman" w:cs="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20"/>
                <w:szCs w:val="20"/>
              </w:rPr>
              <w:t>»</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7370" w:type="dxa"/>
            <w:gridSpan w:val="2"/>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Срок реализации: 2023 год – 2030 год</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4.1.1.</w:t>
            </w:r>
          </w:p>
        </w:tc>
        <w:tc>
          <w:tcPr>
            <w:tcW w:w="5508"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реализованных инициативных проектов.</w:t>
            </w:r>
          </w:p>
        </w:tc>
      </w:tr>
    </w:tbl>
    <w:p w:rsidR="007618B5" w:rsidRDefault="007618B5">
      <w:pPr>
        <w:tabs>
          <w:tab w:val="left" w:pos="6280"/>
        </w:tabs>
        <w:sectPr w:rsidR="007618B5">
          <w:pgSz w:w="16838" w:h="11906" w:orient="landscape"/>
          <w:pgMar w:top="1701" w:right="567" w:bottom="567" w:left="567" w:header="709" w:footer="709" w:gutter="0"/>
          <w:cols w:space="708"/>
          <w:docGrid w:linePitch="360"/>
        </w:sectPr>
      </w:pPr>
    </w:p>
    <w:p w:rsidR="007618B5" w:rsidRDefault="00636906">
      <w:pPr>
        <w:pStyle w:val="a8"/>
        <w:spacing w:after="0"/>
        <w:jc w:val="center"/>
        <w:rPr>
          <w:rFonts w:ascii="Times New Roman" w:hAnsi="Times New Roman"/>
          <w:sz w:val="28"/>
          <w:szCs w:val="28"/>
        </w:rPr>
      </w:pPr>
      <w:r>
        <w:rPr>
          <w:rFonts w:ascii="Times New Roman" w:hAnsi="Times New Roman"/>
          <w:sz w:val="28"/>
          <w:szCs w:val="28"/>
        </w:rPr>
        <w:lastRenderedPageBreak/>
        <w:t>Перечень мероприятий (результатов) муниципальной программы</w:t>
      </w:r>
    </w:p>
    <w:p w:rsidR="007618B5" w:rsidRDefault="007618B5">
      <w:pPr>
        <w:pStyle w:val="a8"/>
        <w:spacing w:after="0"/>
        <w:ind w:left="273"/>
        <w:jc w:val="both"/>
        <w:rPr>
          <w:rFonts w:ascii="Times New Roman" w:hAnsi="Times New Roman"/>
          <w:sz w:val="28"/>
          <w:szCs w:val="28"/>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7618B5">
        <w:trPr>
          <w:trHeight w:val="240"/>
        </w:trPr>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p>
        </w:tc>
        <w:tc>
          <w:tcPr>
            <w:tcW w:w="992"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2"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7618B5">
        <w:tc>
          <w:tcPr>
            <w:tcW w:w="533"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2977"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Сокращение непригодного для проживания жилищного фонда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w:t>
            </w:r>
            <w:r>
              <w:rPr>
                <w:rFonts w:ascii="Times New Roman" w:hAnsi="Times New Roman" w:cs="Times New Roman"/>
                <w:sz w:val="20"/>
                <w:szCs w:val="20"/>
              </w:rPr>
              <w:t>Реализованы</w:t>
            </w:r>
            <w:r>
              <w:rPr>
                <w:rFonts w:ascii="Times New Roman" w:hAnsi="Times New Roman" w:cs="Times New Roman"/>
                <w:sz w:val="20"/>
                <w:szCs w:val="20"/>
              </w:rPr>
              <w:br/>
              <w:t>мероприятия, предусмотренные региональными программами переселения граждан из непригодного для проживания</w:t>
            </w:r>
            <w:r>
              <w:rPr>
                <w:rFonts w:ascii="Times New Roman" w:hAnsi="Times New Roman" w:cs="Times New Roman"/>
                <w:sz w:val="20"/>
                <w:szCs w:val="20"/>
              </w:rPr>
              <w:br/>
              <w:t>жилищного фонда</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2</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Обеспечение пожарной безопасности муниципального образования</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(результат)1: «О</w:t>
            </w:r>
            <w:r>
              <w:rPr>
                <w:rFonts w:ascii="Times New Roman" w:hAnsi="Times New Roman" w:cs="Times New Roman"/>
                <w:sz w:val="20"/>
                <w:szCs w:val="20"/>
              </w:rPr>
              <w:t>беспечение первичных мер пожарной безопасности в границах населенных пунктов поселения</w:t>
            </w:r>
            <w:r>
              <w:rPr>
                <w:rFonts w:ascii="Times New Roman" w:hAnsi="Times New Roman" w:cs="Times New Roman"/>
                <w:color w:val="22272F"/>
                <w:sz w:val="20"/>
                <w:szCs w:val="20"/>
              </w:rPr>
              <w:t>»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пожаров на территории</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Поддержка ДНД</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«С</w:t>
            </w:r>
            <w:r>
              <w:rPr>
                <w:rFonts w:ascii="Times New Roman" w:hAnsi="Times New Roman" w:cs="Times New Roman"/>
                <w:sz w:val="20"/>
                <w:szCs w:val="20"/>
              </w:rPr>
              <w:t>оздание условий для деятельности народных дружин</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8A2321">
        <w:tc>
          <w:tcPr>
            <w:tcW w:w="533" w:type="dxa"/>
            <w:vMerge w:val="restart"/>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«Д</w:t>
            </w:r>
            <w:r>
              <w:rPr>
                <w:rFonts w:ascii="Times New Roman" w:hAnsi="Times New Roman" w:cs="Times New Roman"/>
                <w:sz w:val="20"/>
                <w:szCs w:val="20"/>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Pr>
                <w:rFonts w:ascii="Times New Roman" w:hAnsi="Times New Roman" w:cs="Times New Roman"/>
                <w:color w:val="22272F"/>
                <w:sz w:val="20"/>
                <w:szCs w:val="20"/>
              </w:rPr>
              <w:t>» </w:t>
            </w:r>
          </w:p>
        </w:tc>
        <w:tc>
          <w:tcPr>
            <w:tcW w:w="2977"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992" w:type="dxa"/>
            <w:tcBorders>
              <w:top w:val="single" w:sz="6" w:space="0" w:color="000000"/>
              <w:left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8" w:type="dxa"/>
            <w:tcBorders>
              <w:top w:val="single" w:sz="6" w:space="0" w:color="000000"/>
              <w:left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850" w:type="dxa"/>
            <w:tcBorders>
              <w:top w:val="single" w:sz="6" w:space="0" w:color="000000"/>
              <w:lef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851" w:type="dxa"/>
            <w:tcBorders>
              <w:top w:val="single" w:sz="6" w:space="0" w:color="000000"/>
              <w:left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873" w:type="dxa"/>
            <w:tcBorders>
              <w:top w:val="single" w:sz="6" w:space="0" w:color="000000"/>
              <w:left w:val="single" w:sz="4" w:space="0" w:color="auto"/>
              <w:right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r>
      <w:tr w:rsidR="008A2321">
        <w:tc>
          <w:tcPr>
            <w:tcW w:w="533" w:type="dxa"/>
            <w:vMerge/>
            <w:tcBorders>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8A2321" w:rsidRDefault="008A2321">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8A2321"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992" w:type="dxa"/>
            <w:tcBorders>
              <w:top w:val="single" w:sz="6" w:space="0" w:color="000000"/>
              <w:left w:val="single" w:sz="6" w:space="0" w:color="000000"/>
              <w:bottom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4" w:space="0" w:color="auto"/>
              <w:bottom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850" w:type="dxa"/>
            <w:tcBorders>
              <w:top w:val="single" w:sz="6" w:space="0" w:color="000000"/>
              <w:left w:val="single" w:sz="4" w:space="0" w:color="auto"/>
              <w:bottom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A2321" w:rsidRDefault="008A2321">
            <w:r w:rsidRPr="008140F1">
              <w:rPr>
                <w:rFonts w:ascii="Times New Roman" w:hAnsi="Times New Roman" w:cs="Times New Roman"/>
                <w:color w:val="22272F"/>
                <w:sz w:val="20"/>
                <w:szCs w:val="20"/>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8A2321" w:rsidRDefault="008A2321">
            <w:r w:rsidRPr="008140F1">
              <w:rPr>
                <w:rFonts w:ascii="Times New Roman" w:hAnsi="Times New Roman" w:cs="Times New Roman"/>
                <w:color w:val="22272F"/>
                <w:sz w:val="20"/>
                <w:szCs w:val="20"/>
              </w:rPr>
              <w:t>124,3</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r>
              <w:rPr>
                <w:rFonts w:ascii="Times New Roman" w:hAnsi="Times New Roman" w:cs="Times New Roman"/>
                <w:color w:val="22272F"/>
                <w:sz w:val="20"/>
                <w:szCs w:val="20"/>
              </w:rPr>
              <w:t>100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«Благоустройство территории Саракташского поссовета»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комфортной среды для проживания граждан в населенных пунктах Саракташского поссовета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w:t>
            </w:r>
            <w:r>
              <w:rPr>
                <w:rFonts w:ascii="Times New Roman" w:hAnsi="Times New Roman" w:cs="Times New Roman"/>
                <w:sz w:val="20"/>
                <w:szCs w:val="20"/>
              </w:rPr>
              <w:t>рганизация благоустройства территории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га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8</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Развитие системы градорегулирования</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(да – 1, нет – 0)</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«Развитие коммунального хозяйства»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Повышение     качества      и      надежности предоставления коммунальных услуг населению</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w:t>
            </w:r>
            <w:r>
              <w:rPr>
                <w:rFonts w:ascii="Times New Roman" w:hAnsi="Times New Roman" w:cs="Times New Roman"/>
                <w:sz w:val="20"/>
                <w:szCs w:val="20"/>
              </w:rPr>
              <w:t>рганизация в границах поселения электро-, тепло-, газо- и водоснабжения населения, водоотведения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widowControl w:val="0"/>
              <w:autoSpaceDE w:val="0"/>
              <w:spacing w:after="0" w:line="240" w:lineRule="auto"/>
              <w:contextualSpacing/>
              <w:jc w:val="right"/>
              <w:rPr>
                <w:rFonts w:ascii="Times New Roman" w:eastAsia="Times New Roman" w:hAnsi="Times New Roman" w:cs="Times New Roman"/>
                <w:color w:val="333333"/>
                <w:sz w:val="20"/>
                <w:szCs w:val="20"/>
                <w:lang w:eastAsia="ar-SA"/>
              </w:rPr>
            </w:pPr>
            <w:r>
              <w:rPr>
                <w:rFonts w:ascii="Times New Roman" w:hAnsi="Times New Roman" w:cs="Times New Roman"/>
                <w:color w:val="22272F"/>
                <w:sz w:val="20"/>
                <w:szCs w:val="20"/>
              </w:rPr>
              <w:t> </w:t>
            </w: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contextualSpacing/>
              <w:jc w:val="right"/>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котельных; </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насосных станций водопровода; </w:t>
            </w:r>
          </w:p>
          <w:p w:rsidR="007618B5" w:rsidRDefault="00636906">
            <w:pPr>
              <w:spacing w:line="240" w:lineRule="auto"/>
              <w:contextualSpacing/>
              <w:jc w:val="right"/>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D34082">
        <w:tc>
          <w:tcPr>
            <w:tcW w:w="533"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720" w:type="dxa"/>
            <w:gridSpan w:val="2"/>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D34082" w:rsidRDefault="00D34082">
            <w:pPr>
              <w:widowControl w:val="0"/>
              <w:autoSpaceDE w:val="0"/>
              <w:spacing w:after="0" w:line="240" w:lineRule="auto"/>
              <w:contextualSpacing/>
              <w:jc w:val="right"/>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708"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«Развитие культуры, физической культура и массового спорта»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и сохранение единого культурного пространства в муниципальном образовании</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«С</w:t>
            </w:r>
            <w:r>
              <w:rPr>
                <w:rFonts w:ascii="Times New Roman" w:hAnsi="Times New Roman" w:cs="Times New Roman"/>
                <w:sz w:val="20"/>
                <w:szCs w:val="20"/>
              </w:rPr>
              <w:t>оздание условий для организации досуга и обеспечения жителей поселения услугами организаций культуры и библиотечного обслуживания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20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20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посещений б</w:t>
            </w:r>
            <w:r>
              <w:rPr>
                <w:rFonts w:ascii="Times New Roman" w:hAnsi="Times New Roman" w:cs="Times New Roman"/>
                <w:sz w:val="20"/>
                <w:szCs w:val="20"/>
              </w:rPr>
              <w:t>иблиотек</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0"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r>
              <w:rPr>
                <w:rFonts w:ascii="Times New Roman" w:hAnsi="Times New Roman" w:cs="Times New Roman"/>
                <w:color w:val="22272F"/>
                <w:sz w:val="16"/>
                <w:szCs w:val="16"/>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0"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r>
              <w:rPr>
                <w:rFonts w:ascii="Times New Roman" w:hAnsi="Times New Roman" w:cs="Times New Roman"/>
                <w:color w:val="22272F"/>
                <w:sz w:val="16"/>
                <w:szCs w:val="16"/>
              </w:rPr>
              <w:t>50</w:t>
            </w:r>
          </w:p>
        </w:tc>
      </w:tr>
      <w:tr w:rsidR="007618B5">
        <w:tc>
          <w:tcPr>
            <w:tcW w:w="533"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720" w:type="dxa"/>
            <w:gridSpan w:val="2"/>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2: «</w:t>
            </w:r>
            <w:r>
              <w:rPr>
                <w:rFonts w:ascii="Times New Roman" w:hAnsi="Times New Roman" w:cs="Times New Roman"/>
                <w:sz w:val="20"/>
                <w:szCs w:val="20"/>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благоприятных условий для развития физической культуры и массового спорта в Саракташском поссовете</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w:t>
            </w:r>
            <w:r>
              <w:rPr>
                <w:rFonts w:ascii="Times New Roman" w:hAnsi="Times New Roman" w:cs="Times New Roman"/>
                <w:sz w:val="20"/>
                <w:szCs w:val="20"/>
              </w:rPr>
              <w:t>Организация проведения официальных физкультурно-оздоровительных и спортивных мероприятий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rPr>
          <w:trHeight w:val="407"/>
        </w:trPr>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«Обеспечение реализации программы»</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Обеспечение деятельности органов местного самоуправления поселения</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«Обеспечение деятельности главы, администрации, Совета депутатов, контрольно-счетного органа»</w:t>
            </w:r>
          </w:p>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0, нет – 1)</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567" w:type="dxa"/>
            <w:gridSpan w:val="2"/>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686"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 xml:space="preserve">Доля налоговых и неналоговых доходов местного бюджета в общем объеме собственных </w:t>
            </w:r>
            <w:r>
              <w:rPr>
                <w:rFonts w:ascii="Times New Roman" w:hAnsi="Times New Roman" w:cs="Times New Roman"/>
                <w:sz w:val="20"/>
                <w:szCs w:val="20"/>
              </w:rPr>
              <w:lastRenderedPageBreak/>
              <w:t xml:space="preserve">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992"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8"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Приоритетный проект «</w:t>
            </w:r>
            <w:r>
              <w:rPr>
                <w:rFonts w:ascii="Times New Roman" w:eastAsia="Times New Roman" w:hAnsi="Times New Roman" w:cs="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задачи структурного элемента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FF0000"/>
                <w:sz w:val="20"/>
                <w:szCs w:val="20"/>
              </w:rPr>
            </w:pPr>
            <w:r>
              <w:rPr>
                <w:rFonts w:ascii="Times New Roman" w:hAnsi="Times New Roman" w:cs="Times New Roman"/>
                <w:color w:val="22272F"/>
                <w:sz w:val="20"/>
                <w:szCs w:val="20"/>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60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60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r>
      <w:tr w:rsidR="007618B5" w:rsidTr="00F81DB1">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F81DB1" w:rsidTr="00D97067">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81DB1" w:rsidRDefault="00F81DB1" w:rsidP="00D97067">
            <w:pPr>
              <w:spacing w:line="240" w:lineRule="auto"/>
              <w:contextualSpacing/>
              <w:rPr>
                <w:rFonts w:ascii="Times New Roman" w:hAnsi="Times New Roman" w:cs="Times New Roman"/>
                <w:b/>
                <w:color w:val="22272F"/>
                <w:sz w:val="20"/>
                <w:szCs w:val="20"/>
              </w:rPr>
            </w:pPr>
            <w:r w:rsidRPr="0048060E">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w:t>
            </w:r>
            <w:r w:rsidRPr="0048060E">
              <w:rPr>
                <w:rFonts w:ascii="Times New Roman" w:hAnsi="Times New Roman" w:cs="Times New Roman"/>
                <w:color w:val="22272F"/>
                <w:sz w:val="20"/>
                <w:szCs w:val="20"/>
              </w:rPr>
              <w:t xml:space="preserve"> «</w:t>
            </w:r>
            <w:r>
              <w:rPr>
                <w:rFonts w:ascii="Times New Roman" w:hAnsi="Times New Roman" w:cs="Times New Roman"/>
                <w:color w:val="22272F"/>
                <w:sz w:val="20"/>
                <w:szCs w:val="20"/>
              </w:rPr>
              <w:t>Комплексное освоение и развитие территории</w:t>
            </w:r>
            <w:r w:rsidRPr="0048060E">
              <w:rPr>
                <w:rFonts w:ascii="Times New Roman" w:hAnsi="Times New Roman" w:cs="Times New Roman"/>
                <w:color w:val="22272F"/>
                <w:sz w:val="20"/>
                <w:szCs w:val="20"/>
              </w:rPr>
              <w:t>»</w:t>
            </w:r>
          </w:p>
        </w:tc>
      </w:tr>
      <w:tr w:rsidR="00F81DB1" w:rsidTr="00D97067">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81DB1" w:rsidRPr="0048060E" w:rsidRDefault="00F81DB1" w:rsidP="00D97067">
            <w:pPr>
              <w:spacing w:line="240" w:lineRule="auto"/>
              <w:contextualSpacing/>
              <w:rPr>
                <w:rFonts w:ascii="Times New Roman" w:hAnsi="Times New Roman" w:cs="Times New Roman"/>
                <w:color w:val="22272F"/>
                <w:sz w:val="20"/>
                <w:szCs w:val="20"/>
              </w:rPr>
            </w:pPr>
            <w:r w:rsidRPr="003B4629">
              <w:rPr>
                <w:rFonts w:ascii="Times New Roman" w:hAnsi="Times New Roman" w:cs="Times New Roman"/>
                <w:color w:val="22272F"/>
                <w:sz w:val="20"/>
                <w:szCs w:val="20"/>
              </w:rPr>
              <w:t>П</w:t>
            </w:r>
            <w:r w:rsidRPr="003B4629">
              <w:rPr>
                <w:rFonts w:ascii="Times New Roman" w:hAnsi="Times New Roman" w:cs="Times New Roman"/>
                <w:sz w:val="20"/>
                <w:szCs w:val="20"/>
              </w:rPr>
              <w:t xml:space="preserve">овышение уровня 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p>
        </w:tc>
      </w:tr>
      <w:tr w:rsidR="00F81DB1" w:rsidTr="00F81DB1">
        <w:tc>
          <w:tcPr>
            <w:tcW w:w="533"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3720" w:type="dxa"/>
            <w:gridSpan w:val="2"/>
            <w:tcBorders>
              <w:top w:val="single" w:sz="6" w:space="0" w:color="000000"/>
              <w:left w:val="single" w:sz="6" w:space="0" w:color="000000"/>
              <w:bottom w:val="single" w:sz="6" w:space="0" w:color="000000"/>
            </w:tcBorders>
            <w:shd w:val="clear" w:color="auto" w:fill="FFFFFF"/>
          </w:tcPr>
          <w:p w:rsidR="00F81DB1" w:rsidRPr="003B4629" w:rsidRDefault="00F81DB1" w:rsidP="00D97067">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1: «</w:t>
            </w:r>
            <w:r w:rsidRPr="00647366">
              <w:rPr>
                <w:rFonts w:ascii="Times New Roman" w:hAnsi="Times New Roman" w:cs="Times New Roman"/>
                <w:sz w:val="20"/>
                <w:szCs w:val="20"/>
              </w:rPr>
              <w:t>Наружные сети водоснабжения в п. Саракташ от перекрестка ул. Чапаева, ул. Ленина до перекрестка ул. Больничная, ул. Просторная Оренбургской Области</w:t>
            </w:r>
            <w:r>
              <w:rPr>
                <w:rFonts w:ascii="Times New Roman" w:hAnsi="Times New Roman" w:cs="Times New Roman"/>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F81DB1" w:rsidRDefault="00F81DB1" w:rsidP="00F81DB1">
            <w:pPr>
              <w:spacing w:line="360" w:lineRule="auto"/>
              <w:contextualSpacing/>
              <w:rPr>
                <w:rFonts w:ascii="Times New Roman" w:hAnsi="Times New Roman" w:cs="Times New Roman"/>
                <w:color w:val="22272F"/>
                <w:sz w:val="20"/>
                <w:szCs w:val="20"/>
              </w:rPr>
            </w:pPr>
          </w:p>
        </w:tc>
        <w:tc>
          <w:tcPr>
            <w:tcW w:w="992"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r>
    </w:tbl>
    <w:p w:rsidR="007618B5" w:rsidRDefault="007618B5"/>
    <w:p w:rsidR="007618B5" w:rsidRDefault="007618B5"/>
    <w:p w:rsidR="007618B5" w:rsidRDefault="007618B5"/>
    <w:p w:rsidR="007618B5" w:rsidRDefault="007618B5"/>
    <w:p w:rsidR="007618B5" w:rsidRDefault="007618B5"/>
    <w:p w:rsidR="007618B5" w:rsidRDefault="007618B5"/>
    <w:p w:rsidR="00D97067" w:rsidRDefault="00D97067"/>
    <w:p w:rsidR="007618B5" w:rsidRDefault="007618B5">
      <w:pPr>
        <w:jc w:val="center"/>
        <w:rPr>
          <w:rFonts w:ascii="Times New Roman" w:hAnsi="Times New Roman" w:cs="Times New Roman"/>
          <w:color w:val="22272F"/>
          <w:sz w:val="28"/>
          <w:szCs w:val="28"/>
        </w:rPr>
      </w:pPr>
    </w:p>
    <w:p w:rsidR="007618B5" w:rsidRDefault="00636906">
      <w:pPr>
        <w:jc w:val="center"/>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бюджета Саракташского поссовета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7618B5" w:rsidRDefault="007618B5">
      <w:pPr>
        <w:spacing w:line="259" w:lineRule="auto"/>
        <w:rPr>
          <w:rFonts w:ascii="Times New Roman" w:hAnsi="Times New Roman" w:cs="Times New Roman"/>
          <w:sz w:val="28"/>
          <w:szCs w:val="28"/>
        </w:rPr>
      </w:pP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552"/>
        <w:gridCol w:w="708"/>
        <w:gridCol w:w="1438"/>
        <w:gridCol w:w="850"/>
        <w:gridCol w:w="737"/>
        <w:gridCol w:w="760"/>
        <w:gridCol w:w="800"/>
        <w:gridCol w:w="708"/>
        <w:gridCol w:w="867"/>
        <w:gridCol w:w="851"/>
        <w:gridCol w:w="900"/>
        <w:gridCol w:w="1418"/>
      </w:tblGrid>
      <w:tr w:rsidR="007618B5">
        <w:trPr>
          <w:trHeight w:val="240"/>
        </w:trPr>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п/п</w:t>
            </w:r>
          </w:p>
        </w:tc>
        <w:tc>
          <w:tcPr>
            <w:tcW w:w="3029" w:type="dxa"/>
            <w:vMerge w:val="restart"/>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муниципальной программы, направления, структурного элемента</w:t>
            </w:r>
          </w:p>
        </w:tc>
        <w:tc>
          <w:tcPr>
            <w:tcW w:w="2552" w:type="dxa"/>
            <w:vMerge w:val="restart"/>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Источник финансового обеспечения</w:t>
            </w:r>
          </w:p>
        </w:tc>
        <w:tc>
          <w:tcPr>
            <w:tcW w:w="2146" w:type="dxa"/>
            <w:gridSpan w:val="2"/>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Коды бюджетной классификации</w:t>
            </w:r>
          </w:p>
        </w:tc>
        <w:tc>
          <w:tcPr>
            <w:tcW w:w="7891" w:type="dxa"/>
            <w:gridSpan w:val="9"/>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Объем финансового обеспечения по годам реализации, тыс. рублей</w:t>
            </w:r>
          </w:p>
        </w:tc>
      </w:tr>
      <w:tr w:rsidR="007618B5">
        <w:trPr>
          <w:trHeight w:val="383"/>
        </w:trPr>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vAlign w:val="center"/>
          </w:tcPr>
          <w:p w:rsidR="007618B5" w:rsidRDefault="007618B5">
            <w:pPr>
              <w:spacing w:line="240" w:lineRule="auto"/>
              <w:contextualSpacing/>
              <w:rPr>
                <w:rFonts w:ascii="Times New Roman" w:hAnsi="Times New Roman" w:cs="Times New Roman"/>
                <w:b/>
                <w:color w:val="22272F"/>
                <w:sz w:val="20"/>
                <w:szCs w:val="20"/>
              </w:rPr>
            </w:pPr>
          </w:p>
        </w:tc>
        <w:tc>
          <w:tcPr>
            <w:tcW w:w="2552"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ГРБС</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ЦСР</w:t>
            </w:r>
          </w:p>
        </w:tc>
        <w:tc>
          <w:tcPr>
            <w:tcW w:w="85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73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6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8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86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5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41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Всего</w:t>
            </w:r>
          </w:p>
        </w:tc>
      </w:tr>
      <w:tr w:rsidR="007618B5">
        <w:tc>
          <w:tcPr>
            <w:tcW w:w="51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02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255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7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c>
          <w:tcPr>
            <w:tcW w:w="143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5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73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b/>
                <w:color w:val="22272F"/>
                <w:sz w:val="20"/>
                <w:szCs w:val="20"/>
              </w:rPr>
              <w:t>7</w:t>
            </w:r>
          </w:p>
        </w:tc>
        <w:tc>
          <w:tcPr>
            <w:tcW w:w="76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6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85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41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Муниципальная</w:t>
            </w:r>
            <w:r>
              <w:rPr>
                <w:rFonts w:ascii="Times New Roman" w:hAnsi="Times New Roman" w:cs="Times New Roman"/>
                <w:color w:val="22272F"/>
                <w:sz w:val="20"/>
                <w:szCs w:val="20"/>
              </w:rPr>
              <w:t xml:space="preserve"> программа «</w:t>
            </w:r>
            <w:r>
              <w:rPr>
                <w:rFonts w:ascii="Times New Roman" w:hAnsi="Times New Roman" w:cs="Times New Roman"/>
                <w:sz w:val="20"/>
                <w:szCs w:val="20"/>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144944,1</w:t>
            </w:r>
          </w:p>
        </w:tc>
        <w:tc>
          <w:tcPr>
            <w:tcW w:w="737" w:type="dxa"/>
            <w:shd w:val="clear" w:color="auto" w:fill="FFFFFF"/>
          </w:tcPr>
          <w:p w:rsidR="007618B5" w:rsidRDefault="00491000" w:rsidP="00E979A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152995,7</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109545,0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108330,0</w:t>
            </w:r>
          </w:p>
        </w:tc>
        <w:tc>
          <w:tcPr>
            <w:tcW w:w="708" w:type="dxa"/>
            <w:shd w:val="clear" w:color="auto" w:fill="FFFFFF"/>
          </w:tcPr>
          <w:p w:rsidR="007618B5" w:rsidRDefault="00636906">
            <w:r>
              <w:rPr>
                <w:rFonts w:ascii="Times New Roman" w:hAnsi="Times New Roman" w:cs="Times New Roman"/>
                <w:color w:val="22272F"/>
                <w:sz w:val="20"/>
                <w:szCs w:val="20"/>
              </w:rPr>
              <w:t>93970,7</w:t>
            </w:r>
          </w:p>
        </w:tc>
        <w:tc>
          <w:tcPr>
            <w:tcW w:w="867" w:type="dxa"/>
            <w:shd w:val="clear" w:color="auto" w:fill="FFFFFF"/>
          </w:tcPr>
          <w:p w:rsidR="007618B5" w:rsidRDefault="00636906">
            <w:r>
              <w:rPr>
                <w:rFonts w:ascii="Times New Roman" w:hAnsi="Times New Roman" w:cs="Times New Roman"/>
                <w:color w:val="22272F"/>
                <w:sz w:val="20"/>
                <w:szCs w:val="20"/>
              </w:rPr>
              <w:t>93970,7</w:t>
            </w:r>
          </w:p>
        </w:tc>
        <w:tc>
          <w:tcPr>
            <w:tcW w:w="851" w:type="dxa"/>
            <w:shd w:val="clear" w:color="auto" w:fill="FFFFFF"/>
          </w:tcPr>
          <w:p w:rsidR="007618B5" w:rsidRDefault="00636906">
            <w:r>
              <w:rPr>
                <w:rFonts w:ascii="Times New Roman" w:hAnsi="Times New Roman" w:cs="Times New Roman"/>
                <w:color w:val="22272F"/>
                <w:sz w:val="20"/>
                <w:szCs w:val="20"/>
              </w:rPr>
              <w:t>93970,7</w:t>
            </w:r>
          </w:p>
        </w:tc>
        <w:tc>
          <w:tcPr>
            <w:tcW w:w="900" w:type="dxa"/>
            <w:shd w:val="clear" w:color="auto" w:fill="FFFFFF"/>
          </w:tcPr>
          <w:p w:rsidR="007618B5" w:rsidRDefault="00636906">
            <w:r>
              <w:rPr>
                <w:rFonts w:ascii="Times New Roman" w:hAnsi="Times New Roman" w:cs="Times New Roman"/>
                <w:color w:val="22272F"/>
                <w:sz w:val="20"/>
                <w:szCs w:val="20"/>
              </w:rPr>
              <w:t>93970,7</w:t>
            </w:r>
          </w:p>
        </w:tc>
        <w:tc>
          <w:tcPr>
            <w:tcW w:w="1418" w:type="dxa"/>
            <w:shd w:val="clear" w:color="auto" w:fill="FFFFFF"/>
          </w:tcPr>
          <w:p w:rsidR="007618B5"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891697,6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r w:rsidRPr="00584AD6">
              <w:rPr>
                <w:rFonts w:ascii="Times New Roman" w:hAnsi="Times New Roman" w:cs="Times New Roman"/>
                <w:b/>
                <w:color w:val="22272F"/>
                <w:sz w:val="20"/>
                <w:szCs w:val="20"/>
              </w:rPr>
              <w:t>3</w:t>
            </w:r>
            <w:r>
              <w:rPr>
                <w:rFonts w:ascii="Times New Roman" w:hAnsi="Times New Roman" w:cs="Times New Roman"/>
                <w:color w:val="22272F"/>
                <w:sz w:val="20"/>
                <w:szCs w:val="20"/>
              </w:rPr>
              <w:t>800,7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10518,2</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34318,9</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18788,4</w:t>
            </w:r>
          </w:p>
        </w:tc>
        <w:tc>
          <w:tcPr>
            <w:tcW w:w="737"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33248,8</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9521,0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1418" w:type="dxa"/>
            <w:shd w:val="clear" w:color="auto" w:fill="FFFFFF"/>
          </w:tcPr>
          <w:p w:rsidR="007618B5"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94540,6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7" w:type="dxa"/>
            <w:shd w:val="clear" w:color="auto" w:fill="FFFFFF"/>
          </w:tcPr>
          <w:p w:rsidR="007618B5"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107,00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307,00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99065,0</w:t>
            </w:r>
          </w:p>
        </w:tc>
        <w:tc>
          <w:tcPr>
            <w:tcW w:w="737" w:type="dxa"/>
            <w:shd w:val="clear" w:color="auto" w:fill="FFFFFF"/>
          </w:tcPr>
          <w:p w:rsidR="007618B5" w:rsidRDefault="00144FF0" w:rsidP="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107847,</w:t>
            </w:r>
            <w:r w:rsidR="00491000">
              <w:rPr>
                <w:rFonts w:ascii="Times New Roman" w:hAnsi="Times New Roman" w:cs="Times New Roman"/>
                <w:color w:val="22272F"/>
                <w:sz w:val="20"/>
                <w:szCs w:val="20"/>
              </w:rPr>
              <w:t>7</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100024,0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102330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1418" w:type="dxa"/>
            <w:shd w:val="clear" w:color="auto" w:fill="FFFFFF"/>
          </w:tcPr>
          <w:p w:rsidR="007618B5"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758167,1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c>
          <w:tcPr>
            <w:tcW w:w="737" w:type="dxa"/>
            <w:shd w:val="clear" w:color="auto" w:fill="FFFFFF"/>
          </w:tcPr>
          <w:p w:rsidR="007618B5" w:rsidRDefault="007A6C5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1274,00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мероприятий1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2 427,9</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2 872,5</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18735,4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2 427,9</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2 872,5</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18735,4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2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43266,4</w:t>
            </w:r>
          </w:p>
        </w:tc>
        <w:tc>
          <w:tcPr>
            <w:tcW w:w="737" w:type="dxa"/>
            <w:shd w:val="clear" w:color="auto" w:fill="FFFFFF"/>
          </w:tcPr>
          <w:p w:rsidR="007618B5" w:rsidRDefault="007A6C5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51459,</w:t>
            </w:r>
            <w:r w:rsidR="00491000">
              <w:rPr>
                <w:rFonts w:ascii="Times New Roman" w:hAnsi="Times New Roman" w:cs="Times New Roman"/>
                <w:color w:val="22272F"/>
                <w:sz w:val="20"/>
                <w:szCs w:val="20"/>
              </w:rPr>
              <w:t>4</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32400,0</w:t>
            </w:r>
          </w:p>
        </w:tc>
        <w:tc>
          <w:tcPr>
            <w:tcW w:w="800" w:type="dxa"/>
            <w:shd w:val="clear" w:color="auto" w:fill="FFFFFF"/>
          </w:tcPr>
          <w:p w:rsidR="007618B5" w:rsidRDefault="00636906">
            <w:r>
              <w:rPr>
                <w:rFonts w:ascii="Times New Roman" w:hAnsi="Times New Roman" w:cs="Times New Roman"/>
                <w:color w:val="22272F"/>
                <w:sz w:val="20"/>
                <w:szCs w:val="20"/>
              </w:rPr>
              <w:t>34400,0</w:t>
            </w:r>
          </w:p>
        </w:tc>
        <w:tc>
          <w:tcPr>
            <w:tcW w:w="708" w:type="dxa"/>
            <w:shd w:val="clear" w:color="auto" w:fill="FFFFFF"/>
          </w:tcPr>
          <w:p w:rsidR="007618B5" w:rsidRDefault="00636906">
            <w:r>
              <w:rPr>
                <w:rFonts w:ascii="Times New Roman" w:hAnsi="Times New Roman" w:cs="Times New Roman"/>
                <w:color w:val="22272F"/>
                <w:sz w:val="20"/>
                <w:szCs w:val="20"/>
              </w:rPr>
              <w:t>32970</w:t>
            </w:r>
          </w:p>
        </w:tc>
        <w:tc>
          <w:tcPr>
            <w:tcW w:w="867" w:type="dxa"/>
            <w:shd w:val="clear" w:color="auto" w:fill="FFFFFF"/>
          </w:tcPr>
          <w:p w:rsidR="007618B5" w:rsidRDefault="00636906">
            <w:r>
              <w:rPr>
                <w:rFonts w:ascii="Times New Roman" w:hAnsi="Times New Roman" w:cs="Times New Roman"/>
                <w:color w:val="22272F"/>
                <w:sz w:val="20"/>
                <w:szCs w:val="20"/>
              </w:rPr>
              <w:t>32970</w:t>
            </w:r>
          </w:p>
        </w:tc>
        <w:tc>
          <w:tcPr>
            <w:tcW w:w="851" w:type="dxa"/>
            <w:shd w:val="clear" w:color="auto" w:fill="FFFFFF"/>
          </w:tcPr>
          <w:p w:rsidR="007618B5" w:rsidRDefault="00636906">
            <w:r>
              <w:rPr>
                <w:rFonts w:ascii="Times New Roman" w:hAnsi="Times New Roman" w:cs="Times New Roman"/>
                <w:color w:val="22272F"/>
                <w:sz w:val="20"/>
                <w:szCs w:val="20"/>
              </w:rPr>
              <w:t>32970</w:t>
            </w:r>
          </w:p>
        </w:tc>
        <w:tc>
          <w:tcPr>
            <w:tcW w:w="900" w:type="dxa"/>
            <w:shd w:val="clear" w:color="auto" w:fill="FFFFFF"/>
          </w:tcPr>
          <w:p w:rsidR="007618B5" w:rsidRDefault="00636906">
            <w:r>
              <w:rPr>
                <w:rFonts w:ascii="Times New Roman" w:hAnsi="Times New Roman" w:cs="Times New Roman"/>
                <w:color w:val="22272F"/>
                <w:sz w:val="20"/>
                <w:szCs w:val="20"/>
              </w:rPr>
              <w:t>32970</w:t>
            </w:r>
          </w:p>
        </w:tc>
        <w:tc>
          <w:tcPr>
            <w:tcW w:w="1418" w:type="dxa"/>
            <w:shd w:val="clear" w:color="auto" w:fill="FFFFFF"/>
          </w:tcPr>
          <w:p w:rsidR="007618B5"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293405,8</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10518,2</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w:t>
            </w:r>
            <w:r w:rsidR="00E979A6">
              <w:rPr>
                <w:rFonts w:ascii="Times New Roman" w:hAnsi="Times New Roman" w:cs="Times New Roman"/>
                <w:color w:val="22272F"/>
                <w:sz w:val="20"/>
                <w:szCs w:val="20"/>
              </w:rPr>
              <w:t> </w:t>
            </w:r>
            <w:r>
              <w:rPr>
                <w:rFonts w:ascii="Times New Roman" w:hAnsi="Times New Roman" w:cs="Times New Roman"/>
                <w:color w:val="22272F"/>
                <w:sz w:val="20"/>
                <w:szCs w:val="20"/>
              </w:rPr>
              <w:t>796,6</w:t>
            </w:r>
          </w:p>
        </w:tc>
        <w:tc>
          <w:tcPr>
            <w:tcW w:w="737" w:type="dxa"/>
            <w:shd w:val="clear" w:color="auto" w:fill="FFFFFF"/>
          </w:tcPr>
          <w:p w:rsidR="007618B5" w:rsidRDefault="00E979A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9038,5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79490,6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28469,8</w:t>
            </w:r>
          </w:p>
        </w:tc>
        <w:tc>
          <w:tcPr>
            <w:tcW w:w="737"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30628,</w:t>
            </w:r>
            <w:r w:rsidR="00491000">
              <w:rPr>
                <w:rFonts w:ascii="Times New Roman" w:hAnsi="Times New Roman" w:cs="Times New Roman"/>
                <w:color w:val="22272F"/>
                <w:sz w:val="20"/>
                <w:szCs w:val="20"/>
              </w:rPr>
              <w:t>7</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26400,0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28400,0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1418" w:type="dxa"/>
            <w:shd w:val="clear" w:color="auto" w:fill="FFFFFF"/>
          </w:tcPr>
          <w:p w:rsidR="007618B5"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218796,1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7A6C5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1274,00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7A6C5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1274,00</w:t>
            </w:r>
          </w:p>
        </w:tc>
      </w:tr>
      <w:tr w:rsidR="00144FF0">
        <w:tc>
          <w:tcPr>
            <w:tcW w:w="510" w:type="dxa"/>
            <w:vMerge w:val="restart"/>
            <w:shd w:val="clear" w:color="auto" w:fill="FFFFFF"/>
          </w:tcPr>
          <w:p w:rsidR="00144FF0"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129775,1</w:t>
            </w:r>
          </w:p>
        </w:tc>
        <w:tc>
          <w:tcPr>
            <w:tcW w:w="3029" w:type="dxa"/>
            <w:vMerge w:val="restart"/>
            <w:shd w:val="clear" w:color="auto" w:fill="FFFFFF"/>
          </w:tcPr>
          <w:p w:rsidR="00144FF0" w:rsidRDefault="00144FF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3 «Благоустройство территории Саракташского поссовета»</w:t>
            </w:r>
          </w:p>
        </w:tc>
        <w:tc>
          <w:tcPr>
            <w:tcW w:w="2552" w:type="dxa"/>
            <w:shd w:val="clear" w:color="auto" w:fill="FFFFFF"/>
          </w:tcPr>
          <w:p w:rsidR="00144FF0" w:rsidRDefault="00144FF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23542,5</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13537,91</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17635,0</w:t>
            </w:r>
          </w:p>
        </w:tc>
        <w:tc>
          <w:tcPr>
            <w:tcW w:w="800" w:type="dxa"/>
            <w:shd w:val="clear" w:color="auto" w:fill="FFFFFF"/>
          </w:tcPr>
          <w:p w:rsidR="00144FF0" w:rsidRDefault="00144FF0">
            <w:r>
              <w:rPr>
                <w:rFonts w:ascii="Times New Roman" w:hAnsi="Times New Roman" w:cs="Times New Roman"/>
                <w:color w:val="22272F"/>
                <w:sz w:val="20"/>
                <w:szCs w:val="20"/>
              </w:rPr>
              <w:t>17649,9</w:t>
            </w:r>
          </w:p>
        </w:tc>
        <w:tc>
          <w:tcPr>
            <w:tcW w:w="708" w:type="dxa"/>
            <w:shd w:val="clear" w:color="auto" w:fill="FFFFFF"/>
          </w:tcPr>
          <w:p w:rsidR="00144FF0" w:rsidRDefault="00144FF0">
            <w:r>
              <w:rPr>
                <w:rFonts w:ascii="Times New Roman" w:hAnsi="Times New Roman" w:cs="Times New Roman"/>
                <w:color w:val="22272F"/>
                <w:sz w:val="20"/>
                <w:szCs w:val="20"/>
              </w:rPr>
              <w:t>14351,7</w:t>
            </w:r>
          </w:p>
        </w:tc>
        <w:tc>
          <w:tcPr>
            <w:tcW w:w="867" w:type="dxa"/>
            <w:shd w:val="clear" w:color="auto" w:fill="FFFFFF"/>
          </w:tcPr>
          <w:p w:rsidR="00144FF0" w:rsidRDefault="00144FF0">
            <w:r>
              <w:rPr>
                <w:rFonts w:ascii="Times New Roman" w:hAnsi="Times New Roman" w:cs="Times New Roman"/>
                <w:color w:val="22272F"/>
                <w:sz w:val="20"/>
                <w:szCs w:val="20"/>
              </w:rPr>
              <w:t>14351,7</w:t>
            </w:r>
          </w:p>
        </w:tc>
        <w:tc>
          <w:tcPr>
            <w:tcW w:w="851" w:type="dxa"/>
            <w:shd w:val="clear" w:color="auto" w:fill="FFFFFF"/>
          </w:tcPr>
          <w:p w:rsidR="00144FF0" w:rsidRDefault="00144FF0">
            <w:r>
              <w:rPr>
                <w:rFonts w:ascii="Times New Roman" w:hAnsi="Times New Roman" w:cs="Times New Roman"/>
                <w:color w:val="22272F"/>
                <w:sz w:val="20"/>
                <w:szCs w:val="20"/>
              </w:rPr>
              <w:t>14351,7</w:t>
            </w:r>
          </w:p>
        </w:tc>
        <w:tc>
          <w:tcPr>
            <w:tcW w:w="900" w:type="dxa"/>
            <w:shd w:val="clear" w:color="auto" w:fill="FFFFFF"/>
          </w:tcPr>
          <w:p w:rsidR="00144FF0" w:rsidRDefault="00144FF0">
            <w:r>
              <w:rPr>
                <w:rFonts w:ascii="Times New Roman" w:hAnsi="Times New Roman" w:cs="Times New Roman"/>
                <w:color w:val="22272F"/>
                <w:sz w:val="20"/>
                <w:szCs w:val="20"/>
              </w:rPr>
              <w:t>14351,7</w:t>
            </w:r>
          </w:p>
        </w:tc>
        <w:tc>
          <w:tcPr>
            <w:tcW w:w="1418" w:type="dxa"/>
            <w:shd w:val="clear" w:color="auto" w:fill="FFFFFF"/>
          </w:tcPr>
          <w:p w:rsidR="00144FF0"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129772,1</w:t>
            </w:r>
          </w:p>
        </w:tc>
      </w:tr>
      <w:tr w:rsidR="00144FF0">
        <w:tc>
          <w:tcPr>
            <w:tcW w:w="510"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144FF0" w:rsidRDefault="00144FF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144FF0">
        <w:tc>
          <w:tcPr>
            <w:tcW w:w="510"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144FF0">
        <w:tc>
          <w:tcPr>
            <w:tcW w:w="510"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144FF0" w:rsidRDefault="00144FF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144FF0" w:rsidRDefault="00144FF0">
            <w:pPr>
              <w:tabs>
                <w:tab w:val="center" w:pos="694"/>
              </w:tabs>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r>
              <w:rPr>
                <w:rFonts w:ascii="Times New Roman" w:hAnsi="Times New Roman" w:cs="Times New Roman"/>
                <w:color w:val="22272F"/>
                <w:sz w:val="20"/>
                <w:szCs w:val="20"/>
              </w:rPr>
              <w:tab/>
            </w:r>
          </w:p>
        </w:tc>
      </w:tr>
      <w:tr w:rsidR="00144FF0">
        <w:tc>
          <w:tcPr>
            <w:tcW w:w="510"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23342,5</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13537,9</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17635,0</w:t>
            </w:r>
          </w:p>
        </w:tc>
        <w:tc>
          <w:tcPr>
            <w:tcW w:w="800" w:type="dxa"/>
            <w:shd w:val="clear" w:color="auto" w:fill="FFFFFF"/>
          </w:tcPr>
          <w:p w:rsidR="00144FF0" w:rsidRDefault="00144FF0">
            <w:r>
              <w:rPr>
                <w:rFonts w:ascii="Times New Roman" w:hAnsi="Times New Roman" w:cs="Times New Roman"/>
                <w:color w:val="22272F"/>
                <w:sz w:val="20"/>
                <w:szCs w:val="20"/>
              </w:rPr>
              <w:t>17649,9</w:t>
            </w:r>
          </w:p>
        </w:tc>
        <w:tc>
          <w:tcPr>
            <w:tcW w:w="708" w:type="dxa"/>
            <w:shd w:val="clear" w:color="auto" w:fill="FFFFFF"/>
          </w:tcPr>
          <w:p w:rsidR="00144FF0" w:rsidRDefault="00144FF0">
            <w:r>
              <w:rPr>
                <w:rFonts w:ascii="Times New Roman" w:hAnsi="Times New Roman" w:cs="Times New Roman"/>
                <w:color w:val="22272F"/>
                <w:sz w:val="20"/>
                <w:szCs w:val="20"/>
              </w:rPr>
              <w:t>14351,7</w:t>
            </w:r>
          </w:p>
        </w:tc>
        <w:tc>
          <w:tcPr>
            <w:tcW w:w="867" w:type="dxa"/>
            <w:shd w:val="clear" w:color="auto" w:fill="FFFFFF"/>
          </w:tcPr>
          <w:p w:rsidR="00144FF0" w:rsidRDefault="00144FF0">
            <w:r>
              <w:rPr>
                <w:rFonts w:ascii="Times New Roman" w:hAnsi="Times New Roman" w:cs="Times New Roman"/>
                <w:color w:val="22272F"/>
                <w:sz w:val="20"/>
                <w:szCs w:val="20"/>
              </w:rPr>
              <w:t>14351,7</w:t>
            </w:r>
          </w:p>
        </w:tc>
        <w:tc>
          <w:tcPr>
            <w:tcW w:w="851" w:type="dxa"/>
            <w:shd w:val="clear" w:color="auto" w:fill="FFFFFF"/>
          </w:tcPr>
          <w:p w:rsidR="00144FF0" w:rsidRDefault="00144FF0">
            <w:r>
              <w:rPr>
                <w:rFonts w:ascii="Times New Roman" w:hAnsi="Times New Roman" w:cs="Times New Roman"/>
                <w:color w:val="22272F"/>
                <w:sz w:val="20"/>
                <w:szCs w:val="20"/>
              </w:rPr>
              <w:t>14351,7</w:t>
            </w:r>
          </w:p>
        </w:tc>
        <w:tc>
          <w:tcPr>
            <w:tcW w:w="900" w:type="dxa"/>
            <w:shd w:val="clear" w:color="auto" w:fill="FFFFFF"/>
          </w:tcPr>
          <w:p w:rsidR="00144FF0" w:rsidRDefault="00144FF0">
            <w:r>
              <w:rPr>
                <w:rFonts w:ascii="Times New Roman" w:hAnsi="Times New Roman" w:cs="Times New Roman"/>
                <w:color w:val="22272F"/>
                <w:sz w:val="20"/>
                <w:szCs w:val="20"/>
              </w:rPr>
              <w:t>14351,7</w:t>
            </w:r>
          </w:p>
        </w:tc>
        <w:tc>
          <w:tcPr>
            <w:tcW w:w="141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129572,1</w:t>
            </w:r>
            <w:r w:rsidR="008A2321">
              <w:rPr>
                <w:rFonts w:ascii="Times New Roman" w:hAnsi="Times New Roman" w:cs="Times New Roman"/>
                <w:color w:val="22272F"/>
                <w:sz w:val="20"/>
                <w:szCs w:val="20"/>
              </w:rPr>
              <w:t>0</w:t>
            </w:r>
          </w:p>
        </w:tc>
      </w:tr>
      <w:tr w:rsidR="00144FF0">
        <w:tc>
          <w:tcPr>
            <w:tcW w:w="510"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144FF0" w:rsidRDefault="00144FF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144FF0" w:rsidRDefault="00144FF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144FF0" w:rsidRDefault="00144FF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144FF0"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491000" w:rsidTr="00491000">
        <w:tc>
          <w:tcPr>
            <w:tcW w:w="510" w:type="dxa"/>
            <w:vMerge w:val="restart"/>
            <w:shd w:val="clear" w:color="auto" w:fill="FFFFFF"/>
          </w:tcPr>
          <w:p w:rsidR="00491000" w:rsidRPr="00491000" w:rsidRDefault="00491000">
            <w:pPr>
              <w:spacing w:line="240" w:lineRule="auto"/>
              <w:contextualSpacing/>
              <w:rPr>
                <w:rFonts w:ascii="Times New Roman" w:hAnsi="Times New Roman" w:cs="Times New Roman"/>
                <w:color w:val="22272F"/>
                <w:sz w:val="20"/>
                <w:szCs w:val="20"/>
              </w:rPr>
            </w:pPr>
            <w:r w:rsidRPr="00491000">
              <w:rPr>
                <w:rFonts w:ascii="Times New Roman" w:hAnsi="Times New Roman" w:cs="Times New Roman"/>
                <w:color w:val="22272F"/>
                <w:sz w:val="20"/>
                <w:szCs w:val="20"/>
              </w:rPr>
              <w:t>6.</w:t>
            </w:r>
          </w:p>
        </w:tc>
        <w:tc>
          <w:tcPr>
            <w:tcW w:w="3029" w:type="dxa"/>
            <w:vMerge w:val="restart"/>
            <w:shd w:val="clear" w:color="auto" w:fill="FFFFFF"/>
          </w:tcPr>
          <w:p w:rsidR="00491000" w:rsidRDefault="00491000" w:rsidP="0049100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4 «Развитие коммунального хозяйства»</w:t>
            </w:r>
          </w:p>
        </w:tc>
        <w:tc>
          <w:tcPr>
            <w:tcW w:w="2552" w:type="dxa"/>
            <w:shd w:val="clear" w:color="auto" w:fill="FFFFFF"/>
          </w:tcPr>
          <w:p w:rsidR="00491000" w:rsidRDefault="0049100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217,7</w:t>
            </w:r>
          </w:p>
        </w:tc>
        <w:tc>
          <w:tcPr>
            <w:tcW w:w="73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29806,5</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30024,2</w:t>
            </w:r>
          </w:p>
        </w:tc>
      </w:tr>
      <w:tr w:rsidR="00491000" w:rsidTr="00491000">
        <w:tc>
          <w:tcPr>
            <w:tcW w:w="510"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491000" w:rsidRDefault="0049100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491000" w:rsidTr="00491000">
        <w:tc>
          <w:tcPr>
            <w:tcW w:w="510"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24210,3</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24210,3</w:t>
            </w:r>
          </w:p>
        </w:tc>
      </w:tr>
      <w:tr w:rsidR="00491000" w:rsidTr="00491000">
        <w:tc>
          <w:tcPr>
            <w:tcW w:w="510"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491000" w:rsidRDefault="0049100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491000" w:rsidTr="00491000">
        <w:tc>
          <w:tcPr>
            <w:tcW w:w="510"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217,7</w:t>
            </w:r>
          </w:p>
        </w:tc>
        <w:tc>
          <w:tcPr>
            <w:tcW w:w="737" w:type="dxa"/>
            <w:shd w:val="clear" w:color="auto" w:fill="FFFFFF"/>
          </w:tcPr>
          <w:p w:rsidR="00491000" w:rsidRDefault="00491000" w:rsidP="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5596,2</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5813,9</w:t>
            </w:r>
          </w:p>
        </w:tc>
      </w:tr>
      <w:tr w:rsidR="00491000" w:rsidTr="00491000">
        <w:tc>
          <w:tcPr>
            <w:tcW w:w="510"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491000" w:rsidRDefault="00491000">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491000" w:rsidRDefault="00491000">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491000" w:rsidRDefault="00491000">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491000" w:rsidRDefault="0049100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5 «Комплексное освоение и развитие территории»</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28650,2</w:t>
            </w:r>
          </w:p>
        </w:tc>
        <w:tc>
          <w:tcPr>
            <w:tcW w:w="737" w:type="dxa"/>
            <w:shd w:val="clear" w:color="auto" w:fill="FFFFFF"/>
          </w:tcPr>
          <w:p w:rsidR="007618B5" w:rsidRDefault="00E56F5B" w:rsidP="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794,</w:t>
            </w:r>
            <w:r w:rsidR="008A2321">
              <w:rPr>
                <w:rFonts w:ascii="Times New Roman" w:hAnsi="Times New Roman" w:cs="Times New Roman"/>
                <w:color w:val="22272F"/>
                <w:sz w:val="20"/>
                <w:szCs w:val="20"/>
              </w:rPr>
              <w:t>3</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E56F5B">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29444,</w:t>
            </w:r>
            <w:r w:rsidR="008A2321">
              <w:rPr>
                <w:rFonts w:ascii="Times New Roman" w:hAnsi="Times New Roman" w:cs="Times New Roman"/>
                <w:color w:val="22272F"/>
                <w:sz w:val="20"/>
                <w:szCs w:val="20"/>
              </w:rPr>
              <w:t>5</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23800,7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23800,7</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991,8</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991,8</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767,7</w:t>
            </w:r>
          </w:p>
        </w:tc>
        <w:tc>
          <w:tcPr>
            <w:tcW w:w="737" w:type="dxa"/>
            <w:shd w:val="clear" w:color="auto" w:fill="FFFFFF"/>
          </w:tcPr>
          <w:p w:rsidR="007618B5" w:rsidRDefault="00E56F5B">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794,</w:t>
            </w:r>
            <w:r w:rsidR="00491000">
              <w:rPr>
                <w:rFonts w:ascii="Times New Roman" w:hAnsi="Times New Roman" w:cs="Times New Roman"/>
                <w:color w:val="22272F"/>
                <w:sz w:val="20"/>
                <w:szCs w:val="20"/>
              </w:rPr>
              <w:t>3</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8A232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1562</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6 «Развитие культуры, физической культура и массового спорта»</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32255,8</w:t>
            </w:r>
          </w:p>
        </w:tc>
        <w:tc>
          <w:tcPr>
            <w:tcW w:w="737"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40689,1</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1418" w:type="dxa"/>
            <w:shd w:val="clear" w:color="auto" w:fill="FFFFFF"/>
          </w:tcPr>
          <w:p w:rsidR="007618B5" w:rsidRDefault="00E56F5B" w:rsidP="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275</w:t>
            </w:r>
            <w:r w:rsidR="00144FF0">
              <w:rPr>
                <w:rFonts w:ascii="Times New Roman" w:hAnsi="Times New Roman" w:cs="Times New Roman"/>
                <w:color w:val="22272F"/>
                <w:sz w:val="20"/>
                <w:szCs w:val="20"/>
              </w:rPr>
              <w:t>6</w:t>
            </w:r>
            <w:r>
              <w:rPr>
                <w:rFonts w:ascii="Times New Roman" w:hAnsi="Times New Roman" w:cs="Times New Roman"/>
                <w:color w:val="22272F"/>
                <w:sz w:val="20"/>
                <w:szCs w:val="20"/>
              </w:rPr>
              <w:t>20,1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32255,8</w:t>
            </w:r>
          </w:p>
        </w:tc>
        <w:tc>
          <w:tcPr>
            <w:tcW w:w="737"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40689,1</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1418" w:type="dxa"/>
            <w:shd w:val="clear" w:color="auto" w:fill="FFFFFF"/>
          </w:tcPr>
          <w:p w:rsidR="007618B5" w:rsidRDefault="00E56F5B" w:rsidP="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275</w:t>
            </w:r>
            <w:r w:rsidR="00144FF0">
              <w:rPr>
                <w:rFonts w:ascii="Times New Roman" w:hAnsi="Times New Roman" w:cs="Times New Roman"/>
                <w:color w:val="22272F"/>
                <w:sz w:val="20"/>
                <w:szCs w:val="20"/>
              </w:rPr>
              <w:t>6</w:t>
            </w:r>
            <w:r>
              <w:rPr>
                <w:rFonts w:ascii="Times New Roman" w:hAnsi="Times New Roman" w:cs="Times New Roman"/>
                <w:color w:val="22272F"/>
                <w:sz w:val="20"/>
                <w:szCs w:val="20"/>
              </w:rPr>
              <w:t>20,1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7 «Обеспечение реализации программы»</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13463,1</w:t>
            </w:r>
          </w:p>
        </w:tc>
        <w:tc>
          <w:tcPr>
            <w:tcW w:w="737" w:type="dxa"/>
            <w:shd w:val="clear" w:color="auto" w:fill="FFFFFF"/>
          </w:tcPr>
          <w:p w:rsidR="007618B5" w:rsidRDefault="00144FF0">
            <w:r>
              <w:rPr>
                <w:rFonts w:ascii="Times New Roman" w:hAnsi="Times New Roman" w:cs="Times New Roman"/>
                <w:color w:val="22272F"/>
                <w:sz w:val="20"/>
                <w:szCs w:val="20"/>
              </w:rPr>
              <w:t>13537</w:t>
            </w:r>
          </w:p>
        </w:tc>
        <w:tc>
          <w:tcPr>
            <w:tcW w:w="760" w:type="dxa"/>
            <w:shd w:val="clear" w:color="auto" w:fill="FFFFFF"/>
          </w:tcPr>
          <w:p w:rsidR="007618B5" w:rsidRDefault="00636906">
            <w:r>
              <w:rPr>
                <w:rFonts w:ascii="Times New Roman" w:hAnsi="Times New Roman" w:cs="Times New Roman"/>
                <w:color w:val="22272F"/>
                <w:sz w:val="20"/>
                <w:szCs w:val="20"/>
              </w:rPr>
              <w:t>13549,0</w:t>
            </w:r>
          </w:p>
        </w:tc>
        <w:tc>
          <w:tcPr>
            <w:tcW w:w="800" w:type="dxa"/>
            <w:shd w:val="clear" w:color="auto" w:fill="FFFFFF"/>
          </w:tcPr>
          <w:p w:rsidR="007618B5" w:rsidRDefault="00636906">
            <w:r>
              <w:rPr>
                <w:rFonts w:ascii="Times New Roman" w:hAnsi="Times New Roman" w:cs="Times New Roman"/>
                <w:color w:val="22272F"/>
                <w:sz w:val="20"/>
                <w:szCs w:val="20"/>
              </w:rPr>
              <w:t>13549,0</w:t>
            </w:r>
          </w:p>
        </w:tc>
        <w:tc>
          <w:tcPr>
            <w:tcW w:w="708" w:type="dxa"/>
            <w:shd w:val="clear" w:color="auto" w:fill="FFFFFF"/>
          </w:tcPr>
          <w:p w:rsidR="007618B5" w:rsidRDefault="00636906">
            <w:r>
              <w:rPr>
                <w:rFonts w:ascii="Times New Roman" w:hAnsi="Times New Roman" w:cs="Times New Roman"/>
                <w:color w:val="22272F"/>
                <w:sz w:val="20"/>
                <w:szCs w:val="20"/>
              </w:rPr>
              <w:t>12956</w:t>
            </w:r>
          </w:p>
        </w:tc>
        <w:tc>
          <w:tcPr>
            <w:tcW w:w="867" w:type="dxa"/>
            <w:shd w:val="clear" w:color="auto" w:fill="FFFFFF"/>
          </w:tcPr>
          <w:p w:rsidR="007618B5" w:rsidRDefault="00636906">
            <w:r>
              <w:rPr>
                <w:rFonts w:ascii="Times New Roman" w:hAnsi="Times New Roman" w:cs="Times New Roman"/>
                <w:color w:val="22272F"/>
                <w:sz w:val="20"/>
                <w:szCs w:val="20"/>
              </w:rPr>
              <w:t>12956</w:t>
            </w:r>
          </w:p>
        </w:tc>
        <w:tc>
          <w:tcPr>
            <w:tcW w:w="851" w:type="dxa"/>
            <w:shd w:val="clear" w:color="auto" w:fill="FFFFFF"/>
          </w:tcPr>
          <w:p w:rsidR="007618B5" w:rsidRDefault="00636906">
            <w:r>
              <w:rPr>
                <w:rFonts w:ascii="Times New Roman" w:hAnsi="Times New Roman" w:cs="Times New Roman"/>
                <w:color w:val="22272F"/>
                <w:sz w:val="20"/>
                <w:szCs w:val="20"/>
              </w:rPr>
              <w:t>12956</w:t>
            </w:r>
          </w:p>
        </w:tc>
        <w:tc>
          <w:tcPr>
            <w:tcW w:w="900" w:type="dxa"/>
            <w:shd w:val="clear" w:color="auto" w:fill="FFFFFF"/>
          </w:tcPr>
          <w:p w:rsidR="007618B5" w:rsidRDefault="00636906">
            <w:r>
              <w:rPr>
                <w:rFonts w:ascii="Times New Roman" w:hAnsi="Times New Roman" w:cs="Times New Roman"/>
                <w:color w:val="22272F"/>
                <w:sz w:val="20"/>
                <w:szCs w:val="20"/>
              </w:rPr>
              <w:t>12956</w:t>
            </w:r>
          </w:p>
        </w:tc>
        <w:tc>
          <w:tcPr>
            <w:tcW w:w="1418"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105922,1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13463,1</w:t>
            </w:r>
          </w:p>
        </w:tc>
        <w:tc>
          <w:tcPr>
            <w:tcW w:w="737" w:type="dxa"/>
            <w:shd w:val="clear" w:color="auto" w:fill="FFFFFF"/>
          </w:tcPr>
          <w:p w:rsidR="007618B5" w:rsidRDefault="00144FF0" w:rsidP="00E56F5B">
            <w:pPr>
              <w:rPr>
                <w:rFonts w:ascii="Times New Roman" w:hAnsi="Times New Roman" w:cs="Times New Roman"/>
                <w:color w:val="22272F"/>
                <w:sz w:val="20"/>
                <w:szCs w:val="20"/>
              </w:rPr>
            </w:pPr>
            <w:r>
              <w:rPr>
                <w:rFonts w:ascii="Times New Roman" w:hAnsi="Times New Roman" w:cs="Times New Roman"/>
                <w:color w:val="22272F"/>
                <w:sz w:val="20"/>
                <w:szCs w:val="20"/>
              </w:rPr>
              <w:t>13537</w:t>
            </w:r>
          </w:p>
        </w:tc>
        <w:tc>
          <w:tcPr>
            <w:tcW w:w="760" w:type="dxa"/>
            <w:shd w:val="clear" w:color="auto" w:fill="FFFFFF"/>
          </w:tcPr>
          <w:p w:rsidR="007618B5" w:rsidRDefault="00636906">
            <w:pPr>
              <w:rPr>
                <w:rFonts w:ascii="Times New Roman" w:hAnsi="Times New Roman" w:cs="Times New Roman"/>
                <w:color w:val="22272F"/>
                <w:sz w:val="20"/>
                <w:szCs w:val="20"/>
              </w:rPr>
            </w:pPr>
            <w:r>
              <w:rPr>
                <w:rFonts w:ascii="Times New Roman" w:hAnsi="Times New Roman" w:cs="Times New Roman"/>
                <w:color w:val="22272F"/>
                <w:sz w:val="20"/>
                <w:szCs w:val="20"/>
              </w:rPr>
              <w:t>13549,0</w:t>
            </w:r>
          </w:p>
        </w:tc>
        <w:tc>
          <w:tcPr>
            <w:tcW w:w="800" w:type="dxa"/>
            <w:shd w:val="clear" w:color="auto" w:fill="FFFFFF"/>
          </w:tcPr>
          <w:p w:rsidR="007618B5" w:rsidRDefault="00636906">
            <w:r>
              <w:rPr>
                <w:rFonts w:ascii="Times New Roman" w:hAnsi="Times New Roman" w:cs="Times New Roman"/>
                <w:color w:val="22272F"/>
                <w:sz w:val="20"/>
                <w:szCs w:val="20"/>
              </w:rPr>
              <w:t>13549,0</w:t>
            </w:r>
          </w:p>
        </w:tc>
        <w:tc>
          <w:tcPr>
            <w:tcW w:w="708" w:type="dxa"/>
            <w:shd w:val="clear" w:color="auto" w:fill="FFFFFF"/>
          </w:tcPr>
          <w:p w:rsidR="007618B5" w:rsidRDefault="00636906">
            <w:r>
              <w:rPr>
                <w:rFonts w:ascii="Times New Roman" w:hAnsi="Times New Roman" w:cs="Times New Roman"/>
                <w:color w:val="22272F"/>
                <w:sz w:val="20"/>
                <w:szCs w:val="20"/>
              </w:rPr>
              <w:t>12956</w:t>
            </w:r>
          </w:p>
        </w:tc>
        <w:tc>
          <w:tcPr>
            <w:tcW w:w="867" w:type="dxa"/>
            <w:shd w:val="clear" w:color="auto" w:fill="FFFFFF"/>
          </w:tcPr>
          <w:p w:rsidR="007618B5" w:rsidRDefault="00636906">
            <w:r>
              <w:rPr>
                <w:rFonts w:ascii="Times New Roman" w:hAnsi="Times New Roman" w:cs="Times New Roman"/>
                <w:color w:val="22272F"/>
                <w:sz w:val="20"/>
                <w:szCs w:val="20"/>
              </w:rPr>
              <w:t>12956</w:t>
            </w:r>
          </w:p>
        </w:tc>
        <w:tc>
          <w:tcPr>
            <w:tcW w:w="851" w:type="dxa"/>
            <w:shd w:val="clear" w:color="auto" w:fill="FFFFFF"/>
          </w:tcPr>
          <w:p w:rsidR="007618B5" w:rsidRDefault="00636906">
            <w:r>
              <w:rPr>
                <w:rFonts w:ascii="Times New Roman" w:hAnsi="Times New Roman" w:cs="Times New Roman"/>
                <w:color w:val="22272F"/>
                <w:sz w:val="20"/>
                <w:szCs w:val="20"/>
              </w:rPr>
              <w:t>12956</w:t>
            </w:r>
          </w:p>
        </w:tc>
        <w:tc>
          <w:tcPr>
            <w:tcW w:w="900" w:type="dxa"/>
            <w:shd w:val="clear" w:color="auto" w:fill="FFFFFF"/>
          </w:tcPr>
          <w:p w:rsidR="007618B5" w:rsidRDefault="00636906">
            <w:r>
              <w:rPr>
                <w:rFonts w:ascii="Times New Roman" w:hAnsi="Times New Roman" w:cs="Times New Roman"/>
                <w:color w:val="22272F"/>
                <w:sz w:val="20"/>
                <w:szCs w:val="20"/>
              </w:rPr>
              <w:t>12956</w:t>
            </w:r>
          </w:p>
        </w:tc>
        <w:tc>
          <w:tcPr>
            <w:tcW w:w="1418" w:type="dxa"/>
            <w:shd w:val="clear" w:color="auto" w:fill="FFFFFF"/>
          </w:tcPr>
          <w:p w:rsidR="007618B5" w:rsidRDefault="00144FF0">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105922,1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10.</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8 «Жилищное хозяйство»</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548,4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4221,9</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08" w:type="dxa"/>
            <w:shd w:val="clear" w:color="auto" w:fill="FFFFFF"/>
          </w:tcPr>
          <w:p w:rsidR="007618B5" w:rsidRDefault="00636906">
            <w:r>
              <w:rPr>
                <w:rFonts w:ascii="Times New Roman" w:hAnsi="Times New Roman" w:cs="Times New Roman"/>
                <w:color w:val="22272F"/>
                <w:sz w:val="20"/>
                <w:szCs w:val="20"/>
              </w:rPr>
              <w:t>535,0</w:t>
            </w:r>
          </w:p>
        </w:tc>
        <w:tc>
          <w:tcPr>
            <w:tcW w:w="867" w:type="dxa"/>
            <w:shd w:val="clear" w:color="auto" w:fill="FFFFFF"/>
          </w:tcPr>
          <w:p w:rsidR="007618B5" w:rsidRDefault="00636906">
            <w:r>
              <w:rPr>
                <w:rFonts w:ascii="Times New Roman" w:hAnsi="Times New Roman" w:cs="Times New Roman"/>
                <w:color w:val="22272F"/>
                <w:sz w:val="20"/>
                <w:szCs w:val="20"/>
              </w:rPr>
              <w:t>535,0</w:t>
            </w:r>
          </w:p>
        </w:tc>
        <w:tc>
          <w:tcPr>
            <w:tcW w:w="851" w:type="dxa"/>
            <w:shd w:val="clear" w:color="auto" w:fill="FFFFFF"/>
          </w:tcPr>
          <w:p w:rsidR="007618B5" w:rsidRDefault="00636906">
            <w:r>
              <w:rPr>
                <w:rFonts w:ascii="Times New Roman" w:hAnsi="Times New Roman" w:cs="Times New Roman"/>
                <w:color w:val="22272F"/>
                <w:sz w:val="20"/>
                <w:szCs w:val="20"/>
              </w:rPr>
              <w:t>535,0</w:t>
            </w:r>
          </w:p>
        </w:tc>
        <w:tc>
          <w:tcPr>
            <w:tcW w:w="900" w:type="dxa"/>
            <w:shd w:val="clear" w:color="auto" w:fill="FFFFFF"/>
          </w:tcPr>
          <w:p w:rsidR="007618B5" w:rsidRDefault="00636906">
            <w:r>
              <w:rPr>
                <w:rFonts w:ascii="Times New Roman" w:hAnsi="Times New Roman" w:cs="Times New Roman"/>
                <w:color w:val="22272F"/>
                <w:sz w:val="20"/>
                <w:szCs w:val="20"/>
              </w:rPr>
              <w:t>535,0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8094,3</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3521,0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3521,0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548,4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700,9</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4573,3</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A31BA7">
        <w:tc>
          <w:tcPr>
            <w:tcW w:w="510" w:type="dxa"/>
            <w:vMerge w:val="restart"/>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r w:rsidRPr="00A31BA7">
              <w:rPr>
                <w:rFonts w:ascii="Times New Roman" w:hAnsi="Times New Roman" w:cs="Times New Roman"/>
                <w:color w:val="22272F"/>
                <w:sz w:val="20"/>
                <w:szCs w:val="20"/>
              </w:rPr>
              <w:t>11.</w:t>
            </w:r>
          </w:p>
        </w:tc>
        <w:tc>
          <w:tcPr>
            <w:tcW w:w="3029" w:type="dxa"/>
            <w:vMerge w:val="restart"/>
            <w:shd w:val="clear" w:color="auto" w:fill="FFFFFF"/>
          </w:tcPr>
          <w:p w:rsidR="00A31BA7" w:rsidRPr="00E92149" w:rsidRDefault="00A31BA7" w:rsidP="00B97AFB">
            <w:pPr>
              <w:spacing w:line="240" w:lineRule="auto"/>
              <w:contextualSpacing/>
              <w:rPr>
                <w:rFonts w:ascii="Times New Roman" w:hAnsi="Times New Roman" w:cs="Times New Roman"/>
                <w:color w:val="22272F"/>
                <w:sz w:val="20"/>
                <w:szCs w:val="20"/>
              </w:rPr>
            </w:pPr>
            <w:r w:rsidRPr="00E92149">
              <w:rPr>
                <w:rFonts w:ascii="Times New Roman" w:hAnsi="Times New Roman" w:cs="Times New Roman"/>
                <w:color w:val="22272F"/>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2552" w:type="dxa"/>
            <w:shd w:val="clear" w:color="auto" w:fill="FFFFFF"/>
          </w:tcPr>
          <w:p w:rsidR="00A31BA7" w:rsidRDefault="00A31BA7" w:rsidP="00B97AFB">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Pr>
                <w:rFonts w:ascii="Times New Roman" w:hAnsi="Times New Roman" w:cs="Times New Roman"/>
                <w:color w:val="22272F"/>
                <w:sz w:val="20"/>
                <w:szCs w:val="20"/>
              </w:rPr>
              <w:t>107,0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Pr>
                <w:rFonts w:ascii="Times New Roman" w:hAnsi="Times New Roman" w:cs="Times New Roman"/>
                <w:color w:val="22272F"/>
                <w:sz w:val="20"/>
                <w:szCs w:val="20"/>
              </w:rPr>
              <w:t>107,0</w:t>
            </w:r>
          </w:p>
        </w:tc>
      </w:tr>
      <w:tr w:rsidR="00A31BA7">
        <w:tc>
          <w:tcPr>
            <w:tcW w:w="510"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3029"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2552" w:type="dxa"/>
            <w:shd w:val="clear" w:color="auto" w:fill="FFFFFF"/>
          </w:tcPr>
          <w:p w:rsidR="00A31BA7" w:rsidRDefault="00A31BA7" w:rsidP="00B97AFB">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r w:rsidRPr="00EE042C">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sidRPr="008721F1">
              <w:rPr>
                <w:rFonts w:ascii="Times New Roman" w:hAnsi="Times New Roman" w:cs="Times New Roman"/>
                <w:color w:val="22272F"/>
                <w:sz w:val="20"/>
                <w:szCs w:val="20"/>
              </w:rPr>
              <w:t>0</w:t>
            </w:r>
          </w:p>
        </w:tc>
      </w:tr>
      <w:tr w:rsidR="00A31BA7">
        <w:tc>
          <w:tcPr>
            <w:tcW w:w="510"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3029"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2552" w:type="dxa"/>
            <w:shd w:val="clear" w:color="auto" w:fill="FFFFFF"/>
          </w:tcPr>
          <w:p w:rsidR="00A31BA7" w:rsidRDefault="00A31BA7" w:rsidP="00B97AFB">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r w:rsidRPr="00EE042C">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sidRPr="008721F1">
              <w:rPr>
                <w:rFonts w:ascii="Times New Roman" w:hAnsi="Times New Roman" w:cs="Times New Roman"/>
                <w:color w:val="22272F"/>
                <w:sz w:val="20"/>
                <w:szCs w:val="20"/>
              </w:rPr>
              <w:t>0</w:t>
            </w:r>
          </w:p>
        </w:tc>
      </w:tr>
      <w:tr w:rsidR="00A31BA7">
        <w:tc>
          <w:tcPr>
            <w:tcW w:w="510"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3029"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2552" w:type="dxa"/>
            <w:shd w:val="clear" w:color="auto" w:fill="FFFFFF"/>
          </w:tcPr>
          <w:p w:rsidR="00A31BA7" w:rsidRDefault="00A31BA7" w:rsidP="00B97AFB">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r w:rsidRPr="00EE042C">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Pr>
                <w:rFonts w:ascii="Times New Roman" w:hAnsi="Times New Roman" w:cs="Times New Roman"/>
                <w:color w:val="22272F"/>
                <w:sz w:val="20"/>
                <w:szCs w:val="20"/>
              </w:rPr>
              <w:t>107,0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Pr>
                <w:rFonts w:ascii="Times New Roman" w:hAnsi="Times New Roman" w:cs="Times New Roman"/>
                <w:color w:val="22272F"/>
                <w:sz w:val="20"/>
                <w:szCs w:val="20"/>
              </w:rPr>
              <w:t>107,0</w:t>
            </w:r>
          </w:p>
        </w:tc>
      </w:tr>
      <w:tr w:rsidR="00A31BA7">
        <w:tc>
          <w:tcPr>
            <w:tcW w:w="510"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3029"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2552" w:type="dxa"/>
            <w:shd w:val="clear" w:color="auto" w:fill="FFFFFF"/>
          </w:tcPr>
          <w:p w:rsidR="00A31BA7" w:rsidRDefault="00A31BA7" w:rsidP="00B97AFB">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r w:rsidRPr="00EE042C">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sidRPr="008721F1">
              <w:rPr>
                <w:rFonts w:ascii="Times New Roman" w:hAnsi="Times New Roman" w:cs="Times New Roman"/>
                <w:color w:val="22272F"/>
                <w:sz w:val="20"/>
                <w:szCs w:val="20"/>
              </w:rPr>
              <w:t>0</w:t>
            </w:r>
          </w:p>
        </w:tc>
      </w:tr>
      <w:tr w:rsidR="00A31BA7">
        <w:tc>
          <w:tcPr>
            <w:tcW w:w="510"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3029" w:type="dxa"/>
            <w:vMerge/>
            <w:shd w:val="clear" w:color="auto" w:fill="FFFFFF"/>
          </w:tcPr>
          <w:p w:rsidR="00A31BA7" w:rsidRPr="00A31BA7" w:rsidRDefault="00A31BA7">
            <w:pPr>
              <w:spacing w:line="240" w:lineRule="auto"/>
              <w:contextualSpacing/>
              <w:rPr>
                <w:rFonts w:ascii="Times New Roman" w:hAnsi="Times New Roman" w:cs="Times New Roman"/>
                <w:color w:val="22272F"/>
                <w:sz w:val="20"/>
                <w:szCs w:val="20"/>
              </w:rPr>
            </w:pPr>
          </w:p>
        </w:tc>
        <w:tc>
          <w:tcPr>
            <w:tcW w:w="2552" w:type="dxa"/>
            <w:shd w:val="clear" w:color="auto" w:fill="FFFFFF"/>
          </w:tcPr>
          <w:p w:rsidR="00A31BA7" w:rsidRDefault="00A31BA7" w:rsidP="00B97AFB">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A31BA7" w:rsidRDefault="00A31BA7" w:rsidP="00B97AFB">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A31BA7" w:rsidRDefault="00A31BA7" w:rsidP="00B97AFB">
            <w:r w:rsidRPr="00EE042C">
              <w:rPr>
                <w:rFonts w:ascii="Times New Roman" w:hAnsi="Times New Roman" w:cs="Times New Roman"/>
                <w:color w:val="22272F"/>
                <w:sz w:val="20"/>
                <w:szCs w:val="20"/>
              </w:rPr>
              <w:t>64.5.П5.00000</w:t>
            </w:r>
          </w:p>
        </w:tc>
        <w:tc>
          <w:tcPr>
            <w:tcW w:w="85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3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6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708"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67"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851"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900" w:type="dxa"/>
            <w:shd w:val="clear" w:color="auto" w:fill="FFFFFF"/>
          </w:tcPr>
          <w:p w:rsidR="00A31BA7" w:rsidRDefault="00A31BA7" w:rsidP="00B97AFB">
            <w:r w:rsidRPr="008721F1">
              <w:rPr>
                <w:rFonts w:ascii="Times New Roman" w:hAnsi="Times New Roman" w:cs="Times New Roman"/>
                <w:color w:val="22272F"/>
                <w:sz w:val="20"/>
                <w:szCs w:val="20"/>
              </w:rPr>
              <w:t>0</w:t>
            </w:r>
          </w:p>
        </w:tc>
        <w:tc>
          <w:tcPr>
            <w:tcW w:w="1418" w:type="dxa"/>
            <w:shd w:val="clear" w:color="auto" w:fill="FFFFFF"/>
          </w:tcPr>
          <w:p w:rsidR="00A31BA7" w:rsidRDefault="00A31BA7" w:rsidP="00B97AFB">
            <w:r w:rsidRPr="008721F1">
              <w:rPr>
                <w:rFonts w:ascii="Times New Roman" w:hAnsi="Times New Roman" w:cs="Times New Roman"/>
                <w:color w:val="22272F"/>
                <w:sz w:val="20"/>
                <w:szCs w:val="20"/>
              </w:rPr>
              <w:t>0</w:t>
            </w:r>
          </w:p>
        </w:tc>
      </w:tr>
    </w:tbl>
    <w:p w:rsidR="007618B5" w:rsidRDefault="007618B5"/>
    <w:p w:rsidR="007618B5" w:rsidRDefault="007618B5"/>
    <w:p w:rsidR="007618B5" w:rsidRDefault="007618B5"/>
    <w:p w:rsidR="007618B5" w:rsidRDefault="00636906">
      <w:pPr>
        <w:spacing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 реализации </w:t>
      </w:r>
      <w:r>
        <w:rPr>
          <w:rFonts w:ascii="Times New Roman" w:hAnsi="Times New Roman"/>
          <w:sz w:val="28"/>
          <w:szCs w:val="28"/>
        </w:rPr>
        <w:t xml:space="preserve">муниципальной </w:t>
      </w:r>
      <w:r>
        <w:rPr>
          <w:rFonts w:ascii="Times New Roman" w:hAnsi="Times New Roman" w:cs="Times New Roman"/>
          <w:color w:val="000000"/>
          <w:sz w:val="28"/>
          <w:szCs w:val="28"/>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7618B5">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п/п</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Статус</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Оценка расходов</w:t>
            </w:r>
          </w:p>
        </w:tc>
      </w:tr>
      <w:tr w:rsidR="007618B5">
        <w:trPr>
          <w:trHeight w:val="262"/>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2026</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Доля налоговых и неналоговых доходов местного бюджета в общем объеме собственных доходов </w:t>
            </w:r>
            <w:r>
              <w:rPr>
                <w:rFonts w:ascii="Times New Roman" w:hAnsi="Times New Roman" w:cs="Times New Roman"/>
                <w:sz w:val="17"/>
                <w:szCs w:val="17"/>
              </w:rPr>
              <w:lastRenderedPageBreak/>
              <w:t>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Доля налоговых и неналоговых доходов местного бюджета в общем объеме собственных доходов </w:t>
            </w:r>
            <w:r>
              <w:rPr>
                <w:rFonts w:ascii="Times New Roman" w:hAnsi="Times New Roman" w:cs="Times New Roman"/>
                <w:sz w:val="17"/>
                <w:szCs w:val="17"/>
              </w:rPr>
              <w:lastRenderedPageBreak/>
              <w:t>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Доля налоговых и неналоговых доходов местного бюджета в общем объеме собственных доходов </w:t>
            </w:r>
            <w:r>
              <w:rPr>
                <w:rFonts w:ascii="Times New Roman" w:hAnsi="Times New Roman" w:cs="Times New Roman"/>
                <w:sz w:val="17"/>
                <w:szCs w:val="17"/>
              </w:rPr>
              <w:lastRenderedPageBreak/>
              <w:t>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Доля налоговых и неналоговых доходов местного бюджета в общем объеме собственных доходов </w:t>
            </w:r>
            <w:r>
              <w:rPr>
                <w:rFonts w:ascii="Times New Roman" w:hAnsi="Times New Roman" w:cs="Times New Roman"/>
                <w:sz w:val="17"/>
                <w:szCs w:val="17"/>
              </w:rPr>
              <w:lastRenderedPageBreak/>
              <w:t>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финансовое обеспечение (тыс. рублей)</w:t>
            </w:r>
          </w:p>
        </w:tc>
      </w:tr>
      <w:tr w:rsidR="007618B5">
        <w:trPr>
          <w:trHeight w:val="94"/>
        </w:trPr>
        <w:tc>
          <w:tcPr>
            <w:tcW w:w="28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3</w:t>
            </w:r>
          </w:p>
        </w:tc>
        <w:tc>
          <w:tcPr>
            <w:tcW w:w="1418"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4</w:t>
            </w:r>
          </w:p>
        </w:tc>
        <w:tc>
          <w:tcPr>
            <w:tcW w:w="2410"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11</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12</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13</w:t>
            </w:r>
          </w:p>
        </w:tc>
      </w:tr>
      <w:tr w:rsidR="007618B5">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color w:val="22272F"/>
                <w:sz w:val="17"/>
                <w:szCs w:val="17"/>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color w:val="22272F"/>
                <w:sz w:val="17"/>
                <w:szCs w:val="17"/>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Arial" w:hAnsi="Arial" w:cs="Arial"/>
                <w:sz w:val="24"/>
                <w:szCs w:val="24"/>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r>
      <w:tr w:rsidR="007618B5">
        <w:trPr>
          <w:trHeight w:val="14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2030</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rPr>
          <w:trHeight w:val="9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1</w:t>
            </w: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2</w:t>
            </w:r>
            <w:r>
              <w:rPr>
                <w:rFonts w:ascii="Times New Roman" w:hAnsi="Times New Roman" w:cs="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lang w:val="en-US"/>
              </w:rPr>
            </w:pPr>
            <w:r>
              <w:rPr>
                <w:rFonts w:ascii="Times New Roman" w:hAnsi="Times New Roman" w:cs="Times New Roman"/>
                <w:sz w:val="17"/>
                <w:szCs w:val="17"/>
              </w:rPr>
              <w:t>2</w:t>
            </w:r>
            <w:r>
              <w:rPr>
                <w:rFonts w:ascii="Times New Roman" w:hAnsi="Times New Roman" w:cs="Times New Roman"/>
                <w:sz w:val="17"/>
                <w:szCs w:val="17"/>
                <w:lang w:val="en-US"/>
              </w:rPr>
              <w:t>1</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r>
      <w:tr w:rsidR="007618B5">
        <w:trPr>
          <w:trHeight w:val="176"/>
        </w:trPr>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1.1</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color w:val="22272F"/>
                <w:sz w:val="17"/>
                <w:szCs w:val="17"/>
              </w:rPr>
            </w:pPr>
            <w:r>
              <w:rPr>
                <w:rFonts w:ascii="Times New Roman" w:hAnsi="Times New Roman" w:cs="Times New Roman"/>
                <w:color w:val="22272F"/>
                <w:sz w:val="17"/>
                <w:szCs w:val="17"/>
              </w:rPr>
              <w:t>Мероприятие (результат)</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color w:val="22272F"/>
                <w:sz w:val="17"/>
                <w:szCs w:val="17"/>
              </w:rPr>
            </w:pPr>
            <w:r>
              <w:rPr>
                <w:rFonts w:ascii="Times New Roman" w:hAnsi="Times New Roman" w:cs="Times New Roman"/>
                <w:color w:val="22272F"/>
                <w:sz w:val="17"/>
                <w:szCs w:val="17"/>
              </w:rPr>
              <w:t>Налоговые расходы</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7618B5" w:rsidRDefault="00636906">
            <w:pPr>
              <w:spacing w:after="0" w:line="240" w:lineRule="auto"/>
              <w:rPr>
                <w:rFonts w:ascii="Arial" w:hAnsi="Arial" w:cs="Arial"/>
                <w:sz w:val="24"/>
                <w:szCs w:val="24"/>
              </w:rPr>
            </w:pPr>
            <w:r>
              <w:rPr>
                <w:rFonts w:ascii="Arial" w:hAnsi="Arial" w:cs="Arial"/>
                <w:sz w:val="24"/>
                <w:szCs w:val="24"/>
              </w:rPr>
              <w:t>Налоговая льгота (социальная) по освобождению от уплаты земельного налога для ВОВ и инвалидов ОВ, членов добровольной народной дружины</w:t>
            </w:r>
          </w:p>
          <w:p w:rsidR="007618B5" w:rsidRDefault="00636906">
            <w:pPr>
              <w:spacing w:line="240" w:lineRule="auto"/>
              <w:contextualSpacing/>
              <w:rPr>
                <w:rFonts w:ascii="Times New Roman" w:hAnsi="Times New Roman" w:cs="Times New Roman"/>
                <w:sz w:val="17"/>
                <w:szCs w:val="17"/>
              </w:rPr>
            </w:pPr>
            <w:r>
              <w:rPr>
                <w:rFonts w:ascii="Arial" w:hAnsi="Arial" w:cs="Arial"/>
                <w:sz w:val="24"/>
                <w:szCs w:val="24"/>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2026</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r>
      <w:tr w:rsidR="007618B5">
        <w:trPr>
          <w:trHeight w:val="14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2030</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rPr>
          <w:trHeight w:val="9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1</w:t>
            </w: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2</w:t>
            </w:r>
            <w:r>
              <w:rPr>
                <w:rFonts w:ascii="Times New Roman" w:hAnsi="Times New Roman" w:cs="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lang w:val="en-US"/>
              </w:rPr>
            </w:pPr>
            <w:r>
              <w:rPr>
                <w:rFonts w:ascii="Times New Roman" w:hAnsi="Times New Roman" w:cs="Times New Roman"/>
                <w:sz w:val="17"/>
                <w:szCs w:val="17"/>
              </w:rPr>
              <w:t>2</w:t>
            </w:r>
            <w:r>
              <w:rPr>
                <w:rFonts w:ascii="Times New Roman" w:hAnsi="Times New Roman" w:cs="Times New Roman"/>
                <w:sz w:val="17"/>
                <w:szCs w:val="17"/>
                <w:lang w:val="en-US"/>
              </w:rPr>
              <w:t>1</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r>
    </w:tbl>
    <w:p w:rsidR="007618B5" w:rsidRDefault="007618B5"/>
    <w:p w:rsidR="007618B5" w:rsidRDefault="007618B5"/>
    <w:p w:rsidR="007618B5" w:rsidRDefault="007618B5"/>
    <w:p w:rsidR="007618B5" w:rsidRDefault="00636906">
      <w:pPr>
        <w:pStyle w:val="a8"/>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7618B5">
        <w:tc>
          <w:tcPr>
            <w:tcW w:w="42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2146"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показателя (результат)</w:t>
            </w:r>
          </w:p>
        </w:tc>
        <w:tc>
          <w:tcPr>
            <w:tcW w:w="97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Алгоритм формирования (формула) и методологические пояснения</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Базовые показатели (используемые в формуле)</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Метод сбора информации, индекс формы отчетности</w:t>
            </w:r>
            <w:hyperlink r:id="rId7" w:anchor="/document/402701751/entry/666666" w:history="1"/>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сбор данных по показателю</w:t>
            </w:r>
          </w:p>
        </w:tc>
        <w:tc>
          <w:tcPr>
            <w:tcW w:w="243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Источник данных</w:t>
            </w:r>
          </w:p>
        </w:tc>
        <w:tc>
          <w:tcPr>
            <w:tcW w:w="139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Срок представления годовой отчетной информации</w:t>
            </w:r>
          </w:p>
        </w:tc>
      </w:tr>
      <w:tr w:rsidR="007618B5">
        <w:trPr>
          <w:trHeight w:val="241"/>
        </w:trPr>
        <w:tc>
          <w:tcPr>
            <w:tcW w:w="42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146"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97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7</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43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13</w:t>
            </w:r>
          </w:p>
        </w:tc>
        <w:tc>
          <w:tcPr>
            <w:tcW w:w="139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14</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146"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tc>
        <w:tc>
          <w:tcPr>
            <w:tcW w:w="97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2</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граждан, расселенных из непригодного для проживания жилищного фонда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пожаров на территории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погибших на пожарах</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мероприятий, проведенных ДНД</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t>нет</w:t>
            </w:r>
          </w:p>
        </w:tc>
        <w:tc>
          <w:tcPr>
            <w:tcW w:w="2268" w:type="dxa"/>
            <w:shd w:val="clear" w:color="auto" w:fill="FFFFFF"/>
          </w:tcPr>
          <w:p w:rsidR="007618B5" w:rsidRDefault="00636906">
            <w:pPr>
              <w:spacing w:line="240" w:lineRule="auto"/>
              <w:contextualSpacing/>
            </w:pPr>
            <w: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застрахованных участников ДНД, от общего их количества</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Ст/ОК*100%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Застрахованные участники ДНД (Ст)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Общее количество участников ДНД (ОК)</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8A2321">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w:t>
            </w:r>
            <w:r w:rsidR="00636906">
              <w:rPr>
                <w:rFonts w:ascii="Times New Roman" w:hAnsi="Times New Roman" w:cs="Times New Roman"/>
                <w:color w:val="22272F"/>
                <w:sz w:val="20"/>
                <w:szCs w:val="20"/>
              </w:rPr>
              <w:t>ет</w:t>
            </w:r>
          </w:p>
        </w:tc>
        <w:tc>
          <w:tcPr>
            <w:tcW w:w="2268" w:type="dxa"/>
            <w:shd w:val="clear" w:color="auto" w:fill="FFFFFF"/>
          </w:tcPr>
          <w:p w:rsidR="007618B5" w:rsidRDefault="008A2321">
            <w:pPr>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22272F"/>
                <w:sz w:val="20"/>
                <w:szCs w:val="20"/>
              </w:rPr>
              <w:t>124,3</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8A2321">
            <w:pPr>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22272F"/>
                <w:sz w:val="20"/>
                <w:szCs w:val="20"/>
              </w:rPr>
              <w:t>124,3</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660"/>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Доля дорог, в отношении которых проводился </w:t>
            </w:r>
            <w:r>
              <w:rPr>
                <w:rFonts w:ascii="Times New Roman" w:hAnsi="Times New Roman" w:cs="Times New Roman"/>
                <w:sz w:val="20"/>
                <w:szCs w:val="20"/>
              </w:rPr>
              <w:lastRenderedPageBreak/>
              <w:t>капитальный ремонт, ремонт от общего количества дорог в отчетном периоде</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Рем/П*100%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 xml:space="preserve">Протяженность автомобильных дорог, введенных в </w:t>
            </w:r>
            <w:r>
              <w:rPr>
                <w:rFonts w:ascii="Times New Roman" w:hAnsi="Times New Roman" w:cs="Times New Roman"/>
                <w:sz w:val="20"/>
                <w:szCs w:val="20"/>
              </w:rPr>
              <w:lastRenderedPageBreak/>
              <w:t>эксплуатацию после капитального ремонта и ремонта (Рем.)</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w:t>
            </w:r>
            <w:r>
              <w:rPr>
                <w:rFonts w:ascii="Times New Roman" w:hAnsi="Times New Roman" w:cs="Times New Roman"/>
                <w:sz w:val="20"/>
                <w:szCs w:val="20"/>
              </w:rPr>
              <w:t xml:space="preserve"> Сведения об использовании средств Федерального дорожного </w:t>
            </w:r>
            <w:r>
              <w:rPr>
                <w:rFonts w:ascii="Times New Roman" w:hAnsi="Times New Roman" w:cs="Times New Roman"/>
                <w:sz w:val="20"/>
                <w:szCs w:val="20"/>
              </w:rPr>
              <w:lastRenderedPageBreak/>
              <w:t>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lastRenderedPageBreak/>
              <w:t>Федеральному дорожному агентству</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Форма № 1-ФД</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На 20 день после отчетного </w:t>
            </w:r>
            <w:r>
              <w:rPr>
                <w:rFonts w:ascii="Times New Roman" w:hAnsi="Times New Roman" w:cs="Times New Roman"/>
                <w:color w:val="22272F"/>
                <w:sz w:val="20"/>
                <w:szCs w:val="20"/>
              </w:rPr>
              <w:lastRenderedPageBreak/>
              <w:t>периода</w:t>
            </w:r>
          </w:p>
        </w:tc>
      </w:tr>
      <w:tr w:rsidR="007618B5">
        <w:trPr>
          <w:trHeight w:val="970"/>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7618B5" w:rsidRDefault="00636906">
            <w:pPr>
              <w:pStyle w:val="1"/>
              <w:contextualSpacing/>
              <w:rPr>
                <w:b w:val="0"/>
                <w:color w:val="22272F"/>
                <w:sz w:val="20"/>
                <w:szCs w:val="20"/>
              </w:rPr>
            </w:pPr>
            <w:r>
              <w:rPr>
                <w:b w:val="0"/>
                <w:color w:val="22272F"/>
                <w:sz w:val="20"/>
                <w:szCs w:val="20"/>
              </w:rPr>
              <w:t xml:space="preserve">1, </w:t>
            </w:r>
            <w:r>
              <w:rPr>
                <w:b w:val="0"/>
                <w:sz w:val="20"/>
                <w:szCs w:val="20"/>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Площадь благоустройства территории Саракташского поссовета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га</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спиленных и убранных сухостойных, больных и аварийных деревьев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2146" w:type="dxa"/>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высаженных деревьев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обустроенных площадок ТКО</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Наличие документов территориального планирования </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rPr>
                <w:color w:val="000000" w:themeColor="text1"/>
              </w:rPr>
            </w:pPr>
            <w:r>
              <w:rPr>
                <w:rFonts w:ascii="Times New Roman" w:hAnsi="Times New Roman" w:cs="Times New Roman"/>
                <w:color w:val="000000" w:themeColor="text1"/>
                <w:sz w:val="20"/>
                <w:szCs w:val="20"/>
              </w:rPr>
              <w:t>Решение совета депутатов Саракташского поссовета от 18.12.2020 №21, от 13.11.2020 №8</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2146" w:type="dxa"/>
            <w:shd w:val="clear" w:color="auto" w:fill="FFFFFF"/>
          </w:tcPr>
          <w:p w:rsidR="007618B5" w:rsidRDefault="00636906">
            <w:pPr>
              <w:widowControl w:val="0"/>
              <w:autoSpaceDE w:val="0"/>
              <w:spacing w:after="0" w:line="240" w:lineRule="auto"/>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 xml:space="preserve">котельных; </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lastRenderedPageBreak/>
              <w:t xml:space="preserve">насосных станций водопровода; </w:t>
            </w:r>
          </w:p>
          <w:p w:rsidR="007618B5" w:rsidRDefault="00636906">
            <w:pPr>
              <w:spacing w:after="0" w:line="240" w:lineRule="auto"/>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color w:val="000000" w:themeColor="text1"/>
              </w:rPr>
            </w:pPr>
            <w:r>
              <w:rPr>
                <w:rFonts w:ascii="Times New Roman" w:hAnsi="Times New Roman" w:cs="Times New Roman"/>
                <w:color w:val="000000" w:themeColor="text1"/>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16.</w:t>
            </w:r>
          </w:p>
        </w:tc>
        <w:tc>
          <w:tcPr>
            <w:tcW w:w="2146" w:type="dxa"/>
            <w:shd w:val="clear" w:color="auto" w:fill="FFFFFF"/>
          </w:tcPr>
          <w:p w:rsidR="007618B5" w:rsidRDefault="00636906">
            <w:pPr>
              <w:pStyle w:val="a7"/>
              <w:contextualSpacing/>
              <w:rPr>
                <w:rFonts w:ascii="Times New Roman" w:hAnsi="Times New Roman" w:cs="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color w:val="000000" w:themeColor="text1"/>
              </w:rP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участников культурно - массовых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jc w:val="cente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посещений б</w:t>
            </w:r>
            <w:r>
              <w:rPr>
                <w:rFonts w:ascii="Times New Roman" w:hAnsi="Times New Roman" w:cs="Times New Roman"/>
                <w:sz w:val="20"/>
                <w:szCs w:val="20"/>
              </w:rPr>
              <w:t>иблиотек</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jc w:val="cente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19.</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Число посетителей музейных учреждений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УС/ОК*100%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sz w:val="20"/>
                <w:szCs w:val="20"/>
                <w:lang w:eastAsia="ru-RU"/>
              </w:rPr>
              <w:t>Объекты культурного наследия, находящихся в удовлетворительном состоянии (УС)</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sz w:val="20"/>
                <w:szCs w:val="20"/>
                <w:lang w:eastAsia="ru-RU"/>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Общее количество</w:t>
            </w:r>
            <w:r>
              <w:rPr>
                <w:rFonts w:ascii="Times New Roman" w:hAnsi="Times New Roman"/>
                <w:sz w:val="20"/>
                <w:szCs w:val="20"/>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146" w:type="dxa"/>
            <w:shd w:val="clear" w:color="auto" w:fill="FFFFFF"/>
          </w:tcPr>
          <w:p w:rsidR="007618B5" w:rsidRDefault="00636906">
            <w:pPr>
              <w:pStyle w:val="a7"/>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Число спортивных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участников спортивных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Доля налоговых и неналоговых доходов местного бюджета в </w:t>
            </w:r>
            <w:r>
              <w:rPr>
                <w:rFonts w:ascii="Times New Roman" w:hAnsi="Times New Roman" w:cs="Times New Roman"/>
                <w:sz w:val="20"/>
                <w:szCs w:val="20"/>
              </w:rPr>
              <w:lastRenderedPageBreak/>
              <w:t xml:space="preserve">общем объеме собственных доходов бюджета муниципального образования </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Н/С*100%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 xml:space="preserve">Объем поступивших налоговых и неналоговых доходов местного </w:t>
            </w:r>
            <w:r>
              <w:rPr>
                <w:rFonts w:ascii="Times New Roman" w:hAnsi="Times New Roman" w:cs="Times New Roman"/>
                <w:sz w:val="20"/>
                <w:szCs w:val="20"/>
              </w:rPr>
              <w:lastRenderedPageBreak/>
              <w:t>бюджета (Н)</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Финансовый отдел администрации Саракташского </w:t>
            </w:r>
            <w:r>
              <w:rPr>
                <w:rFonts w:ascii="Times New Roman" w:hAnsi="Times New Roman" w:cs="Times New Roman"/>
                <w:color w:val="22272F"/>
                <w:sz w:val="20"/>
                <w:szCs w:val="20"/>
              </w:rPr>
              <w:lastRenderedPageBreak/>
              <w:t>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В соответствии с приказом финансового </w:t>
            </w:r>
            <w:r>
              <w:rPr>
                <w:rFonts w:ascii="Times New Roman" w:hAnsi="Times New Roman" w:cs="Times New Roman"/>
                <w:color w:val="22272F"/>
                <w:sz w:val="20"/>
                <w:szCs w:val="20"/>
              </w:rPr>
              <w:lastRenderedPageBreak/>
              <w:t>отдела администрации Саракташского района</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Общий объем поступивших собственных доходов бюджета муниципального образования(С)</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25.</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Утверждение бюджета на три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Рмп/ОР*100%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Объем расходов бюджета в рамках муниципальных программ (Рмп)</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Общий объем расходов бюджета (ОР)</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Наличие просроченной кредиторской задолженности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0, нет – 1)</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after="0"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w:t>
            </w:r>
            <w:r>
              <w:rPr>
                <w:sz w:val="20"/>
                <w:szCs w:val="20"/>
              </w:rPr>
              <w:t>0503169</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Сведения по дебиторской и кредиторской задолженности</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28.</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xml:space="preserve">Доля жителей, вовлеченных в процесс выбора инициативных </w:t>
            </w:r>
            <w:r>
              <w:rPr>
                <w:rFonts w:ascii="Times New Roman" w:hAnsi="Times New Roman" w:cs="Times New Roman"/>
                <w:color w:val="22272F"/>
                <w:sz w:val="20"/>
                <w:szCs w:val="20"/>
              </w:rPr>
              <w:lastRenderedPageBreak/>
              <w:t>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В/Ч*100%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Количество жителей, вовлеченных в процесс выбора инициативных </w:t>
            </w:r>
            <w:r>
              <w:rPr>
                <w:rFonts w:ascii="Times New Roman" w:hAnsi="Times New Roman" w:cs="Times New Roman"/>
                <w:color w:val="22272F"/>
                <w:sz w:val="20"/>
                <w:szCs w:val="20"/>
              </w:rPr>
              <w:lastRenderedPageBreak/>
              <w:t>проектов (В)</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 Протокол собрания граждан</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rPr>
                <w:rFonts w:ascii="Times New Roman" w:hAnsi="Times New Roman" w:cs="Times New Roman"/>
                <w:sz w:val="20"/>
                <w:szCs w:val="20"/>
              </w:rPr>
            </w:pPr>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C45911" w:themeColor="accent2" w:themeShade="BF"/>
                <w:sz w:val="20"/>
                <w:szCs w:val="20"/>
              </w:rPr>
            </w:pPr>
            <w:r>
              <w:rPr>
                <w:rFonts w:ascii="Times New Roman" w:hAnsi="Times New Roman" w:cs="Times New Roman"/>
                <w:color w:val="22272F"/>
                <w:sz w:val="20"/>
                <w:szCs w:val="20"/>
              </w:rPr>
              <w:t>3</w:t>
            </w:r>
            <w:r>
              <w:rPr>
                <w:rFonts w:ascii="Times New Roman" w:hAnsi="Times New Roman" w:cs="Times New Roman"/>
                <w:color w:val="000000" w:themeColor="text1"/>
                <w:sz w:val="20"/>
                <w:szCs w:val="20"/>
              </w:rPr>
              <w:t xml:space="preserve"> Отсутствует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2146"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реализованных инициативных проектов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bl>
    <w:p w:rsidR="007618B5" w:rsidRDefault="007618B5"/>
    <w:sectPr w:rsidR="007618B5" w:rsidSect="007618B5">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3C" w:rsidRDefault="006C643C">
      <w:pPr>
        <w:spacing w:line="240" w:lineRule="auto"/>
      </w:pPr>
      <w:r>
        <w:separator/>
      </w:r>
    </w:p>
  </w:endnote>
  <w:endnote w:type="continuationSeparator" w:id="0">
    <w:p w:rsidR="006C643C" w:rsidRDefault="006C6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3C" w:rsidRDefault="006C643C">
      <w:pPr>
        <w:spacing w:after="0"/>
      </w:pPr>
      <w:r>
        <w:separator/>
      </w:r>
    </w:p>
  </w:footnote>
  <w:footnote w:type="continuationSeparator" w:id="0">
    <w:p w:rsidR="006C643C" w:rsidRDefault="006C643C">
      <w:pPr>
        <w:spacing w:after="0"/>
      </w:pPr>
      <w:r>
        <w:continuationSeparator/>
      </w:r>
    </w:p>
  </w:footnote>
  <w:footnote w:id="1">
    <w:p w:rsidR="007A6C50" w:rsidRDefault="007A6C50">
      <w:pPr>
        <w:pStyle w:val="a5"/>
        <w:ind w:left="0" w:right="1" w:firstLine="0"/>
        <w:jc w:val="left"/>
        <w:rPr>
          <w:b w:val="0"/>
        </w:rPr>
      </w:pPr>
      <w:r>
        <w:rPr>
          <w:rStyle w:val="a3"/>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7A6C50" w:rsidRDefault="007A6C50">
      <w:pPr>
        <w:pStyle w:val="a5"/>
        <w:ind w:left="0" w:firstLine="0"/>
        <w:jc w:val="left"/>
        <w:rPr>
          <w:b w:val="0"/>
        </w:rPr>
      </w:pPr>
      <w:r>
        <w:rPr>
          <w:rStyle w:val="a3"/>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7A6C50" w:rsidRDefault="007A6C50">
      <w:pPr>
        <w:pStyle w:val="a5"/>
        <w:ind w:left="0" w:firstLine="0"/>
        <w:jc w:val="left"/>
        <w:rPr>
          <w:b w:val="0"/>
        </w:rPr>
      </w:pPr>
      <w:r>
        <w:rPr>
          <w:rStyle w:val="a3"/>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7A6C50" w:rsidRDefault="007A6C50">
      <w:pPr>
        <w:pStyle w:val="a5"/>
        <w:ind w:left="0" w:firstLine="0"/>
        <w:jc w:val="left"/>
        <w:rPr>
          <w:b w:val="0"/>
        </w:rPr>
      </w:pPr>
      <w:r>
        <w:rPr>
          <w:rStyle w:val="a3"/>
        </w:rPr>
        <w:footnoteRef/>
      </w:r>
      <w:r>
        <w:rPr>
          <w:b w:val="0"/>
        </w:rPr>
        <w:t xml:space="preserve"> Указывается куратор проекта в соответствии с паспортом ведомственного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FC"/>
    <w:rsid w:val="00001EE6"/>
    <w:rsid w:val="00031E24"/>
    <w:rsid w:val="00036ECA"/>
    <w:rsid w:val="0005605B"/>
    <w:rsid w:val="00071072"/>
    <w:rsid w:val="0007135D"/>
    <w:rsid w:val="00072594"/>
    <w:rsid w:val="00087B68"/>
    <w:rsid w:val="00090579"/>
    <w:rsid w:val="000A0E53"/>
    <w:rsid w:val="000B0804"/>
    <w:rsid w:val="000B38AF"/>
    <w:rsid w:val="000B396F"/>
    <w:rsid w:val="000B7998"/>
    <w:rsid w:val="000D162E"/>
    <w:rsid w:val="000D312E"/>
    <w:rsid w:val="000D71C6"/>
    <w:rsid w:val="000E02FC"/>
    <w:rsid w:val="000F6F6C"/>
    <w:rsid w:val="00112459"/>
    <w:rsid w:val="00134836"/>
    <w:rsid w:val="00140922"/>
    <w:rsid w:val="00143622"/>
    <w:rsid w:val="00144FF0"/>
    <w:rsid w:val="00146FB0"/>
    <w:rsid w:val="00151F07"/>
    <w:rsid w:val="001621A8"/>
    <w:rsid w:val="0018024C"/>
    <w:rsid w:val="0018202D"/>
    <w:rsid w:val="00186447"/>
    <w:rsid w:val="00195EFD"/>
    <w:rsid w:val="001B2B9F"/>
    <w:rsid w:val="001B59A8"/>
    <w:rsid w:val="001D0455"/>
    <w:rsid w:val="001F0DA9"/>
    <w:rsid w:val="001F34D9"/>
    <w:rsid w:val="00212485"/>
    <w:rsid w:val="00241F0D"/>
    <w:rsid w:val="00260391"/>
    <w:rsid w:val="00261FF7"/>
    <w:rsid w:val="00262B99"/>
    <w:rsid w:val="00267FAF"/>
    <w:rsid w:val="00271955"/>
    <w:rsid w:val="00284FB8"/>
    <w:rsid w:val="002A0CEF"/>
    <w:rsid w:val="002A440D"/>
    <w:rsid w:val="002A7A96"/>
    <w:rsid w:val="002C63EA"/>
    <w:rsid w:val="002E5152"/>
    <w:rsid w:val="00301CC8"/>
    <w:rsid w:val="0032579D"/>
    <w:rsid w:val="00336925"/>
    <w:rsid w:val="003427B3"/>
    <w:rsid w:val="00345137"/>
    <w:rsid w:val="00351564"/>
    <w:rsid w:val="00371944"/>
    <w:rsid w:val="00372073"/>
    <w:rsid w:val="00372788"/>
    <w:rsid w:val="00383ADF"/>
    <w:rsid w:val="00387BFA"/>
    <w:rsid w:val="003B36B4"/>
    <w:rsid w:val="003C42CC"/>
    <w:rsid w:val="003D6EDA"/>
    <w:rsid w:val="003D6FEE"/>
    <w:rsid w:val="003E0E98"/>
    <w:rsid w:val="003E1BA9"/>
    <w:rsid w:val="00404737"/>
    <w:rsid w:val="004062EE"/>
    <w:rsid w:val="004069CC"/>
    <w:rsid w:val="00420AA9"/>
    <w:rsid w:val="004273C6"/>
    <w:rsid w:val="004415FC"/>
    <w:rsid w:val="00443C54"/>
    <w:rsid w:val="00446C8B"/>
    <w:rsid w:val="00456ADC"/>
    <w:rsid w:val="0048060E"/>
    <w:rsid w:val="004840C3"/>
    <w:rsid w:val="00491000"/>
    <w:rsid w:val="0049155F"/>
    <w:rsid w:val="004A3F22"/>
    <w:rsid w:val="004B4D3C"/>
    <w:rsid w:val="004B7B68"/>
    <w:rsid w:val="004C5147"/>
    <w:rsid w:val="004D1C6E"/>
    <w:rsid w:val="004E534B"/>
    <w:rsid w:val="004E61C8"/>
    <w:rsid w:val="004E7262"/>
    <w:rsid w:val="005022DE"/>
    <w:rsid w:val="005124E1"/>
    <w:rsid w:val="005134CE"/>
    <w:rsid w:val="00517B8C"/>
    <w:rsid w:val="00517BD8"/>
    <w:rsid w:val="00520D5B"/>
    <w:rsid w:val="00545393"/>
    <w:rsid w:val="005648A3"/>
    <w:rsid w:val="00565A09"/>
    <w:rsid w:val="00584AD6"/>
    <w:rsid w:val="00591B95"/>
    <w:rsid w:val="005B6F48"/>
    <w:rsid w:val="005C6F03"/>
    <w:rsid w:val="005E3649"/>
    <w:rsid w:val="005F44B2"/>
    <w:rsid w:val="00602FD4"/>
    <w:rsid w:val="0060414B"/>
    <w:rsid w:val="0060611E"/>
    <w:rsid w:val="00615562"/>
    <w:rsid w:val="00615FAC"/>
    <w:rsid w:val="00632E24"/>
    <w:rsid w:val="00635E7A"/>
    <w:rsid w:val="00636906"/>
    <w:rsid w:val="00654B62"/>
    <w:rsid w:val="00664A8E"/>
    <w:rsid w:val="006706C5"/>
    <w:rsid w:val="00687DE9"/>
    <w:rsid w:val="006A6B66"/>
    <w:rsid w:val="006B291E"/>
    <w:rsid w:val="006B31E5"/>
    <w:rsid w:val="006C3838"/>
    <w:rsid w:val="006C643C"/>
    <w:rsid w:val="006D1AB0"/>
    <w:rsid w:val="006D1BA5"/>
    <w:rsid w:val="006D52A1"/>
    <w:rsid w:val="006F1DA9"/>
    <w:rsid w:val="006F2891"/>
    <w:rsid w:val="00700FDD"/>
    <w:rsid w:val="00716950"/>
    <w:rsid w:val="007208DB"/>
    <w:rsid w:val="00736C02"/>
    <w:rsid w:val="007618B5"/>
    <w:rsid w:val="00762FA9"/>
    <w:rsid w:val="00763D30"/>
    <w:rsid w:val="00784739"/>
    <w:rsid w:val="00787CC0"/>
    <w:rsid w:val="00792046"/>
    <w:rsid w:val="007A6C50"/>
    <w:rsid w:val="007C6BC5"/>
    <w:rsid w:val="007D5621"/>
    <w:rsid w:val="007D763E"/>
    <w:rsid w:val="007E2E4E"/>
    <w:rsid w:val="0080136B"/>
    <w:rsid w:val="008038DC"/>
    <w:rsid w:val="00807FDB"/>
    <w:rsid w:val="00810FD2"/>
    <w:rsid w:val="008211CD"/>
    <w:rsid w:val="0084137E"/>
    <w:rsid w:val="00850DFD"/>
    <w:rsid w:val="00857F5D"/>
    <w:rsid w:val="00865A75"/>
    <w:rsid w:val="0086792B"/>
    <w:rsid w:val="008776D8"/>
    <w:rsid w:val="00893094"/>
    <w:rsid w:val="008A2321"/>
    <w:rsid w:val="008A6B36"/>
    <w:rsid w:val="008C48E4"/>
    <w:rsid w:val="008C7DDF"/>
    <w:rsid w:val="008D1B8A"/>
    <w:rsid w:val="008D594D"/>
    <w:rsid w:val="008E4123"/>
    <w:rsid w:val="008E539D"/>
    <w:rsid w:val="00903E58"/>
    <w:rsid w:val="009233F8"/>
    <w:rsid w:val="009258AB"/>
    <w:rsid w:val="00930D89"/>
    <w:rsid w:val="00941CFF"/>
    <w:rsid w:val="0095030C"/>
    <w:rsid w:val="00951CAB"/>
    <w:rsid w:val="00973B9E"/>
    <w:rsid w:val="0098011F"/>
    <w:rsid w:val="00990564"/>
    <w:rsid w:val="009A233F"/>
    <w:rsid w:val="009A575A"/>
    <w:rsid w:val="009A78A5"/>
    <w:rsid w:val="009B1893"/>
    <w:rsid w:val="009B2E04"/>
    <w:rsid w:val="009B38CB"/>
    <w:rsid w:val="009B4F46"/>
    <w:rsid w:val="009C0890"/>
    <w:rsid w:val="009C23E2"/>
    <w:rsid w:val="009D4264"/>
    <w:rsid w:val="009E36FB"/>
    <w:rsid w:val="009E4FBF"/>
    <w:rsid w:val="009F6C59"/>
    <w:rsid w:val="00A019A8"/>
    <w:rsid w:val="00A04369"/>
    <w:rsid w:val="00A23BC9"/>
    <w:rsid w:val="00A31BA7"/>
    <w:rsid w:val="00A31F14"/>
    <w:rsid w:val="00A33D9B"/>
    <w:rsid w:val="00A42B2A"/>
    <w:rsid w:val="00A728F2"/>
    <w:rsid w:val="00A72968"/>
    <w:rsid w:val="00A749FD"/>
    <w:rsid w:val="00A757D3"/>
    <w:rsid w:val="00A76675"/>
    <w:rsid w:val="00A76C60"/>
    <w:rsid w:val="00A826AB"/>
    <w:rsid w:val="00A960EB"/>
    <w:rsid w:val="00AA7A31"/>
    <w:rsid w:val="00AB1E8F"/>
    <w:rsid w:val="00AB578E"/>
    <w:rsid w:val="00AB6571"/>
    <w:rsid w:val="00AC213E"/>
    <w:rsid w:val="00AC2F53"/>
    <w:rsid w:val="00AF3A44"/>
    <w:rsid w:val="00B0234B"/>
    <w:rsid w:val="00B05F92"/>
    <w:rsid w:val="00B25D07"/>
    <w:rsid w:val="00B302B5"/>
    <w:rsid w:val="00B30FF5"/>
    <w:rsid w:val="00B448CD"/>
    <w:rsid w:val="00B54F4F"/>
    <w:rsid w:val="00B577B7"/>
    <w:rsid w:val="00B63E8E"/>
    <w:rsid w:val="00B75F8F"/>
    <w:rsid w:val="00B75FA7"/>
    <w:rsid w:val="00BA0251"/>
    <w:rsid w:val="00BB0BDB"/>
    <w:rsid w:val="00BB4086"/>
    <w:rsid w:val="00BC0E8A"/>
    <w:rsid w:val="00BC519C"/>
    <w:rsid w:val="00BD11E3"/>
    <w:rsid w:val="00BE4A06"/>
    <w:rsid w:val="00BF09BE"/>
    <w:rsid w:val="00C17291"/>
    <w:rsid w:val="00C23ACC"/>
    <w:rsid w:val="00C23E73"/>
    <w:rsid w:val="00C2503E"/>
    <w:rsid w:val="00C25F86"/>
    <w:rsid w:val="00C50D0D"/>
    <w:rsid w:val="00C70637"/>
    <w:rsid w:val="00C77FE9"/>
    <w:rsid w:val="00C94568"/>
    <w:rsid w:val="00C967DB"/>
    <w:rsid w:val="00C97776"/>
    <w:rsid w:val="00CA38D0"/>
    <w:rsid w:val="00CB2933"/>
    <w:rsid w:val="00CB4A80"/>
    <w:rsid w:val="00CB6C20"/>
    <w:rsid w:val="00CC0FA8"/>
    <w:rsid w:val="00CC76AE"/>
    <w:rsid w:val="00CD247C"/>
    <w:rsid w:val="00CE08AB"/>
    <w:rsid w:val="00CE2476"/>
    <w:rsid w:val="00CE3C1C"/>
    <w:rsid w:val="00CF7C84"/>
    <w:rsid w:val="00D049F2"/>
    <w:rsid w:val="00D25AF0"/>
    <w:rsid w:val="00D31E0A"/>
    <w:rsid w:val="00D32302"/>
    <w:rsid w:val="00D34082"/>
    <w:rsid w:val="00D75941"/>
    <w:rsid w:val="00D87114"/>
    <w:rsid w:val="00D87867"/>
    <w:rsid w:val="00D936F4"/>
    <w:rsid w:val="00D97067"/>
    <w:rsid w:val="00DB0776"/>
    <w:rsid w:val="00DE171B"/>
    <w:rsid w:val="00DE7BB9"/>
    <w:rsid w:val="00DF3343"/>
    <w:rsid w:val="00DF42D4"/>
    <w:rsid w:val="00E13FD1"/>
    <w:rsid w:val="00E1474B"/>
    <w:rsid w:val="00E1664F"/>
    <w:rsid w:val="00E32DCE"/>
    <w:rsid w:val="00E34720"/>
    <w:rsid w:val="00E41854"/>
    <w:rsid w:val="00E43BF2"/>
    <w:rsid w:val="00E4636F"/>
    <w:rsid w:val="00E56F5B"/>
    <w:rsid w:val="00E75027"/>
    <w:rsid w:val="00E979A6"/>
    <w:rsid w:val="00EA0162"/>
    <w:rsid w:val="00EB268C"/>
    <w:rsid w:val="00EB5C38"/>
    <w:rsid w:val="00EE12BF"/>
    <w:rsid w:val="00F00DC4"/>
    <w:rsid w:val="00F00DEA"/>
    <w:rsid w:val="00F1128A"/>
    <w:rsid w:val="00F120DC"/>
    <w:rsid w:val="00F56398"/>
    <w:rsid w:val="00F81A6C"/>
    <w:rsid w:val="00F81DB1"/>
    <w:rsid w:val="00F83BF5"/>
    <w:rsid w:val="00F875F2"/>
    <w:rsid w:val="00F95E33"/>
    <w:rsid w:val="00FA0C43"/>
    <w:rsid w:val="00FA58B9"/>
    <w:rsid w:val="00FA7B84"/>
    <w:rsid w:val="00FC2B25"/>
    <w:rsid w:val="00FC70B2"/>
    <w:rsid w:val="00FD1B14"/>
    <w:rsid w:val="45F2504D"/>
    <w:rsid w:val="475250BC"/>
    <w:rsid w:val="5D070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00E89-1B40-4E60-8B3F-F7E65243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B5"/>
    <w:pPr>
      <w:spacing w:after="200" w:line="276" w:lineRule="auto"/>
    </w:pPr>
    <w:rPr>
      <w:rFonts w:ascii="Calibri" w:eastAsia="Calibri" w:hAnsi="Calibri" w:cs="Calibri"/>
      <w:sz w:val="22"/>
      <w:szCs w:val="22"/>
      <w:lang w:eastAsia="en-US"/>
    </w:rPr>
  </w:style>
  <w:style w:type="paragraph" w:styleId="1">
    <w:name w:val="heading 1"/>
    <w:basedOn w:val="a"/>
    <w:link w:val="10"/>
    <w:uiPriority w:val="9"/>
    <w:qFormat/>
    <w:rsid w:val="00761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7618B5"/>
    <w:rPr>
      <w:vertAlign w:val="superscript"/>
    </w:rPr>
  </w:style>
  <w:style w:type="character" w:styleId="a4">
    <w:name w:val="Hyperlink"/>
    <w:basedOn w:val="a0"/>
    <w:uiPriority w:val="99"/>
    <w:semiHidden/>
    <w:unhideWhenUsed/>
    <w:rsid w:val="007618B5"/>
    <w:rPr>
      <w:color w:val="0000FF"/>
      <w:u w:val="single"/>
    </w:rPr>
  </w:style>
  <w:style w:type="paragraph" w:styleId="a5">
    <w:name w:val="footnote text"/>
    <w:basedOn w:val="a"/>
    <w:link w:val="a6"/>
    <w:uiPriority w:val="99"/>
    <w:unhideWhenUsed/>
    <w:rsid w:val="007618B5"/>
    <w:pPr>
      <w:spacing w:after="0" w:line="240" w:lineRule="auto"/>
      <w:ind w:left="2799" w:right="2835" w:hanging="10"/>
      <w:jc w:val="center"/>
    </w:pPr>
    <w:rPr>
      <w:rFonts w:ascii="Times New Roman" w:eastAsia="Times New Roman" w:hAnsi="Times New Roman" w:cs="Times New Roman"/>
      <w:b/>
      <w:color w:val="000000"/>
      <w:sz w:val="20"/>
      <w:szCs w:val="20"/>
      <w:lang w:eastAsia="ru-RU"/>
    </w:rPr>
  </w:style>
  <w:style w:type="paragraph" w:customStyle="1" w:styleId="ConsPlusNormal">
    <w:name w:val="ConsPlusNormal"/>
    <w:rsid w:val="007618B5"/>
    <w:pPr>
      <w:widowControl w:val="0"/>
      <w:autoSpaceDE w:val="0"/>
      <w:autoSpaceDN w:val="0"/>
      <w:adjustRightInd w:val="0"/>
      <w:ind w:firstLine="720"/>
    </w:pPr>
    <w:rPr>
      <w:rFonts w:ascii="Arial" w:eastAsia="Times New Roman" w:hAnsi="Arial" w:cs="Arial"/>
    </w:rPr>
  </w:style>
  <w:style w:type="paragraph" w:styleId="a7">
    <w:name w:val="No Spacing"/>
    <w:uiPriority w:val="1"/>
    <w:qFormat/>
    <w:rsid w:val="007618B5"/>
    <w:rPr>
      <w:rFonts w:ascii="Calibri" w:eastAsia="Calibri" w:hAnsi="Calibri" w:cs="Calibri"/>
      <w:sz w:val="22"/>
      <w:szCs w:val="22"/>
      <w:lang w:eastAsia="en-US"/>
    </w:rPr>
  </w:style>
  <w:style w:type="paragraph" w:customStyle="1" w:styleId="s16">
    <w:name w:val="s_16"/>
    <w:basedOn w:val="a"/>
    <w:rsid w:val="00761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rsid w:val="007618B5"/>
    <w:rPr>
      <w:rFonts w:ascii="Times New Roman" w:eastAsia="Times New Roman" w:hAnsi="Times New Roman" w:cs="Times New Roman"/>
      <w:b/>
      <w:color w:val="000000"/>
      <w:sz w:val="20"/>
      <w:szCs w:val="20"/>
      <w:lang w:eastAsia="ru-RU"/>
    </w:rPr>
  </w:style>
  <w:style w:type="character" w:customStyle="1" w:styleId="markedcontent">
    <w:name w:val="markedcontent"/>
    <w:basedOn w:val="a0"/>
    <w:rsid w:val="007618B5"/>
  </w:style>
  <w:style w:type="paragraph" w:styleId="a8">
    <w:name w:val="List Paragraph"/>
    <w:basedOn w:val="a"/>
    <w:uiPriority w:val="34"/>
    <w:qFormat/>
    <w:rsid w:val="007618B5"/>
    <w:pPr>
      <w:spacing w:after="160" w:line="259" w:lineRule="auto"/>
      <w:ind w:left="720"/>
      <w:contextualSpacing/>
    </w:pPr>
    <w:rPr>
      <w:rFonts w:cs="Times New Roman"/>
    </w:rPr>
  </w:style>
  <w:style w:type="character" w:customStyle="1" w:styleId="10">
    <w:name w:val="Заголовок 1 Знак"/>
    <w:basedOn w:val="a0"/>
    <w:link w:val="1"/>
    <w:uiPriority w:val="9"/>
    <w:rsid w:val="007618B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22D5-EB69-4DEB-B4A7-CF68DCB0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Петровна</dc:creator>
  <cp:lastModifiedBy>Пользователь Windows</cp:lastModifiedBy>
  <cp:revision>2</cp:revision>
  <cp:lastPrinted>2024-08-13T05:40:00Z</cp:lastPrinted>
  <dcterms:created xsi:type="dcterms:W3CDTF">2024-08-13T09:44:00Z</dcterms:created>
  <dcterms:modified xsi:type="dcterms:W3CDTF">2024-08-13T09:44:00Z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A96941A2C3144361968CF12E7ECBD7E5_12</vt:lpwstr>
  </property>
</Properties>
</file>