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bookmarkStart w:id="0" w:name="_GoBack"/>
      <w:bookmarkEnd w:id="0"/>
      <w:r w:rsidRPr="003A1410">
        <w:rPr>
          <w:rStyle w:val="aff6"/>
          <w:sz w:val="28"/>
          <w:szCs w:val="28"/>
        </w:rPr>
        <w:t>КОНТРОЛЬНО – СЧЕТНЫЙ  ОРГАН</w:t>
      </w:r>
    </w:p>
    <w:p w:rsidR="00F21262" w:rsidRPr="003A1410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 xml:space="preserve"> «СЧЕТНАЯ ПАЛАТА»</w:t>
      </w:r>
    </w:p>
    <w:p w:rsidR="00F21262" w:rsidRPr="00CC6B86" w:rsidRDefault="00F21262" w:rsidP="00F21262">
      <w:pPr>
        <w:pStyle w:val="aff5"/>
        <w:jc w:val="center"/>
        <w:rPr>
          <w:rStyle w:val="aff6"/>
          <w:sz w:val="28"/>
          <w:szCs w:val="28"/>
        </w:rPr>
      </w:pPr>
      <w:r w:rsidRPr="003A1410">
        <w:rPr>
          <w:rStyle w:val="aff6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21262" w:rsidRPr="00DE341B" w:rsidRDefault="00F21262" w:rsidP="00F21262">
      <w:pPr>
        <w:pStyle w:val="aff5"/>
        <w:jc w:val="center"/>
        <w:rPr>
          <w:rStyle w:val="aff7"/>
          <w:sz w:val="16"/>
          <w:szCs w:val="16"/>
        </w:rPr>
      </w:pPr>
      <w:r w:rsidRPr="00D91D9E">
        <w:rPr>
          <w:rStyle w:val="aff7"/>
          <w:sz w:val="16"/>
          <w:szCs w:val="16"/>
        </w:rPr>
        <w:t>462100, Оренбургская область, п.Саракташ, ул.Свердлова/Депутатская, 5/5, тел. (35333) 6-11-97 E-mail:</w:t>
      </w:r>
      <w:r w:rsidRPr="00DE341B">
        <w:rPr>
          <w:rStyle w:val="aff7"/>
          <w:sz w:val="16"/>
          <w:szCs w:val="16"/>
        </w:rPr>
        <w:t xml:space="preserve"> </w:t>
      </w:r>
      <w:r w:rsidRPr="00D91D9E">
        <w:rPr>
          <w:rStyle w:val="aff7"/>
          <w:sz w:val="16"/>
          <w:szCs w:val="16"/>
          <w:lang w:val="en-US"/>
        </w:rPr>
        <w:t>lan</w:t>
      </w:r>
      <w:r w:rsidRPr="00DE341B">
        <w:rPr>
          <w:rStyle w:val="aff7"/>
          <w:sz w:val="16"/>
          <w:szCs w:val="16"/>
        </w:rPr>
        <w:t>-</w:t>
      </w:r>
      <w:r w:rsidRPr="00D91D9E">
        <w:rPr>
          <w:rStyle w:val="aff7"/>
          <w:sz w:val="16"/>
          <w:szCs w:val="16"/>
          <w:lang w:val="en-US"/>
        </w:rPr>
        <w:t>ksp</w:t>
      </w:r>
      <w:r w:rsidRPr="00DE341B">
        <w:rPr>
          <w:rStyle w:val="aff7"/>
          <w:sz w:val="16"/>
          <w:szCs w:val="16"/>
        </w:rPr>
        <w:t>@</w:t>
      </w:r>
      <w:r w:rsidRPr="00D91D9E">
        <w:rPr>
          <w:rStyle w:val="aff7"/>
          <w:sz w:val="16"/>
          <w:szCs w:val="16"/>
          <w:lang w:val="en-US"/>
        </w:rPr>
        <w:t>mail</w:t>
      </w:r>
      <w:r w:rsidRPr="00DE341B">
        <w:rPr>
          <w:rStyle w:val="aff7"/>
          <w:sz w:val="16"/>
          <w:szCs w:val="16"/>
        </w:rPr>
        <w:t>.</w:t>
      </w:r>
      <w:r w:rsidRPr="00D91D9E">
        <w:rPr>
          <w:rStyle w:val="aff7"/>
          <w:sz w:val="16"/>
          <w:szCs w:val="16"/>
          <w:lang w:val="en-US"/>
        </w:rPr>
        <w:t>ru</w:t>
      </w:r>
    </w:p>
    <w:p w:rsidR="00F21262" w:rsidRDefault="00F21262" w:rsidP="00F21262">
      <w:pPr>
        <w:pStyle w:val="aff5"/>
        <w:jc w:val="center"/>
        <w:rPr>
          <w:rStyle w:val="aff6"/>
          <w:sz w:val="24"/>
          <w:szCs w:val="24"/>
        </w:rPr>
      </w:pPr>
      <w:r w:rsidRPr="00333C82">
        <w:rPr>
          <w:rStyle w:val="aff6"/>
          <w:sz w:val="40"/>
          <w:szCs w:val="40"/>
        </w:rPr>
        <w:t>_____________________________________________</w:t>
      </w:r>
    </w:p>
    <w:p w:rsidR="00A90C84" w:rsidRDefault="00A90C84" w:rsidP="000666EA">
      <w:pPr>
        <w:pStyle w:val="a3"/>
        <w:widowControl w:val="0"/>
        <w:ind w:firstLine="0"/>
      </w:pPr>
    </w:p>
    <w:p w:rsidR="00A90C84" w:rsidRDefault="00A90C84" w:rsidP="000666EA">
      <w:pPr>
        <w:pStyle w:val="a3"/>
        <w:widowControl w:val="0"/>
        <w:ind w:firstLine="0"/>
      </w:pPr>
    </w:p>
    <w:p w:rsidR="003C0C51" w:rsidRDefault="003C0C51" w:rsidP="003C0C51">
      <w:r w:rsidRPr="00290E84">
        <w:rPr>
          <w:u w:val="single"/>
        </w:rPr>
        <w:t>«</w:t>
      </w:r>
      <w:r>
        <w:rPr>
          <w:u w:val="single"/>
        </w:rPr>
        <w:t xml:space="preserve"> </w:t>
      </w:r>
      <w:r w:rsidR="000B3AAD">
        <w:rPr>
          <w:u w:val="single"/>
        </w:rPr>
        <w:t xml:space="preserve">27 </w:t>
      </w:r>
      <w:r w:rsidRPr="00290E84">
        <w:rPr>
          <w:u w:val="single"/>
        </w:rPr>
        <w:t xml:space="preserve">» </w:t>
      </w:r>
      <w:r w:rsidR="00FD65AE">
        <w:rPr>
          <w:u w:val="single"/>
        </w:rPr>
        <w:t>сентября 2016</w:t>
      </w:r>
      <w:r>
        <w:rPr>
          <w:u w:val="single"/>
        </w:rPr>
        <w:t xml:space="preserve"> </w:t>
      </w:r>
      <w:r w:rsidRPr="00290E84">
        <w:rPr>
          <w:u w:val="single"/>
        </w:rPr>
        <w:t xml:space="preserve">г. </w:t>
      </w:r>
      <w:r w:rsidRPr="0045167F">
        <w:t xml:space="preserve">                                                        </w:t>
      </w:r>
      <w:r w:rsidR="00FD65AE">
        <w:t xml:space="preserve">                     </w:t>
      </w:r>
      <w:r w:rsidRPr="0045167F">
        <w:t xml:space="preserve"> </w:t>
      </w:r>
      <w:r>
        <w:t>№_</w:t>
      </w:r>
      <w:r w:rsidR="000B3AAD">
        <w:t>2</w:t>
      </w:r>
      <w:r>
        <w:t>__</w:t>
      </w:r>
      <w:r>
        <w:rPr>
          <w:u w:val="single"/>
        </w:rPr>
        <w:t xml:space="preserve"> </w:t>
      </w:r>
      <w:r w:rsidRPr="0045167F">
        <w:t xml:space="preserve"> </w:t>
      </w:r>
    </w:p>
    <w:p w:rsidR="003C0C51" w:rsidRDefault="003C0C51" w:rsidP="003C0C51"/>
    <w:p w:rsidR="00A90C84" w:rsidRDefault="00A90C84" w:rsidP="000666EA">
      <w:pPr>
        <w:pStyle w:val="a3"/>
        <w:widowControl w:val="0"/>
        <w:ind w:firstLine="0"/>
      </w:pPr>
    </w:p>
    <w:p w:rsidR="007C185A" w:rsidRDefault="007C185A" w:rsidP="000666EA">
      <w:pPr>
        <w:pStyle w:val="a3"/>
        <w:widowControl w:val="0"/>
        <w:ind w:firstLine="0"/>
      </w:pPr>
    </w:p>
    <w:p w:rsidR="000666EA" w:rsidRDefault="00F4402F" w:rsidP="000666EA">
      <w:pPr>
        <w:pStyle w:val="a3"/>
        <w:widowControl w:val="0"/>
        <w:ind w:firstLine="0"/>
      </w:pPr>
      <w:r w:rsidRPr="00B03FAF">
        <w:t>АНАЛИТИЧЕСКАЯ ЗАПИСКА</w:t>
      </w:r>
    </w:p>
    <w:p w:rsidR="00A90C84" w:rsidRDefault="00A90C84" w:rsidP="000666EA">
      <w:pPr>
        <w:pStyle w:val="a3"/>
        <w:widowControl w:val="0"/>
        <w:ind w:firstLine="0"/>
      </w:pPr>
      <w:r>
        <w:t xml:space="preserve">по  отчету </w:t>
      </w:r>
      <w:r w:rsidR="00F4402F" w:rsidRPr="00B03FAF">
        <w:t xml:space="preserve">об исполнении бюджета муниципального образования </w:t>
      </w:r>
    </w:p>
    <w:p w:rsidR="00F4402F" w:rsidRPr="00B03FAF" w:rsidRDefault="00A90C84" w:rsidP="000666EA">
      <w:pPr>
        <w:pStyle w:val="a3"/>
        <w:widowControl w:val="0"/>
        <w:ind w:firstLine="0"/>
      </w:pPr>
      <w:r>
        <w:t xml:space="preserve">Саракташский поссовет  </w:t>
      </w:r>
      <w:r w:rsidR="00F4402F" w:rsidRPr="00B03FAF">
        <w:t xml:space="preserve">за </w:t>
      </w:r>
      <w:r w:rsidR="00407291">
        <w:t>1</w:t>
      </w:r>
      <w:r w:rsidR="008A1E15">
        <w:t xml:space="preserve"> </w:t>
      </w:r>
      <w:r w:rsidR="00FD65AE">
        <w:t xml:space="preserve">полугодие </w:t>
      </w:r>
      <w:r w:rsidR="00F4402F" w:rsidRPr="00B03FAF">
        <w:t>201</w:t>
      </w:r>
      <w:r>
        <w:t>6</w:t>
      </w:r>
      <w:r w:rsidR="00F2414B">
        <w:t xml:space="preserve"> года</w:t>
      </w:r>
    </w:p>
    <w:p w:rsidR="00F4402F" w:rsidRPr="00B03FAF" w:rsidRDefault="00F4402F" w:rsidP="003C0C51">
      <w:pPr>
        <w:pStyle w:val="a5"/>
        <w:widowControl w:val="0"/>
        <w:ind w:left="-142"/>
        <w:rPr>
          <w:sz w:val="28"/>
          <w:szCs w:val="28"/>
        </w:rPr>
      </w:pPr>
    </w:p>
    <w:p w:rsidR="00F4402F" w:rsidRPr="00B03FAF" w:rsidRDefault="00F4402F" w:rsidP="00D63F26">
      <w:pPr>
        <w:pStyle w:val="a5"/>
        <w:widowControl w:val="0"/>
        <w:rPr>
          <w:sz w:val="28"/>
          <w:szCs w:val="28"/>
        </w:rPr>
      </w:pPr>
      <w:r w:rsidRPr="00B03FAF">
        <w:rPr>
          <w:sz w:val="28"/>
          <w:szCs w:val="28"/>
        </w:rPr>
        <w:t>1.Общие положения</w:t>
      </w:r>
    </w:p>
    <w:p w:rsidR="00F4402F" w:rsidRPr="00B03FAF" w:rsidRDefault="00F4402F" w:rsidP="00D63F26">
      <w:pPr>
        <w:pStyle w:val="a5"/>
        <w:widowControl w:val="0"/>
        <w:jc w:val="left"/>
        <w:rPr>
          <w:rFonts w:ascii="Tahoma" w:hAnsi="Tahoma" w:cs="Tahoma"/>
          <w:sz w:val="12"/>
          <w:szCs w:val="12"/>
        </w:rPr>
      </w:pPr>
    </w:p>
    <w:p w:rsidR="00A90C84" w:rsidRPr="00A90C84" w:rsidRDefault="00F40C66" w:rsidP="003C0C51">
      <w:pPr>
        <w:pStyle w:val="a3"/>
        <w:tabs>
          <w:tab w:val="left" w:pos="567"/>
          <w:tab w:val="left" w:pos="709"/>
        </w:tabs>
        <w:ind w:right="180" w:firstLine="0"/>
        <w:jc w:val="both"/>
        <w:rPr>
          <w:b w:val="0"/>
        </w:rPr>
      </w:pPr>
      <w:r>
        <w:rPr>
          <w:b w:val="0"/>
          <w:bCs w:val="0"/>
        </w:rPr>
        <w:t xml:space="preserve">       </w:t>
      </w:r>
      <w:r w:rsidR="003C0C51">
        <w:rPr>
          <w:b w:val="0"/>
          <w:bCs w:val="0"/>
        </w:rPr>
        <w:t xml:space="preserve"> </w:t>
      </w:r>
      <w:r w:rsidR="00F4402F" w:rsidRPr="00B03FAF">
        <w:rPr>
          <w:b w:val="0"/>
          <w:bCs w:val="0"/>
        </w:rPr>
        <w:t>Аналитическая записка Счетной палаты</w:t>
      </w:r>
      <w:r w:rsidR="00A90C84">
        <w:rPr>
          <w:b w:val="0"/>
          <w:bCs w:val="0"/>
        </w:rPr>
        <w:t xml:space="preserve"> по отчету </w:t>
      </w:r>
      <w:r w:rsidR="00F4402F" w:rsidRPr="00B03FAF">
        <w:rPr>
          <w:b w:val="0"/>
          <w:bCs w:val="0"/>
        </w:rPr>
        <w:t>об исполнении бюджета на 0</w:t>
      </w:r>
      <w:r w:rsidR="008A1E15">
        <w:rPr>
          <w:b w:val="0"/>
          <w:bCs w:val="0"/>
        </w:rPr>
        <w:t>1</w:t>
      </w:r>
      <w:r w:rsidR="00F4402F" w:rsidRPr="00B03FAF">
        <w:rPr>
          <w:b w:val="0"/>
          <w:bCs w:val="0"/>
        </w:rPr>
        <w:t>.0</w:t>
      </w:r>
      <w:r w:rsidR="008A1E15">
        <w:rPr>
          <w:b w:val="0"/>
          <w:bCs w:val="0"/>
        </w:rPr>
        <w:t>7</w:t>
      </w:r>
      <w:r w:rsidR="00F4402F" w:rsidRPr="00B03FAF">
        <w:rPr>
          <w:b w:val="0"/>
          <w:bCs w:val="0"/>
        </w:rPr>
        <w:t>.201</w:t>
      </w:r>
      <w:r w:rsidR="00A90C84">
        <w:rPr>
          <w:b w:val="0"/>
          <w:bCs w:val="0"/>
        </w:rPr>
        <w:t>6</w:t>
      </w:r>
      <w:r w:rsidR="00F4402F">
        <w:rPr>
          <w:b w:val="0"/>
          <w:bCs w:val="0"/>
        </w:rPr>
        <w:t>г</w:t>
      </w:r>
      <w:r w:rsidR="00A90C84">
        <w:rPr>
          <w:b w:val="0"/>
          <w:bCs w:val="0"/>
        </w:rPr>
        <w:t xml:space="preserve">. </w:t>
      </w:r>
      <w:r w:rsidR="00F4402F" w:rsidRPr="00B03FAF">
        <w:rPr>
          <w:b w:val="0"/>
          <w:bCs w:val="0"/>
        </w:rPr>
        <w:t>подготовлена в соответствии</w:t>
      </w:r>
      <w:r w:rsidR="00D43089">
        <w:rPr>
          <w:b w:val="0"/>
          <w:bCs w:val="0"/>
        </w:rPr>
        <w:t xml:space="preserve"> с Бюджетным кодексом РФ, </w:t>
      </w:r>
      <w:r w:rsidR="00F4402F" w:rsidRPr="00B03FAF">
        <w:rPr>
          <w:b w:val="0"/>
          <w:bCs w:val="0"/>
        </w:rPr>
        <w:t>статьей 8</w:t>
      </w:r>
      <w:r w:rsidR="00F4402F" w:rsidRPr="00441A26">
        <w:rPr>
          <w:b w:val="0"/>
          <w:bCs w:val="0"/>
        </w:rPr>
        <w:t xml:space="preserve"> </w:t>
      </w:r>
      <w:r w:rsidR="00A90C84" w:rsidRPr="00A90C84">
        <w:rPr>
          <w:b w:val="0"/>
        </w:rPr>
        <w:t>Положения о контрольно-счетном органе «Счетная палата» муниципального образования Саракташский поссовет Саракташского района Оренбургской области, утвержденного решением Совета депутатов муниципального образования Саракташский поссовет №29 от 26.11.2015 года</w:t>
      </w:r>
      <w:r w:rsidR="00D43089">
        <w:rPr>
          <w:b w:val="0"/>
        </w:rPr>
        <w:t xml:space="preserve">. </w:t>
      </w:r>
      <w:r w:rsidR="00A90C84" w:rsidRPr="00A90C84">
        <w:rPr>
          <w:b w:val="0"/>
        </w:rPr>
        <w:t xml:space="preserve"> </w:t>
      </w:r>
    </w:p>
    <w:p w:rsidR="00F4402F" w:rsidRPr="00B03FAF" w:rsidRDefault="00F4402F" w:rsidP="00D63F26">
      <w:pPr>
        <w:pStyle w:val="a5"/>
        <w:widowControl w:val="0"/>
        <w:ind w:firstLine="567"/>
        <w:jc w:val="both"/>
        <w:rPr>
          <w:b w:val="0"/>
          <w:bCs w:val="0"/>
          <w:sz w:val="28"/>
          <w:szCs w:val="28"/>
        </w:rPr>
      </w:pPr>
      <w:r w:rsidRPr="00B03FAF">
        <w:rPr>
          <w:b w:val="0"/>
          <w:bCs w:val="0"/>
          <w:sz w:val="28"/>
          <w:szCs w:val="28"/>
        </w:rPr>
        <w:t>Анализ исполнения местного бюджета проведен на основе квартальной бюджетной отчетности на 0</w:t>
      </w:r>
      <w:r w:rsidR="008A1E15">
        <w:rPr>
          <w:b w:val="0"/>
          <w:bCs w:val="0"/>
          <w:sz w:val="28"/>
          <w:szCs w:val="28"/>
        </w:rPr>
        <w:t>1</w:t>
      </w:r>
      <w:r w:rsidRPr="00B03FAF">
        <w:rPr>
          <w:b w:val="0"/>
          <w:bCs w:val="0"/>
          <w:sz w:val="28"/>
          <w:szCs w:val="28"/>
        </w:rPr>
        <w:t>.0</w:t>
      </w:r>
      <w:r w:rsidR="008A1E15">
        <w:rPr>
          <w:b w:val="0"/>
          <w:bCs w:val="0"/>
          <w:sz w:val="28"/>
          <w:szCs w:val="28"/>
        </w:rPr>
        <w:t>7</w:t>
      </w:r>
      <w:r w:rsidRPr="00B03FAF">
        <w:rPr>
          <w:b w:val="0"/>
          <w:bCs w:val="0"/>
          <w:sz w:val="28"/>
          <w:szCs w:val="28"/>
        </w:rPr>
        <w:t>.201</w:t>
      </w:r>
      <w:r w:rsidR="00D43089">
        <w:rPr>
          <w:b w:val="0"/>
          <w:bCs w:val="0"/>
          <w:sz w:val="28"/>
          <w:szCs w:val="28"/>
        </w:rPr>
        <w:t>6</w:t>
      </w:r>
      <w:r w:rsidR="007D7267">
        <w:rPr>
          <w:b w:val="0"/>
          <w:bCs w:val="0"/>
          <w:sz w:val="28"/>
          <w:szCs w:val="28"/>
        </w:rPr>
        <w:t xml:space="preserve"> года</w:t>
      </w:r>
      <w:r w:rsidRPr="00B03FAF">
        <w:rPr>
          <w:b w:val="0"/>
          <w:bCs w:val="0"/>
          <w:sz w:val="28"/>
          <w:szCs w:val="28"/>
        </w:rPr>
        <w:t xml:space="preserve">, представленной в Счетную палату </w:t>
      </w:r>
      <w:r w:rsidR="00F2414B">
        <w:rPr>
          <w:b w:val="0"/>
          <w:bCs w:val="0"/>
          <w:sz w:val="28"/>
          <w:szCs w:val="28"/>
        </w:rPr>
        <w:t xml:space="preserve">финансовым отделом </w:t>
      </w:r>
      <w:r w:rsidRPr="00B03FAF">
        <w:rPr>
          <w:b w:val="0"/>
          <w:bCs w:val="0"/>
          <w:sz w:val="28"/>
          <w:szCs w:val="28"/>
        </w:rPr>
        <w:t xml:space="preserve">администрации </w:t>
      </w:r>
      <w:r w:rsidR="00D43089">
        <w:rPr>
          <w:b w:val="0"/>
          <w:bCs w:val="0"/>
          <w:sz w:val="28"/>
          <w:szCs w:val="28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sz w:val="28"/>
          <w:szCs w:val="28"/>
        </w:rPr>
        <w:t xml:space="preserve"> в следующем составе:</w:t>
      </w:r>
    </w:p>
    <w:p w:rsidR="00F4402F" w:rsidRPr="00B03FAF" w:rsidRDefault="00F4402F" w:rsidP="003C0C51">
      <w:pPr>
        <w:widowControl w:val="0"/>
        <w:numPr>
          <w:ilvl w:val="0"/>
          <w:numId w:val="7"/>
        </w:numPr>
        <w:tabs>
          <w:tab w:val="left" w:pos="993"/>
        </w:tabs>
        <w:overflowPunct/>
        <w:ind w:hanging="153"/>
        <w:jc w:val="both"/>
        <w:textAlignment w:val="auto"/>
      </w:pPr>
      <w:r w:rsidRPr="00B03FAF">
        <w:t>«Отчет об исполнении бюджета» (форма 0503117);</w:t>
      </w:r>
    </w:p>
    <w:p w:rsidR="00F4402F" w:rsidRPr="00EB7211" w:rsidRDefault="00F4402F" w:rsidP="003C0C51">
      <w:pPr>
        <w:widowControl w:val="0"/>
        <w:numPr>
          <w:ilvl w:val="0"/>
          <w:numId w:val="7"/>
        </w:numPr>
        <w:tabs>
          <w:tab w:val="left" w:pos="993"/>
        </w:tabs>
        <w:overflowPunct/>
        <w:ind w:hanging="153"/>
        <w:jc w:val="both"/>
        <w:textAlignment w:val="auto"/>
      </w:pPr>
      <w:r w:rsidRPr="00EB7211">
        <w:t>«Сведения об исполнении бюджета» (форма 0503</w:t>
      </w:r>
      <w:r w:rsidR="004F4847" w:rsidRPr="00EB7211">
        <w:t>1</w:t>
      </w:r>
      <w:r w:rsidR="00EB7211" w:rsidRPr="00EB7211">
        <w:t>64);</w:t>
      </w:r>
    </w:p>
    <w:p w:rsidR="00EB7211" w:rsidRPr="00EB7211" w:rsidRDefault="00EB7211" w:rsidP="003C0C51">
      <w:pPr>
        <w:widowControl w:val="0"/>
        <w:numPr>
          <w:ilvl w:val="0"/>
          <w:numId w:val="7"/>
        </w:numPr>
        <w:tabs>
          <w:tab w:val="left" w:pos="993"/>
        </w:tabs>
        <w:overflowPunct/>
        <w:ind w:hanging="153"/>
        <w:jc w:val="both"/>
        <w:textAlignment w:val="auto"/>
      </w:pPr>
      <w:r w:rsidRPr="00EB7211">
        <w:t>«Сведения о дебиторской и кредиторской задолженности (форма 0503169);</w:t>
      </w:r>
    </w:p>
    <w:p w:rsidR="00EB7211" w:rsidRPr="00EB7211" w:rsidRDefault="00EB7211" w:rsidP="00EB7211">
      <w:pPr>
        <w:widowControl w:val="0"/>
        <w:numPr>
          <w:ilvl w:val="0"/>
          <w:numId w:val="7"/>
        </w:numPr>
        <w:tabs>
          <w:tab w:val="left" w:pos="993"/>
        </w:tabs>
        <w:overflowPunct/>
        <w:ind w:left="567" w:firstLine="0"/>
        <w:jc w:val="both"/>
        <w:textAlignment w:val="auto"/>
      </w:pPr>
      <w:r w:rsidRPr="00EB7211">
        <w:t>Сведения об остатках денежных средств на счетах получателя бюджетных средств (форма 0503178);</w:t>
      </w:r>
    </w:p>
    <w:p w:rsidR="00EB7211" w:rsidRPr="00EB7211" w:rsidRDefault="00EB7211" w:rsidP="003C0C51">
      <w:pPr>
        <w:widowControl w:val="0"/>
        <w:numPr>
          <w:ilvl w:val="0"/>
          <w:numId w:val="7"/>
        </w:numPr>
        <w:tabs>
          <w:tab w:val="left" w:pos="993"/>
        </w:tabs>
        <w:overflowPunct/>
        <w:ind w:hanging="153"/>
        <w:jc w:val="both"/>
        <w:textAlignment w:val="auto"/>
      </w:pPr>
      <w:r w:rsidRPr="00EB7211">
        <w:t>Пояснительная записка (форма 0503160).</w:t>
      </w:r>
    </w:p>
    <w:p w:rsidR="00F4402F" w:rsidRPr="00B03FAF" w:rsidRDefault="00005C27" w:rsidP="00005C27">
      <w:pPr>
        <w:overflowPunct/>
        <w:autoSpaceDE/>
        <w:adjustRightInd/>
        <w:jc w:val="both"/>
        <w:textAlignment w:val="auto"/>
      </w:pPr>
      <w:r>
        <w:t xml:space="preserve">  </w:t>
      </w:r>
    </w:p>
    <w:p w:rsidR="00F4402F" w:rsidRPr="00B03FAF" w:rsidRDefault="00F4402F" w:rsidP="00C53813">
      <w:pPr>
        <w:pStyle w:val="a3"/>
        <w:widowControl w:val="0"/>
        <w:ind w:firstLine="540"/>
      </w:pPr>
      <w:r w:rsidRPr="00B03FAF">
        <w:t>2. Основные параметры исполнения местного бюджета</w:t>
      </w:r>
    </w:p>
    <w:p w:rsidR="00F4402F" w:rsidRDefault="00F4402F" w:rsidP="00C53813">
      <w:pPr>
        <w:pStyle w:val="a3"/>
        <w:widowControl w:val="0"/>
        <w:ind w:firstLine="0"/>
      </w:pPr>
      <w:r w:rsidRPr="00B03FAF">
        <w:t xml:space="preserve">за 1 </w:t>
      </w:r>
      <w:r w:rsidR="00407291">
        <w:t>полугодие</w:t>
      </w:r>
      <w:r w:rsidR="00005C27">
        <w:t xml:space="preserve">  </w:t>
      </w:r>
      <w:r w:rsidRPr="00B03FAF">
        <w:t>201</w:t>
      </w:r>
      <w:r w:rsidR="00005C27">
        <w:t>6</w:t>
      </w:r>
      <w:r w:rsidRPr="00B03FAF">
        <w:t xml:space="preserve"> года.</w:t>
      </w:r>
    </w:p>
    <w:p w:rsidR="001019EC" w:rsidRPr="00B03FAF" w:rsidRDefault="001019EC" w:rsidP="00C53813">
      <w:pPr>
        <w:pStyle w:val="a3"/>
        <w:widowControl w:val="0"/>
        <w:ind w:firstLine="0"/>
      </w:pPr>
    </w:p>
    <w:p w:rsidR="00F4402F" w:rsidRPr="00B03FAF" w:rsidRDefault="008A1E15" w:rsidP="00C53813">
      <w:pPr>
        <w:widowControl w:val="0"/>
        <w:ind w:firstLine="567"/>
        <w:jc w:val="both"/>
      </w:pPr>
      <w:r>
        <w:t xml:space="preserve">За  </w:t>
      </w:r>
      <w:r w:rsidR="00407291">
        <w:t xml:space="preserve">1 полугодие </w:t>
      </w:r>
      <w:r w:rsidR="00005C27">
        <w:t xml:space="preserve">2016 </w:t>
      </w:r>
      <w:r w:rsidR="00F4402F" w:rsidRPr="00B03FAF">
        <w:t xml:space="preserve"> года в бюджет </w:t>
      </w:r>
      <w:r w:rsidR="00F2414B">
        <w:t xml:space="preserve">муниципального образования Саракташский поссовет </w:t>
      </w:r>
      <w:r w:rsidR="00F4402F" w:rsidRPr="00B03FAF">
        <w:t xml:space="preserve">поступило </w:t>
      </w:r>
      <w:r w:rsidRPr="00DF23BA">
        <w:rPr>
          <w:b/>
        </w:rPr>
        <w:t>76 647 602,34</w:t>
      </w:r>
      <w:r w:rsidR="00403B2A">
        <w:t xml:space="preserve"> </w:t>
      </w:r>
      <w:r w:rsidR="00F4402F" w:rsidRPr="00B03FAF">
        <w:t xml:space="preserve">рублей </w:t>
      </w:r>
      <w:r w:rsidR="00F4402F" w:rsidRPr="00B03FAF">
        <w:rPr>
          <w:b/>
          <w:bCs/>
        </w:rPr>
        <w:t>доходов</w:t>
      </w:r>
      <w:r w:rsidR="00F4402F" w:rsidRPr="00B03FAF">
        <w:t xml:space="preserve">, что составляет </w:t>
      </w:r>
      <w:r w:rsidRPr="008A1E15">
        <w:rPr>
          <w:b/>
        </w:rPr>
        <w:t>41,5</w:t>
      </w:r>
      <w:r w:rsidR="00F4402F" w:rsidRPr="00403B2A">
        <w:rPr>
          <w:b/>
          <w:bCs/>
        </w:rPr>
        <w:t>%</w:t>
      </w:r>
      <w:r w:rsidR="00F4402F">
        <w:rPr>
          <w:b/>
          <w:bCs/>
        </w:rPr>
        <w:t xml:space="preserve"> </w:t>
      </w:r>
      <w:r w:rsidR="006723CC">
        <w:rPr>
          <w:bCs/>
        </w:rPr>
        <w:t xml:space="preserve">от </w:t>
      </w:r>
      <w:r w:rsidR="00F4402F" w:rsidRPr="00B03FAF">
        <w:t xml:space="preserve"> у</w:t>
      </w:r>
      <w:r w:rsidR="00F4402F">
        <w:t>твержде</w:t>
      </w:r>
      <w:r w:rsidR="00F4402F" w:rsidRPr="00B03FAF">
        <w:t>нны</w:t>
      </w:r>
      <w:r w:rsidR="006723CC">
        <w:t>х</w:t>
      </w:r>
      <w:r w:rsidR="00F4402F" w:rsidRPr="00B03FAF">
        <w:t xml:space="preserve"> плановы</w:t>
      </w:r>
      <w:r w:rsidR="006723CC">
        <w:t>х</w:t>
      </w:r>
      <w:r w:rsidR="00F4402F" w:rsidRPr="00B03FAF">
        <w:t xml:space="preserve"> назначени</w:t>
      </w:r>
      <w:r w:rsidR="006723CC">
        <w:t>й</w:t>
      </w:r>
      <w:r w:rsidR="00F2414B">
        <w:t xml:space="preserve"> </w:t>
      </w:r>
      <w:r w:rsidR="00D14DF9">
        <w:t>(</w:t>
      </w:r>
      <w:r w:rsidR="00403B2A" w:rsidRPr="00403B2A">
        <w:rPr>
          <w:b/>
        </w:rPr>
        <w:t>1</w:t>
      </w:r>
      <w:r>
        <w:rPr>
          <w:b/>
        </w:rPr>
        <w:t>84 506 034,40</w:t>
      </w:r>
      <w:r w:rsidR="00F4402F" w:rsidRPr="00B03FAF">
        <w:t xml:space="preserve"> рублей</w:t>
      </w:r>
      <w:r w:rsidR="00D14DF9">
        <w:t>)</w:t>
      </w:r>
      <w:r w:rsidR="00F4402F" w:rsidRPr="00B03FAF">
        <w:t xml:space="preserve">.  </w:t>
      </w:r>
      <w:r w:rsidR="00F4402F">
        <w:t>Пос</w:t>
      </w:r>
      <w:r w:rsidR="00F4402F" w:rsidRPr="00B03FAF">
        <w:t xml:space="preserve">тупления </w:t>
      </w:r>
      <w:r w:rsidR="00F4402F">
        <w:t xml:space="preserve">за </w:t>
      </w:r>
      <w:r w:rsidR="00407291">
        <w:t xml:space="preserve">1 полугодие </w:t>
      </w:r>
      <w:r w:rsidR="00333E1D">
        <w:t xml:space="preserve"> </w:t>
      </w:r>
      <w:r w:rsidR="00403B2A">
        <w:t>2015</w:t>
      </w:r>
      <w:r w:rsidR="00F4402F" w:rsidRPr="00B03FAF">
        <w:t xml:space="preserve"> года составили </w:t>
      </w:r>
      <w:r w:rsidR="00333E1D" w:rsidRPr="00DF23BA">
        <w:rPr>
          <w:b/>
        </w:rPr>
        <w:t>70 883 737,01</w:t>
      </w:r>
      <w:r w:rsidR="00F2414B">
        <w:rPr>
          <w:b/>
          <w:bCs/>
        </w:rPr>
        <w:t xml:space="preserve"> </w:t>
      </w:r>
      <w:r w:rsidR="00F4402F" w:rsidRPr="00B03FAF">
        <w:t xml:space="preserve">рублей </w:t>
      </w:r>
      <w:r w:rsidR="005A5116">
        <w:t xml:space="preserve">или </w:t>
      </w:r>
      <w:r w:rsidR="00333E1D" w:rsidRPr="00DF23BA">
        <w:rPr>
          <w:b/>
        </w:rPr>
        <w:t>46,2</w:t>
      </w:r>
      <w:r w:rsidR="00F4402F" w:rsidRPr="00403B2A">
        <w:rPr>
          <w:b/>
        </w:rPr>
        <w:t>%</w:t>
      </w:r>
      <w:r w:rsidR="00F4402F" w:rsidRPr="00B03FAF">
        <w:t xml:space="preserve"> от суммы годовых бюджетных назначений </w:t>
      </w:r>
      <w:r w:rsidR="005A5116">
        <w:t>(</w:t>
      </w:r>
      <w:r w:rsidR="00403B2A" w:rsidRPr="00403B2A">
        <w:rPr>
          <w:b/>
        </w:rPr>
        <w:t>1</w:t>
      </w:r>
      <w:r w:rsidR="00333E1D">
        <w:rPr>
          <w:b/>
        </w:rPr>
        <w:t>53</w:t>
      </w:r>
      <w:r w:rsidR="00403B2A" w:rsidRPr="00403B2A">
        <w:rPr>
          <w:b/>
        </w:rPr>
        <w:t> 5</w:t>
      </w:r>
      <w:r w:rsidR="00333E1D">
        <w:rPr>
          <w:b/>
        </w:rPr>
        <w:t>34</w:t>
      </w:r>
      <w:r w:rsidR="00403B2A" w:rsidRPr="00403B2A">
        <w:rPr>
          <w:b/>
        </w:rPr>
        <w:t> </w:t>
      </w:r>
      <w:r w:rsidR="00333E1D">
        <w:rPr>
          <w:b/>
        </w:rPr>
        <w:t>199</w:t>
      </w:r>
      <w:r w:rsidR="00403B2A" w:rsidRPr="00403B2A">
        <w:rPr>
          <w:b/>
        </w:rPr>
        <w:t>,</w:t>
      </w:r>
      <w:r w:rsidR="00333E1D">
        <w:rPr>
          <w:b/>
        </w:rPr>
        <w:t>5</w:t>
      </w:r>
      <w:r w:rsidR="00403B2A" w:rsidRPr="00403B2A">
        <w:rPr>
          <w:b/>
        </w:rPr>
        <w:t>0</w:t>
      </w:r>
      <w:r w:rsidR="00F4402F" w:rsidRPr="00B03FAF">
        <w:t xml:space="preserve"> рублей).</w:t>
      </w:r>
      <w:r w:rsidR="00E13061">
        <w:t xml:space="preserve"> </w:t>
      </w:r>
      <w:r w:rsidR="005A5116">
        <w:t>По сравнению с 201</w:t>
      </w:r>
      <w:r w:rsidR="00403B2A">
        <w:t>5</w:t>
      </w:r>
      <w:r w:rsidR="005F38DA">
        <w:t xml:space="preserve"> годом доходы ув</w:t>
      </w:r>
      <w:r w:rsidR="005A5116">
        <w:t>е</w:t>
      </w:r>
      <w:r w:rsidR="005F38DA">
        <w:t xml:space="preserve">личились </w:t>
      </w:r>
      <w:r w:rsidR="005A5116">
        <w:t>н</w:t>
      </w:r>
      <w:r w:rsidR="005A5116" w:rsidRPr="00B03FAF">
        <w:t xml:space="preserve">а </w:t>
      </w:r>
      <w:r w:rsidR="00333E1D" w:rsidRPr="00DF23BA">
        <w:rPr>
          <w:b/>
        </w:rPr>
        <w:t>5 763 865,33</w:t>
      </w:r>
      <w:r w:rsidR="005A5116" w:rsidRPr="003C0C51">
        <w:t xml:space="preserve"> рублей или на </w:t>
      </w:r>
      <w:r w:rsidR="00B93F39" w:rsidRPr="003C0C51">
        <w:rPr>
          <w:b/>
        </w:rPr>
        <w:t>8</w:t>
      </w:r>
      <w:r w:rsidR="00333E1D">
        <w:rPr>
          <w:b/>
        </w:rPr>
        <w:t>,1</w:t>
      </w:r>
      <w:r w:rsidR="005A5116" w:rsidRPr="003C0C51">
        <w:rPr>
          <w:b/>
        </w:rPr>
        <w:t>%.</w:t>
      </w:r>
    </w:p>
    <w:p w:rsidR="00F4402F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  <w:r w:rsidRPr="00B03FAF">
        <w:rPr>
          <w:b/>
          <w:bCs/>
        </w:rPr>
        <w:t>Расходы</w:t>
      </w:r>
      <w:r w:rsidRPr="00B03FAF">
        <w:t xml:space="preserve"> из бюджета </w:t>
      </w:r>
      <w:r w:rsidR="005F38DA">
        <w:t xml:space="preserve">муниципального образования Саракташский поссовет </w:t>
      </w:r>
      <w:r w:rsidRPr="00B03FAF">
        <w:t>за 1</w:t>
      </w:r>
      <w:r w:rsidR="00DE745D">
        <w:t xml:space="preserve"> полугодие </w:t>
      </w:r>
      <w:r w:rsidRPr="00B03FAF">
        <w:t xml:space="preserve">текущего года произведены в сумме </w:t>
      </w:r>
      <w:r w:rsidR="00DE745D" w:rsidRPr="00DF23BA">
        <w:rPr>
          <w:b/>
        </w:rPr>
        <w:t>69 575 917,99</w:t>
      </w:r>
      <w:r w:rsidRPr="00B03FAF">
        <w:t xml:space="preserve"> рублей, что составляет </w:t>
      </w:r>
      <w:r w:rsidR="00DE745D" w:rsidRPr="00DF23BA">
        <w:rPr>
          <w:b/>
        </w:rPr>
        <w:t>37,3</w:t>
      </w:r>
      <w:r w:rsidRPr="00F51A1F">
        <w:rPr>
          <w:b/>
          <w:bCs/>
        </w:rPr>
        <w:t>%</w:t>
      </w:r>
      <w:r w:rsidR="00F2414B">
        <w:rPr>
          <w:b/>
          <w:bCs/>
        </w:rPr>
        <w:t xml:space="preserve"> </w:t>
      </w:r>
      <w:r w:rsidR="006723CC">
        <w:t>от</w:t>
      </w:r>
      <w:r w:rsidRPr="00B03FAF">
        <w:t xml:space="preserve"> ут</w:t>
      </w:r>
      <w:r>
        <w:t>вержде</w:t>
      </w:r>
      <w:r w:rsidRPr="00B03FAF">
        <w:t>нны</w:t>
      </w:r>
      <w:r w:rsidR="006723CC">
        <w:t>х</w:t>
      </w:r>
      <w:r w:rsidRPr="00B03FAF">
        <w:t xml:space="preserve"> годовы</w:t>
      </w:r>
      <w:r w:rsidR="006723CC">
        <w:t>х</w:t>
      </w:r>
      <w:r w:rsidRPr="00B03FAF">
        <w:t xml:space="preserve"> бюджетны</w:t>
      </w:r>
      <w:r w:rsidR="006723CC">
        <w:t>х</w:t>
      </w:r>
      <w:r w:rsidRPr="00B03FAF">
        <w:t xml:space="preserve"> назначени</w:t>
      </w:r>
      <w:r w:rsidR="006723CC">
        <w:t>й</w:t>
      </w:r>
      <w:r w:rsidR="00F2414B">
        <w:t xml:space="preserve"> </w:t>
      </w:r>
      <w:r w:rsidR="000C53BB">
        <w:t>(</w:t>
      </w:r>
      <w:r w:rsidR="005F38DA" w:rsidRPr="00F51A1F">
        <w:rPr>
          <w:b/>
        </w:rPr>
        <w:t>1</w:t>
      </w:r>
      <w:r w:rsidR="00DE745D">
        <w:rPr>
          <w:b/>
        </w:rPr>
        <w:t xml:space="preserve">86 434 134,40 </w:t>
      </w:r>
      <w:r w:rsidRPr="00B03FAF">
        <w:t>рублей</w:t>
      </w:r>
      <w:r w:rsidR="002F2086">
        <w:t>)</w:t>
      </w:r>
      <w:r w:rsidRPr="00B03FAF">
        <w:t>. Расходы</w:t>
      </w:r>
      <w:r>
        <w:t xml:space="preserve"> за </w:t>
      </w:r>
      <w:r w:rsidRPr="00B03FAF">
        <w:t>1</w:t>
      </w:r>
      <w:r w:rsidR="00DE745D">
        <w:t xml:space="preserve"> полугодие</w:t>
      </w:r>
      <w:r w:rsidR="00F51A1F">
        <w:t xml:space="preserve"> </w:t>
      </w:r>
      <w:r>
        <w:t>201</w:t>
      </w:r>
      <w:r w:rsidR="00F51A1F">
        <w:t>5</w:t>
      </w:r>
      <w:r>
        <w:t xml:space="preserve"> года</w:t>
      </w:r>
      <w:r w:rsidRPr="00B03FAF">
        <w:t xml:space="preserve"> составили </w:t>
      </w:r>
      <w:r w:rsidR="00DE745D" w:rsidRPr="00EC0B32">
        <w:rPr>
          <w:b/>
        </w:rPr>
        <w:t>65 419 113,13</w:t>
      </w:r>
      <w:r w:rsidR="00F51A1F">
        <w:t xml:space="preserve"> </w:t>
      </w:r>
      <w:r w:rsidRPr="00B03FAF">
        <w:t xml:space="preserve">рублей </w:t>
      </w:r>
      <w:r w:rsidR="00872306">
        <w:t xml:space="preserve">или </w:t>
      </w:r>
      <w:r w:rsidR="00DE745D" w:rsidRPr="00EC0B32">
        <w:rPr>
          <w:b/>
        </w:rPr>
        <w:t>42,1</w:t>
      </w:r>
      <w:r w:rsidRPr="00F51A1F">
        <w:rPr>
          <w:b/>
        </w:rPr>
        <w:t>%</w:t>
      </w:r>
      <w:r w:rsidRPr="00B03FAF">
        <w:t xml:space="preserve"> </w:t>
      </w:r>
      <w:r w:rsidRPr="00B03FAF">
        <w:lastRenderedPageBreak/>
        <w:t xml:space="preserve">от суммы </w:t>
      </w:r>
      <w:r w:rsidR="006723CC">
        <w:t>утвержденн</w:t>
      </w:r>
      <w:r w:rsidRPr="00B03FAF">
        <w:t xml:space="preserve">ых бюджетных назначений </w:t>
      </w:r>
      <w:r w:rsidR="002F2086">
        <w:t>(</w:t>
      </w:r>
      <w:r w:rsidR="00DE745D" w:rsidRPr="00EC0B32">
        <w:rPr>
          <w:b/>
        </w:rPr>
        <w:t>155 313 299,50</w:t>
      </w:r>
      <w:r w:rsidRPr="00B03FAF">
        <w:t xml:space="preserve"> рублей). </w:t>
      </w:r>
      <w:r w:rsidR="002F2086">
        <w:t>По сравнению с аналогичным периодом прошлого года, расходы у</w:t>
      </w:r>
      <w:r w:rsidR="00F51A1F">
        <w:t xml:space="preserve">величились </w:t>
      </w:r>
      <w:r w:rsidR="002F2086" w:rsidRPr="00B03FAF">
        <w:t xml:space="preserve">на </w:t>
      </w:r>
      <w:r w:rsidR="002F2086" w:rsidRPr="005F79A9">
        <w:rPr>
          <w:b/>
          <w:bCs/>
        </w:rPr>
        <w:t> </w:t>
      </w:r>
      <w:r w:rsidR="00DE745D">
        <w:rPr>
          <w:b/>
          <w:bCs/>
        </w:rPr>
        <w:t xml:space="preserve">4 156 804,86 </w:t>
      </w:r>
      <w:r w:rsidR="002F2086" w:rsidRPr="003C0C51">
        <w:t xml:space="preserve">рублей или </w:t>
      </w:r>
      <w:r w:rsidR="000C53BB" w:rsidRPr="003C0C51">
        <w:t>почти н</w:t>
      </w:r>
      <w:r w:rsidR="00D9634D" w:rsidRPr="003C0C51">
        <w:t xml:space="preserve">а </w:t>
      </w:r>
      <w:r w:rsidR="00DE745D" w:rsidRPr="00EC0B32">
        <w:rPr>
          <w:b/>
        </w:rPr>
        <w:t>6,3</w:t>
      </w:r>
      <w:r w:rsidR="002F2086" w:rsidRPr="00EC0B32">
        <w:rPr>
          <w:b/>
        </w:rPr>
        <w:t>%.</w:t>
      </w:r>
    </w:p>
    <w:p w:rsidR="002904CC" w:rsidRPr="00B03FAF" w:rsidRDefault="002904CC" w:rsidP="00C53813">
      <w:pPr>
        <w:pStyle w:val="2"/>
        <w:widowControl w:val="0"/>
        <w:spacing w:after="0" w:line="240" w:lineRule="auto"/>
        <w:ind w:left="0" w:firstLine="567"/>
        <w:jc w:val="both"/>
        <w:rPr>
          <w:b/>
          <w:bCs/>
        </w:rPr>
      </w:pPr>
    </w:p>
    <w:p w:rsidR="007C3690" w:rsidRDefault="00F4402F" w:rsidP="00A9452E">
      <w:pPr>
        <w:widowControl w:val="0"/>
        <w:ind w:firstLine="567"/>
        <w:jc w:val="both"/>
      </w:pPr>
      <w:r>
        <w:t xml:space="preserve">Характеризуется бюджет </w:t>
      </w:r>
      <w:r w:rsidR="00774F57">
        <w:t xml:space="preserve">первого </w:t>
      </w:r>
      <w:r w:rsidR="00DE745D">
        <w:t>полугодия 2</w:t>
      </w:r>
      <w:r w:rsidR="00D9634D">
        <w:t>016</w:t>
      </w:r>
      <w:r>
        <w:t xml:space="preserve"> года </w:t>
      </w:r>
      <w:r w:rsidRPr="006723CC">
        <w:t xml:space="preserve">превышением </w:t>
      </w:r>
      <w:r w:rsidR="006231DF">
        <w:t>доходов над расходами</w:t>
      </w:r>
      <w:r w:rsidRPr="006723CC">
        <w:t xml:space="preserve"> </w:t>
      </w:r>
      <w:r w:rsidRPr="00B03FAF">
        <w:t>в сумме</w:t>
      </w:r>
      <w:r w:rsidR="00F2414B">
        <w:rPr>
          <w:b/>
          <w:bCs/>
        </w:rPr>
        <w:t xml:space="preserve"> </w:t>
      </w:r>
      <w:r w:rsidR="006231DF">
        <w:rPr>
          <w:b/>
          <w:bCs/>
        </w:rPr>
        <w:t>7 071 684,35</w:t>
      </w:r>
      <w:r w:rsidRPr="00B03FAF">
        <w:t xml:space="preserve"> рублей. По итогам </w:t>
      </w:r>
      <w:r>
        <w:t>1</w:t>
      </w:r>
      <w:r w:rsidR="006231DF">
        <w:t>полугодия</w:t>
      </w:r>
      <w:r w:rsidR="00D9634D">
        <w:t xml:space="preserve"> </w:t>
      </w:r>
      <w:r w:rsidRPr="00B03FAF">
        <w:t>201</w:t>
      </w:r>
      <w:r w:rsidR="00D9634D">
        <w:t>5</w:t>
      </w:r>
      <w:r w:rsidRPr="00B03FAF">
        <w:t xml:space="preserve"> года </w:t>
      </w:r>
      <w:r w:rsidR="00774F57">
        <w:t xml:space="preserve">также </w:t>
      </w:r>
      <w:r w:rsidRPr="00B03FAF">
        <w:t xml:space="preserve">наблюдалось </w:t>
      </w:r>
      <w:r w:rsidRPr="006723CC">
        <w:t xml:space="preserve">превышение </w:t>
      </w:r>
      <w:r w:rsidR="006231DF">
        <w:t xml:space="preserve"> доходов над расходами </w:t>
      </w:r>
      <w:r w:rsidRPr="00B03FAF">
        <w:t xml:space="preserve">в сумме </w:t>
      </w:r>
      <w:r w:rsidR="006231DF" w:rsidRPr="00EC0B32">
        <w:rPr>
          <w:b/>
        </w:rPr>
        <w:t>5 464 623,88</w:t>
      </w:r>
      <w:r w:rsidR="00D9634D" w:rsidRPr="00F2414B">
        <w:rPr>
          <w:b/>
          <w:bCs/>
        </w:rPr>
        <w:t xml:space="preserve"> </w:t>
      </w:r>
      <w:r w:rsidRPr="004B0259">
        <w:rPr>
          <w:bCs/>
        </w:rPr>
        <w:t>рублей</w:t>
      </w:r>
      <w:r w:rsidRPr="00B03FAF">
        <w:rPr>
          <w:b/>
          <w:bCs/>
        </w:rPr>
        <w:t>.</w:t>
      </w:r>
    </w:p>
    <w:p w:rsidR="004309E5" w:rsidRDefault="004309E5" w:rsidP="00A9452E">
      <w:pPr>
        <w:widowControl w:val="0"/>
        <w:ind w:firstLine="567"/>
        <w:jc w:val="both"/>
      </w:pPr>
      <w:r w:rsidRPr="00914059">
        <w:t xml:space="preserve">За истекший период были внесены </w:t>
      </w:r>
      <w:r w:rsidR="00D9634D" w:rsidRPr="00914059">
        <w:t xml:space="preserve">изменения </w:t>
      </w:r>
      <w:r w:rsidRPr="00914059">
        <w:t xml:space="preserve">в решение </w:t>
      </w:r>
      <w:r w:rsidR="00BF4DC7" w:rsidRPr="00914059">
        <w:t>Совета депутатов «О</w:t>
      </w:r>
      <w:r w:rsidRPr="00914059">
        <w:t xml:space="preserve"> бюджете</w:t>
      </w:r>
      <w:r w:rsidR="00BF4DC7" w:rsidRPr="00914059">
        <w:t xml:space="preserve"> муниципального образования Саракташский поссовет </w:t>
      </w:r>
      <w:r w:rsidRPr="00914059">
        <w:t>на 201</w:t>
      </w:r>
      <w:r w:rsidR="00D9634D" w:rsidRPr="00914059">
        <w:t>6</w:t>
      </w:r>
      <w:r w:rsidR="00061146" w:rsidRPr="00914059">
        <w:t xml:space="preserve"> год» </w:t>
      </w:r>
      <w:r w:rsidRPr="00914059">
        <w:t>с уточнением показателей.</w:t>
      </w:r>
    </w:p>
    <w:p w:rsidR="00410CBE" w:rsidRDefault="006F13E9" w:rsidP="00A9452E">
      <w:pPr>
        <w:widowControl w:val="0"/>
        <w:ind w:firstLine="567"/>
        <w:jc w:val="both"/>
      </w:pPr>
      <w:r w:rsidRPr="004309E5">
        <w:t>В ходе а</w:t>
      </w:r>
      <w:r w:rsidR="00061146">
        <w:t xml:space="preserve">нализа отчета об исполнении </w:t>
      </w:r>
      <w:r w:rsidRPr="004309E5">
        <w:t>бюджета</w:t>
      </w:r>
      <w:r w:rsidR="00061146">
        <w:t xml:space="preserve"> муниципального образования Саракташский поссовет</w:t>
      </w:r>
      <w:r w:rsidRPr="004309E5">
        <w:t xml:space="preserve"> за 1</w:t>
      </w:r>
      <w:r w:rsidR="00D171AB">
        <w:t>полугодие</w:t>
      </w:r>
      <w:r w:rsidR="00061146">
        <w:t xml:space="preserve"> </w:t>
      </w:r>
      <w:r w:rsidRPr="004309E5">
        <w:t>201</w:t>
      </w:r>
      <w:r w:rsidR="00061146">
        <w:t>6</w:t>
      </w:r>
      <w:r w:rsidRPr="004309E5">
        <w:t xml:space="preserve"> года, установлено, что в отчете об исполнении бюджета годовые бюджетные назначения по доходам</w:t>
      </w:r>
      <w:r w:rsidR="00301B7B">
        <w:t>,</w:t>
      </w:r>
      <w:r w:rsidRPr="004309E5">
        <w:t xml:space="preserve"> расходам и источникам финансирования дефицита отличны от бюджетных назначений, утвержденных решением Совета депутатов от </w:t>
      </w:r>
      <w:r w:rsidR="00914059">
        <w:t>09</w:t>
      </w:r>
      <w:r w:rsidRPr="004309E5">
        <w:t>.12.201</w:t>
      </w:r>
      <w:r w:rsidR="00914059">
        <w:t>5</w:t>
      </w:r>
      <w:r w:rsidRPr="004309E5">
        <w:t xml:space="preserve">г. № </w:t>
      </w:r>
      <w:r w:rsidR="00914059">
        <w:t>33</w:t>
      </w:r>
      <w:r w:rsidRPr="004309E5">
        <w:t xml:space="preserve"> (с изменениями от </w:t>
      </w:r>
      <w:r w:rsidR="00186C14">
        <w:t xml:space="preserve">21.12.2015г. №43, </w:t>
      </w:r>
      <w:r w:rsidRPr="004309E5">
        <w:t>1</w:t>
      </w:r>
      <w:r w:rsidR="00914059">
        <w:t>8.02.2016</w:t>
      </w:r>
      <w:r w:rsidRPr="004309E5">
        <w:t>г. №</w:t>
      </w:r>
      <w:r w:rsidR="00914059">
        <w:t>49</w:t>
      </w:r>
      <w:r w:rsidR="00D171AB">
        <w:t>, 29.04.2016г. №61, 15.06.2016г. №70</w:t>
      </w:r>
      <w:r w:rsidRPr="00265BEA">
        <w:t>)</w:t>
      </w:r>
      <w:r w:rsidR="00265BEA">
        <w:t xml:space="preserve">. См. </w:t>
      </w:r>
      <w:r w:rsidR="00410CBE" w:rsidRPr="00265BEA">
        <w:t>таб</w:t>
      </w:r>
      <w:r w:rsidR="0040308D" w:rsidRPr="00265BEA">
        <w:t>лиц</w:t>
      </w:r>
      <w:r w:rsidR="00265BEA">
        <w:t>у №1</w:t>
      </w:r>
      <w:r w:rsidR="00410CBE" w:rsidRPr="00265BEA">
        <w:t>.</w:t>
      </w:r>
      <w:r w:rsidR="00410CBE">
        <w:t xml:space="preserve">  </w:t>
      </w:r>
    </w:p>
    <w:p w:rsidR="00C71FDD" w:rsidRDefault="00C71FDD" w:rsidP="00C71FDD">
      <w:pPr>
        <w:pStyle w:val="2"/>
        <w:widowControl w:val="0"/>
        <w:spacing w:after="0" w:line="240" w:lineRule="auto"/>
        <w:ind w:left="0"/>
      </w:pPr>
    </w:p>
    <w:p w:rsidR="001802A1" w:rsidRDefault="00C71FDD" w:rsidP="00C71FDD">
      <w:pPr>
        <w:pStyle w:val="2"/>
        <w:widowControl w:val="0"/>
        <w:spacing w:after="0" w:line="240" w:lineRule="auto"/>
        <w:ind w:left="0"/>
      </w:pPr>
      <w:r>
        <w:t xml:space="preserve">                                                                                 </w:t>
      </w:r>
      <w:r w:rsidR="004179BC">
        <w:t xml:space="preserve">                              </w:t>
      </w:r>
      <w:r>
        <w:t xml:space="preserve"> </w:t>
      </w:r>
      <w:r w:rsidR="00410CBE">
        <w:t xml:space="preserve">Таблица </w:t>
      </w:r>
      <w:r>
        <w:t>№</w:t>
      </w:r>
      <w:r w:rsidR="00410CBE">
        <w:t>1</w:t>
      </w:r>
      <w:r w:rsidR="00914059">
        <w:t>(руб.</w:t>
      </w:r>
      <w:r w:rsidR="001802A1">
        <w:t>)</w:t>
      </w: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67"/>
        <w:gridCol w:w="1951"/>
        <w:gridCol w:w="1796"/>
        <w:gridCol w:w="1860"/>
        <w:gridCol w:w="1731"/>
      </w:tblGrid>
      <w:tr w:rsidR="001802A1" w:rsidTr="00B93F39">
        <w:trPr>
          <w:trHeight w:val="20"/>
          <w:tblHeader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Pr="00382034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>Наименование кода бюджетной классификации Российской Федерации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B03FF8" w:rsidRDefault="001802A1" w:rsidP="0091405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B03FF8">
              <w:rPr>
                <w:b/>
                <w:i/>
                <w:iCs/>
                <w:sz w:val="24"/>
                <w:szCs w:val="24"/>
              </w:rPr>
              <w:t>Первоначально утвержденные бюджетные назначения согласно Решени</w:t>
            </w:r>
            <w:r w:rsidR="00914059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03FF8">
              <w:rPr>
                <w:b/>
                <w:i/>
                <w:iCs/>
                <w:sz w:val="24"/>
                <w:szCs w:val="24"/>
              </w:rPr>
              <w:t>ю</w:t>
            </w:r>
            <w:r w:rsidR="00914059">
              <w:rPr>
                <w:b/>
                <w:i/>
                <w:iCs/>
                <w:sz w:val="24"/>
                <w:szCs w:val="24"/>
              </w:rPr>
              <w:t xml:space="preserve"> Совета депутатов </w:t>
            </w:r>
            <w:r>
              <w:rPr>
                <w:b/>
                <w:i/>
                <w:iCs/>
                <w:sz w:val="24"/>
                <w:szCs w:val="24"/>
              </w:rPr>
              <w:t xml:space="preserve">от </w:t>
            </w:r>
            <w:r w:rsidR="00914059">
              <w:rPr>
                <w:b/>
                <w:i/>
                <w:iCs/>
                <w:sz w:val="24"/>
                <w:szCs w:val="24"/>
              </w:rPr>
              <w:t>09</w:t>
            </w:r>
            <w:r>
              <w:rPr>
                <w:b/>
                <w:i/>
                <w:iCs/>
                <w:sz w:val="24"/>
                <w:szCs w:val="24"/>
              </w:rPr>
              <w:t>.12.201</w:t>
            </w:r>
            <w:r w:rsidR="00914059">
              <w:rPr>
                <w:b/>
                <w:i/>
                <w:iCs/>
                <w:sz w:val="24"/>
                <w:szCs w:val="24"/>
              </w:rPr>
              <w:t>5</w:t>
            </w:r>
            <w:r>
              <w:rPr>
                <w:b/>
                <w:i/>
                <w:iCs/>
                <w:sz w:val="24"/>
                <w:szCs w:val="24"/>
              </w:rPr>
              <w:t>г. №3</w:t>
            </w:r>
            <w:r w:rsidR="00914059">
              <w:rPr>
                <w:b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Pr="00382034" w:rsidRDefault="001802A1" w:rsidP="00D171AB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У</w:t>
            </w:r>
            <w:r w:rsidRPr="00B03FF8">
              <w:rPr>
                <w:b/>
                <w:i/>
                <w:iCs/>
                <w:sz w:val="24"/>
                <w:szCs w:val="24"/>
              </w:rPr>
              <w:t xml:space="preserve">твержденные бюджетные назначения согласно Решению </w:t>
            </w:r>
            <w:r w:rsidR="00914059">
              <w:rPr>
                <w:b/>
                <w:i/>
                <w:iCs/>
                <w:sz w:val="24"/>
                <w:szCs w:val="24"/>
              </w:rPr>
              <w:t xml:space="preserve">Совета депутатов </w:t>
            </w:r>
            <w:r>
              <w:rPr>
                <w:b/>
                <w:i/>
                <w:iCs/>
                <w:sz w:val="24"/>
                <w:szCs w:val="24"/>
              </w:rPr>
              <w:t xml:space="preserve"> от 1</w:t>
            </w:r>
            <w:r w:rsidR="00D171AB">
              <w:rPr>
                <w:b/>
                <w:i/>
                <w:iCs/>
                <w:sz w:val="24"/>
                <w:szCs w:val="24"/>
              </w:rPr>
              <w:t>5</w:t>
            </w:r>
            <w:r>
              <w:rPr>
                <w:b/>
                <w:i/>
                <w:iCs/>
                <w:sz w:val="24"/>
                <w:szCs w:val="24"/>
              </w:rPr>
              <w:t>.0</w:t>
            </w:r>
            <w:r w:rsidR="00D171AB">
              <w:rPr>
                <w:b/>
                <w:i/>
                <w:iCs/>
                <w:sz w:val="24"/>
                <w:szCs w:val="24"/>
              </w:rPr>
              <w:t>6</w:t>
            </w:r>
            <w:r>
              <w:rPr>
                <w:b/>
                <w:i/>
                <w:iCs/>
                <w:sz w:val="24"/>
                <w:szCs w:val="24"/>
              </w:rPr>
              <w:t>.201</w:t>
            </w:r>
            <w:r w:rsidR="00914059">
              <w:rPr>
                <w:b/>
                <w:i/>
                <w:iCs/>
                <w:sz w:val="24"/>
                <w:szCs w:val="24"/>
              </w:rPr>
              <w:t>6</w:t>
            </w:r>
            <w:r>
              <w:rPr>
                <w:b/>
                <w:i/>
                <w:iCs/>
                <w:sz w:val="24"/>
                <w:szCs w:val="24"/>
              </w:rPr>
              <w:t>г. №</w:t>
            </w:r>
            <w:r w:rsidR="00D171AB">
              <w:rPr>
                <w:b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 xml:space="preserve">Бюджетные назначения согласно отчету </w:t>
            </w:r>
            <w:r w:rsidR="00914059">
              <w:rPr>
                <w:b/>
                <w:i/>
                <w:iCs/>
                <w:sz w:val="24"/>
                <w:szCs w:val="24"/>
              </w:rPr>
              <w:t>об исполнении бюджета на 01.0</w:t>
            </w:r>
            <w:r w:rsidR="00917499">
              <w:rPr>
                <w:b/>
                <w:i/>
                <w:iCs/>
                <w:sz w:val="24"/>
                <w:szCs w:val="24"/>
              </w:rPr>
              <w:t>7</w:t>
            </w:r>
            <w:r w:rsidR="00914059">
              <w:rPr>
                <w:b/>
                <w:i/>
                <w:iCs/>
                <w:sz w:val="24"/>
                <w:szCs w:val="24"/>
              </w:rPr>
              <w:t>.201</w:t>
            </w:r>
            <w:r w:rsidR="00917499">
              <w:rPr>
                <w:b/>
                <w:i/>
                <w:iCs/>
                <w:sz w:val="24"/>
                <w:szCs w:val="24"/>
              </w:rPr>
              <w:t>6</w:t>
            </w:r>
            <w:r w:rsidR="00914059">
              <w:rPr>
                <w:b/>
                <w:i/>
                <w:iCs/>
                <w:sz w:val="24"/>
                <w:szCs w:val="24"/>
              </w:rPr>
              <w:t>г.</w:t>
            </w:r>
          </w:p>
          <w:p w:rsidR="009C69FE" w:rsidRPr="00382034" w:rsidRDefault="009C69FE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(Ф.0503117)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802A1" w:rsidRPr="00382034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 xml:space="preserve">Отклонение </w:t>
            </w:r>
          </w:p>
          <w:p w:rsidR="001802A1" w:rsidRPr="00382034" w:rsidRDefault="001802A1" w:rsidP="00E536A9">
            <w:pPr>
              <w:widowControl w:val="0"/>
              <w:overflowPunct/>
              <w:autoSpaceDE/>
              <w:adjustRightInd/>
              <w:jc w:val="center"/>
              <w:rPr>
                <w:b/>
                <w:i/>
                <w:iCs/>
                <w:sz w:val="24"/>
                <w:szCs w:val="24"/>
              </w:rPr>
            </w:pPr>
            <w:r w:rsidRPr="00382034">
              <w:rPr>
                <w:b/>
                <w:i/>
                <w:iCs/>
                <w:sz w:val="24"/>
                <w:szCs w:val="24"/>
              </w:rPr>
              <w:t xml:space="preserve">(графа </w:t>
            </w:r>
            <w:r w:rsidR="00E536A9">
              <w:rPr>
                <w:b/>
                <w:i/>
                <w:iCs/>
                <w:sz w:val="24"/>
                <w:szCs w:val="24"/>
              </w:rPr>
              <w:t>4</w:t>
            </w:r>
            <w:r w:rsidRPr="00382034">
              <w:rPr>
                <w:b/>
                <w:i/>
                <w:iCs/>
                <w:sz w:val="24"/>
                <w:szCs w:val="24"/>
              </w:rPr>
              <w:t>- графа 3)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E536A9" w:rsidP="00C77694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</w:p>
          <w:p w:rsidR="001802A1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48 355</w:t>
            </w:r>
            <w:r w:rsidR="00985FF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985FF1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7694" w:rsidRDefault="00C77694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</w:p>
          <w:p w:rsidR="001802A1" w:rsidRDefault="00A043DA" w:rsidP="00D7416D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47 930</w:t>
            </w:r>
            <w:r w:rsidR="00B93F3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B93F3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</w:p>
          <w:p w:rsidR="001802A1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47 930</w:t>
            </w:r>
            <w:r w:rsidR="00B93F39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000</w:t>
            </w:r>
            <w:r w:rsidR="00B93F39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36A9" w:rsidRDefault="00E536A9" w:rsidP="00C77694">
            <w:pPr>
              <w:widowControl w:val="0"/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</w:p>
          <w:p w:rsidR="001802A1" w:rsidRDefault="00985FF1" w:rsidP="00C77694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</w:t>
            </w:r>
            <w:r w:rsidR="00ED1E24">
              <w:rPr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A043DA" w:rsidP="00A043DA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102 872</w:t>
            </w:r>
            <w:r w:rsidR="00985FF1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700</w:t>
            </w:r>
            <w:r w:rsidR="00985FF1">
              <w:rPr>
                <w:color w:val="000000"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A043DA" w:rsidP="00D171AB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D171AB">
              <w:rPr>
                <w:color w:val="000000"/>
                <w:sz w:val="24"/>
                <w:szCs w:val="24"/>
              </w:rPr>
              <w:t>35 590 634,4</w:t>
            </w:r>
            <w:r w:rsidR="00B93F3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40A04" w:rsidP="00917499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917499">
              <w:rPr>
                <w:color w:val="000000"/>
                <w:sz w:val="24"/>
                <w:szCs w:val="24"/>
              </w:rPr>
              <w:t>36 576 034,40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802A1" w:rsidP="00A33DD1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</w:t>
            </w:r>
            <w:r w:rsidR="00A33DD1">
              <w:rPr>
                <w:bCs/>
                <w:color w:val="000000"/>
                <w:sz w:val="24"/>
                <w:szCs w:val="24"/>
              </w:rPr>
              <w:t xml:space="preserve"> 985 400,00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A043DA" w:rsidP="00C77694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151 227</w:t>
            </w:r>
            <w:r w:rsidR="00985FF1">
              <w:rPr>
                <w:b/>
                <w:color w:val="000000"/>
                <w:sz w:val="24"/>
                <w:szCs w:val="24"/>
              </w:rPr>
              <w:t> </w:t>
            </w:r>
            <w:r>
              <w:rPr>
                <w:b/>
                <w:color w:val="000000"/>
                <w:sz w:val="24"/>
                <w:szCs w:val="24"/>
              </w:rPr>
              <w:t>700</w:t>
            </w:r>
            <w:r w:rsidR="00985FF1">
              <w:rPr>
                <w:b/>
                <w:color w:val="000000"/>
                <w:sz w:val="24"/>
                <w:szCs w:val="24"/>
              </w:rPr>
              <w:t>,00</w:t>
            </w:r>
            <w:r>
              <w:rPr>
                <w:b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A043DA" w:rsidP="00D171AB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171AB">
              <w:rPr>
                <w:b/>
                <w:color w:val="000000"/>
                <w:sz w:val="24"/>
                <w:szCs w:val="24"/>
              </w:rPr>
              <w:t>83 520 634,40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140A04" w:rsidP="00917499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917499">
              <w:rPr>
                <w:b/>
                <w:color w:val="000000"/>
                <w:sz w:val="24"/>
                <w:szCs w:val="24"/>
              </w:rPr>
              <w:t>84 506 034,40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2A1" w:rsidRDefault="0090485F" w:rsidP="00A33DD1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 w:rsidRPr="0090485F"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985FF1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33DD1">
              <w:rPr>
                <w:b/>
                <w:bCs/>
                <w:color w:val="000000"/>
                <w:sz w:val="24"/>
                <w:szCs w:val="24"/>
              </w:rPr>
              <w:t>985 400,00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widowControl w:val="0"/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40A04" w:rsidP="00C77694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9 354</w:t>
            </w:r>
            <w:r w:rsidR="00985FF1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500</w:t>
            </w:r>
            <w:r w:rsidR="00985FF1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D7416D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D171AB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9 </w:t>
            </w:r>
            <w:r w:rsidR="00D171AB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84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500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917499">
            <w:pPr>
              <w:widowControl w:val="0"/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  <w:r w:rsidR="00917499">
              <w:rPr>
                <w:bCs/>
                <w:sz w:val="24"/>
                <w:szCs w:val="24"/>
              </w:rPr>
              <w:t> 584 500,00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A33DD1" w:rsidP="00985FF1">
            <w:pPr>
              <w:widowControl w:val="0"/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40A0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985FF1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3B3100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7044A7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</w:t>
            </w:r>
            <w:r w:rsidR="00A33DD1">
              <w:rPr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17 683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D171AB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  <w:r w:rsidR="00D171AB">
              <w:rPr>
                <w:bCs/>
                <w:sz w:val="24"/>
                <w:szCs w:val="24"/>
              </w:rPr>
              <w:t xml:space="preserve">6 508 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917499" w:rsidP="00917499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16 508 100,00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A33DD1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32 334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D171AB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64 858 132,40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917499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64 858 132,40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A33DD1" w:rsidP="00985FF1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64 805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64 805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600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917499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="00917499">
              <w:rPr>
                <w:bCs/>
                <w:sz w:val="24"/>
                <w:szCs w:val="24"/>
              </w:rPr>
              <w:t>5 791 000,00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A33DD1" w:rsidP="00A33DD1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+ 985 400,00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28 215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BF4EC4" w:rsidP="00D171AB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</w:t>
            </w:r>
            <w:r w:rsidR="00D171AB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15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917499" w:rsidP="00CD2D6C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28 2</w:t>
            </w:r>
            <w:r w:rsidR="00BF4EC4">
              <w:rPr>
                <w:bCs/>
                <w:sz w:val="24"/>
                <w:szCs w:val="24"/>
              </w:rPr>
              <w:t>15</w:t>
            </w:r>
            <w:r w:rsidR="00B93F39">
              <w:rPr>
                <w:bCs/>
                <w:sz w:val="24"/>
                <w:szCs w:val="24"/>
              </w:rPr>
              <w:t> </w:t>
            </w:r>
            <w:r w:rsidR="00BF4EC4">
              <w:rPr>
                <w:bCs/>
                <w:sz w:val="24"/>
                <w:szCs w:val="24"/>
              </w:rPr>
              <w:t>100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7044A7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D171AB" w:rsidP="00D7416D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714 302,00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917499" w:rsidP="00CD2D6C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714 3</w:t>
            </w:r>
            <w:r w:rsidR="00BF4EC4">
              <w:rPr>
                <w:bCs/>
                <w:sz w:val="24"/>
                <w:szCs w:val="24"/>
              </w:rPr>
              <w:t>02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7044A7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85FF1" w:rsidRDefault="00985FF1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</w:p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400</w:t>
            </w:r>
            <w:r w:rsidR="00B93F39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000</w:t>
            </w:r>
            <w:r w:rsidR="00B93F39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C77694">
            <w:pPr>
              <w:overflowPunct/>
              <w:autoSpaceDE/>
              <w:adjustRightInd/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BF4EC4" w:rsidP="00C77694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153 155</w:t>
            </w:r>
            <w:r w:rsidR="00985FF1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800</w:t>
            </w:r>
            <w:r w:rsidR="00985FF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0CB8" w:rsidRDefault="00460CB8" w:rsidP="006957AD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</w:p>
          <w:p w:rsidR="001802A1" w:rsidRDefault="00BF4EC4" w:rsidP="00D171AB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171AB">
              <w:rPr>
                <w:b/>
                <w:bCs/>
                <w:sz w:val="24"/>
                <w:szCs w:val="24"/>
              </w:rPr>
              <w:t>85 448 734,40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460CB8" w:rsidP="00917499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917499">
              <w:rPr>
                <w:b/>
                <w:bCs/>
                <w:sz w:val="24"/>
                <w:szCs w:val="24"/>
              </w:rPr>
              <w:t>86 434 134,40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A33DD1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+</w:t>
            </w:r>
            <w:r w:rsidR="00A33DD1">
              <w:rPr>
                <w:b/>
                <w:bCs/>
                <w:color w:val="000000"/>
                <w:sz w:val="24"/>
                <w:szCs w:val="24"/>
              </w:rPr>
              <w:t xml:space="preserve"> 985 400,00</w:t>
            </w:r>
          </w:p>
        </w:tc>
      </w:tr>
      <w:tr w:rsidR="001802A1" w:rsidTr="00B93F39">
        <w:trPr>
          <w:trHeight w:val="20"/>
        </w:trPr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802A1" w:rsidP="00C77694">
            <w:pPr>
              <w:overflowPunct/>
              <w:autoSpaceDE/>
              <w:adjustRightInd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ИТОГО ДЕФИЦИТ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802A1" w:rsidRDefault="001802A1" w:rsidP="00985FF1">
            <w:pPr>
              <w:overflowPunct/>
              <w:autoSpaceDE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-1</w:t>
            </w:r>
            <w:r w:rsidR="00985FF1">
              <w:rPr>
                <w:b/>
                <w:bCs/>
                <w:sz w:val="24"/>
                <w:szCs w:val="24"/>
              </w:rPr>
              <w:t xml:space="preserve"> 928</w:t>
            </w:r>
            <w:r w:rsidR="00B93F39">
              <w:rPr>
                <w:b/>
                <w:bCs/>
                <w:sz w:val="24"/>
                <w:szCs w:val="24"/>
              </w:rPr>
              <w:t> </w:t>
            </w:r>
            <w:r w:rsidR="00985FF1">
              <w:rPr>
                <w:b/>
                <w:bCs/>
                <w:sz w:val="24"/>
                <w:szCs w:val="24"/>
              </w:rPr>
              <w:t>100</w:t>
            </w:r>
            <w:r w:rsidR="00B93F39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02A1" w:rsidRDefault="00D7416D" w:rsidP="00460CB8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-1</w:t>
            </w:r>
            <w:r w:rsidR="00460CB8">
              <w:rPr>
                <w:b/>
                <w:bCs/>
                <w:sz w:val="24"/>
                <w:szCs w:val="24"/>
              </w:rPr>
              <w:t> 928</w:t>
            </w:r>
            <w:r w:rsidR="00B93F39">
              <w:rPr>
                <w:b/>
                <w:bCs/>
                <w:sz w:val="24"/>
                <w:szCs w:val="24"/>
              </w:rPr>
              <w:t> </w:t>
            </w:r>
            <w:r w:rsidR="00460CB8">
              <w:rPr>
                <w:b/>
                <w:bCs/>
                <w:sz w:val="24"/>
                <w:szCs w:val="24"/>
              </w:rPr>
              <w:t>100</w:t>
            </w:r>
            <w:r w:rsidR="00B93F39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Default="001802A1" w:rsidP="00B93F39">
            <w:pPr>
              <w:pStyle w:val="2"/>
              <w:widowControl w:val="0"/>
              <w:spacing w:after="0" w:line="240" w:lineRule="auto"/>
              <w:ind w:left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453287">
              <w:rPr>
                <w:b/>
                <w:bCs/>
                <w:sz w:val="24"/>
                <w:szCs w:val="24"/>
              </w:rPr>
              <w:t>1</w:t>
            </w:r>
            <w:r w:rsidR="00B93F39">
              <w:rPr>
                <w:b/>
                <w:bCs/>
                <w:sz w:val="24"/>
                <w:szCs w:val="24"/>
              </w:rPr>
              <w:t> 928 100,00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02A1" w:rsidRPr="00DA4943" w:rsidRDefault="00B93F39" w:rsidP="00C77694">
            <w:pPr>
              <w:overflowPunct/>
              <w:autoSpaceDE/>
              <w:adjustRightInd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DA4943" w:rsidRPr="00DA4943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</w:tbl>
    <w:p w:rsidR="00993F73" w:rsidRPr="00993F73" w:rsidRDefault="00726605" w:rsidP="00AE5123">
      <w:pPr>
        <w:pStyle w:val="a3"/>
        <w:widowControl w:val="0"/>
        <w:ind w:firstLine="0"/>
        <w:jc w:val="both"/>
        <w:rPr>
          <w:b w:val="0"/>
        </w:rPr>
      </w:pPr>
      <w:r>
        <w:rPr>
          <w:b w:val="0"/>
        </w:rPr>
        <w:t xml:space="preserve">        О</w:t>
      </w:r>
      <w:r w:rsidR="00781863">
        <w:rPr>
          <w:b w:val="0"/>
        </w:rPr>
        <w:t>тклонения по</w:t>
      </w:r>
      <w:r w:rsidR="009E47A1">
        <w:rPr>
          <w:b w:val="0"/>
        </w:rPr>
        <w:t xml:space="preserve">казателей бюджетных назначений </w:t>
      </w:r>
      <w:r w:rsidR="00781863">
        <w:rPr>
          <w:b w:val="0"/>
        </w:rPr>
        <w:t>согласно</w:t>
      </w:r>
      <w:r w:rsidR="00C6499E">
        <w:rPr>
          <w:b w:val="0"/>
        </w:rPr>
        <w:t xml:space="preserve"> </w:t>
      </w:r>
      <w:r w:rsidR="00E137D3">
        <w:rPr>
          <w:b w:val="0"/>
        </w:rPr>
        <w:t>Решению</w:t>
      </w:r>
      <w:r w:rsidR="00C6499E">
        <w:rPr>
          <w:b w:val="0"/>
        </w:rPr>
        <w:t xml:space="preserve"> </w:t>
      </w:r>
      <w:r w:rsidR="009E47A1">
        <w:rPr>
          <w:b w:val="0"/>
        </w:rPr>
        <w:t>о бюдже</w:t>
      </w:r>
      <w:r w:rsidR="009E47A1">
        <w:rPr>
          <w:b w:val="0"/>
        </w:rPr>
        <w:lastRenderedPageBreak/>
        <w:t xml:space="preserve">те </w:t>
      </w:r>
      <w:r w:rsidR="00781863">
        <w:rPr>
          <w:b w:val="0"/>
        </w:rPr>
        <w:t xml:space="preserve">от </w:t>
      </w:r>
      <w:r>
        <w:rPr>
          <w:b w:val="0"/>
        </w:rPr>
        <w:t xml:space="preserve">бюджетных </w:t>
      </w:r>
      <w:r w:rsidR="009E47A1">
        <w:rPr>
          <w:b w:val="0"/>
        </w:rPr>
        <w:t xml:space="preserve">назначений </w:t>
      </w:r>
      <w:r w:rsidR="00781863">
        <w:rPr>
          <w:b w:val="0"/>
        </w:rPr>
        <w:t>отчет</w:t>
      </w:r>
      <w:r w:rsidR="00E137D3">
        <w:rPr>
          <w:b w:val="0"/>
        </w:rPr>
        <w:t>а</w:t>
      </w:r>
      <w:r w:rsidR="00AE5123">
        <w:rPr>
          <w:b w:val="0"/>
        </w:rPr>
        <w:t xml:space="preserve"> </w:t>
      </w:r>
      <w:r w:rsidR="00E137D3">
        <w:rPr>
          <w:b w:val="0"/>
        </w:rPr>
        <w:t>по состоянию на 01.0</w:t>
      </w:r>
      <w:r w:rsidR="00A33DD1">
        <w:rPr>
          <w:b w:val="0"/>
        </w:rPr>
        <w:t>7</w:t>
      </w:r>
      <w:r w:rsidR="00E137D3">
        <w:rPr>
          <w:b w:val="0"/>
        </w:rPr>
        <w:t>.201</w:t>
      </w:r>
      <w:r w:rsidR="00AE5123">
        <w:rPr>
          <w:b w:val="0"/>
        </w:rPr>
        <w:t>6</w:t>
      </w:r>
      <w:r w:rsidR="00E137D3">
        <w:rPr>
          <w:b w:val="0"/>
        </w:rPr>
        <w:t xml:space="preserve"> года</w:t>
      </w:r>
      <w:r w:rsidR="006F7153">
        <w:rPr>
          <w:b w:val="0"/>
        </w:rPr>
        <w:t>,</w:t>
      </w:r>
      <w:r w:rsidR="00AE5123">
        <w:rPr>
          <w:b w:val="0"/>
        </w:rPr>
        <w:t xml:space="preserve"> </w:t>
      </w:r>
      <w:r w:rsidR="006F7153">
        <w:rPr>
          <w:b w:val="0"/>
        </w:rPr>
        <w:t>связ</w:t>
      </w:r>
      <w:r w:rsidR="00E137D3">
        <w:rPr>
          <w:b w:val="0"/>
        </w:rPr>
        <w:t>аны с</w:t>
      </w:r>
      <w:r w:rsidR="00AE5123">
        <w:rPr>
          <w:b w:val="0"/>
        </w:rPr>
        <w:t xml:space="preserve"> </w:t>
      </w:r>
      <w:r w:rsidR="00646634">
        <w:rPr>
          <w:b w:val="0"/>
        </w:rPr>
        <w:t xml:space="preserve">изменением сумм </w:t>
      </w:r>
      <w:r w:rsidR="006F7153">
        <w:rPr>
          <w:b w:val="0"/>
        </w:rPr>
        <w:t>безвозмездны</w:t>
      </w:r>
      <w:r w:rsidR="00646634">
        <w:rPr>
          <w:b w:val="0"/>
        </w:rPr>
        <w:t>х</w:t>
      </w:r>
      <w:r w:rsidR="006F7153">
        <w:rPr>
          <w:b w:val="0"/>
        </w:rPr>
        <w:t xml:space="preserve"> поступлени</w:t>
      </w:r>
      <w:r w:rsidR="00646634">
        <w:rPr>
          <w:b w:val="0"/>
        </w:rPr>
        <w:t>й</w:t>
      </w:r>
      <w:r w:rsidR="00AE5123">
        <w:rPr>
          <w:b w:val="0"/>
        </w:rPr>
        <w:t xml:space="preserve"> </w:t>
      </w:r>
      <w:r w:rsidR="00540711" w:rsidRPr="00540711">
        <w:rPr>
          <w:b w:val="0"/>
        </w:rPr>
        <w:t>(межбюджетные трансферты, передаваемые б</w:t>
      </w:r>
      <w:r w:rsidR="007C185A">
        <w:rPr>
          <w:b w:val="0"/>
        </w:rPr>
        <w:t>юджету</w:t>
      </w:r>
      <w:r w:rsidR="0067676B" w:rsidRPr="00540711">
        <w:rPr>
          <w:b w:val="0"/>
        </w:rPr>
        <w:t xml:space="preserve"> МО </w:t>
      </w:r>
      <w:r w:rsidR="0067676B" w:rsidRPr="00993F73">
        <w:rPr>
          <w:b w:val="0"/>
        </w:rPr>
        <w:t xml:space="preserve">на </w:t>
      </w:r>
      <w:r w:rsidR="00993F73" w:rsidRPr="00993F73">
        <w:rPr>
          <w:b w:val="0"/>
        </w:rPr>
        <w:t xml:space="preserve">осуществление </w:t>
      </w:r>
      <w:r w:rsidR="0067676B" w:rsidRPr="00993F73">
        <w:rPr>
          <w:b w:val="0"/>
        </w:rPr>
        <w:t xml:space="preserve">мероприятий по </w:t>
      </w:r>
      <w:r w:rsidR="00993F73" w:rsidRPr="00993F73">
        <w:rPr>
          <w:b w:val="0"/>
        </w:rPr>
        <w:t>разделу 0700 «Образование»</w:t>
      </w:r>
      <w:r w:rsidR="00993F73">
        <w:rPr>
          <w:b w:val="0"/>
        </w:rPr>
        <w:t>)</w:t>
      </w:r>
      <w:r w:rsidR="00993F73" w:rsidRPr="00993F73">
        <w:rPr>
          <w:b w:val="0"/>
        </w:rPr>
        <w:t>.</w:t>
      </w:r>
    </w:p>
    <w:p w:rsidR="009E47A1" w:rsidRPr="00993F73" w:rsidRDefault="009E47A1" w:rsidP="00AE5123">
      <w:pPr>
        <w:pStyle w:val="a3"/>
        <w:widowControl w:val="0"/>
        <w:ind w:firstLine="0"/>
        <w:jc w:val="both"/>
      </w:pPr>
    </w:p>
    <w:p w:rsidR="00F4402F" w:rsidRDefault="00F4402F" w:rsidP="00C53813">
      <w:pPr>
        <w:pStyle w:val="a3"/>
        <w:widowControl w:val="0"/>
        <w:ind w:firstLine="0"/>
      </w:pPr>
      <w:r w:rsidRPr="00B03FAF">
        <w:t xml:space="preserve">3. Анализ исполнения бюджета </w:t>
      </w:r>
      <w:r w:rsidR="004830A5">
        <w:t xml:space="preserve">муниципального образования Саракташский поссовет </w:t>
      </w:r>
      <w:r w:rsidRPr="00B03FAF">
        <w:t xml:space="preserve"> по доходам</w:t>
      </w:r>
    </w:p>
    <w:p w:rsidR="0057588C" w:rsidRPr="00B03FAF" w:rsidRDefault="0057588C" w:rsidP="00C53813">
      <w:pPr>
        <w:pStyle w:val="a3"/>
        <w:widowControl w:val="0"/>
        <w:ind w:firstLine="0"/>
      </w:pPr>
    </w:p>
    <w:p w:rsidR="00855FB9" w:rsidRDefault="00AB65FE" w:rsidP="00AB65FE">
      <w:pPr>
        <w:pStyle w:val="a3"/>
        <w:widowControl w:val="0"/>
        <w:ind w:firstLine="0"/>
        <w:jc w:val="both"/>
        <w:rPr>
          <w:b w:val="0"/>
        </w:rPr>
      </w:pPr>
      <w:r>
        <w:rPr>
          <w:b w:val="0"/>
        </w:rPr>
        <w:t xml:space="preserve">         </w:t>
      </w:r>
      <w:r w:rsidR="00855FB9" w:rsidRPr="007F347C">
        <w:rPr>
          <w:b w:val="0"/>
        </w:rPr>
        <w:t xml:space="preserve">Общий объем </w:t>
      </w:r>
      <w:r w:rsidR="00855FB9">
        <w:rPr>
          <w:b w:val="0"/>
        </w:rPr>
        <w:t>доходов, поступивших в местный</w:t>
      </w:r>
      <w:r w:rsidR="00C24D91">
        <w:rPr>
          <w:b w:val="0"/>
        </w:rPr>
        <w:t xml:space="preserve"> бюджет в 1 полугодии 2016 года </w:t>
      </w:r>
      <w:r w:rsidR="00855FB9">
        <w:rPr>
          <w:b w:val="0"/>
        </w:rPr>
        <w:t xml:space="preserve">составил </w:t>
      </w:r>
      <w:r w:rsidR="00F742C7" w:rsidRPr="00EC0B32">
        <w:t>76 647 602,34</w:t>
      </w:r>
      <w:r w:rsidR="00F742C7">
        <w:rPr>
          <w:b w:val="0"/>
        </w:rPr>
        <w:t xml:space="preserve"> </w:t>
      </w:r>
      <w:r w:rsidR="00855FB9">
        <w:rPr>
          <w:b w:val="0"/>
        </w:rPr>
        <w:t xml:space="preserve">рублей, или </w:t>
      </w:r>
      <w:r w:rsidR="00F742C7" w:rsidRPr="00EC0B32">
        <w:t>108,1</w:t>
      </w:r>
      <w:r w:rsidR="00855FB9" w:rsidRPr="00EC0B32">
        <w:t>%</w:t>
      </w:r>
      <w:r w:rsidR="00855FB9">
        <w:rPr>
          <w:b w:val="0"/>
        </w:rPr>
        <w:t xml:space="preserve"> к </w:t>
      </w:r>
      <w:r w:rsidR="00855FB9" w:rsidRPr="007F347C">
        <w:rPr>
          <w:b w:val="0"/>
        </w:rPr>
        <w:t>аналогичному периоду 2015 года (</w:t>
      </w:r>
      <w:r w:rsidR="00F742C7" w:rsidRPr="00EC0B32">
        <w:t>70 883 737,01</w:t>
      </w:r>
      <w:r w:rsidR="00855FB9" w:rsidRPr="007F347C">
        <w:rPr>
          <w:b w:val="0"/>
        </w:rPr>
        <w:t> тыс. рублей</w:t>
      </w:r>
      <w:r w:rsidR="00855FB9">
        <w:rPr>
          <w:b w:val="0"/>
        </w:rPr>
        <w:t>)</w:t>
      </w:r>
      <w:r w:rsidR="00F742C7">
        <w:rPr>
          <w:b w:val="0"/>
        </w:rPr>
        <w:t xml:space="preserve"> </w:t>
      </w:r>
      <w:r w:rsidR="00855FB9" w:rsidRPr="0012634C">
        <w:rPr>
          <w:b w:val="0"/>
        </w:rPr>
        <w:t xml:space="preserve">и </w:t>
      </w:r>
      <w:r w:rsidRPr="00EC0B32">
        <w:t>41,5</w:t>
      </w:r>
      <w:r w:rsidR="00855FB9" w:rsidRPr="00EC0B32">
        <w:t>%</w:t>
      </w:r>
      <w:r w:rsidR="00855FB9" w:rsidRPr="0012634C">
        <w:rPr>
          <w:b w:val="0"/>
        </w:rPr>
        <w:t xml:space="preserve"> от годового объема утвержденных назначений (</w:t>
      </w:r>
      <w:r w:rsidR="00F742C7" w:rsidRPr="00EC0B32">
        <w:t>184 506 034,40</w:t>
      </w:r>
      <w:r w:rsidR="00F742C7">
        <w:rPr>
          <w:b w:val="0"/>
        </w:rPr>
        <w:t xml:space="preserve"> </w:t>
      </w:r>
      <w:r w:rsidR="00855FB9" w:rsidRPr="0012634C">
        <w:rPr>
          <w:b w:val="0"/>
        </w:rPr>
        <w:t>рублей)</w:t>
      </w:r>
      <w:r w:rsidR="00855FB9">
        <w:rPr>
          <w:b w:val="0"/>
        </w:rPr>
        <w:t>.</w:t>
      </w:r>
      <w:r>
        <w:rPr>
          <w:b w:val="0"/>
        </w:rPr>
        <w:t xml:space="preserve"> </w:t>
      </w:r>
    </w:p>
    <w:p w:rsidR="00F4402F" w:rsidRDefault="00C53E01" w:rsidP="00C53813">
      <w:pPr>
        <w:pStyle w:val="a3"/>
        <w:widowControl w:val="0"/>
        <w:ind w:firstLine="567"/>
        <w:jc w:val="both"/>
      </w:pPr>
      <w:r>
        <w:rPr>
          <w:b w:val="0"/>
          <w:bCs w:val="0"/>
        </w:rPr>
        <w:t>Основн</w:t>
      </w:r>
      <w:r w:rsidRPr="00B03FAF">
        <w:rPr>
          <w:b w:val="0"/>
          <w:bCs w:val="0"/>
        </w:rPr>
        <w:t xml:space="preserve">ую долю </w:t>
      </w:r>
      <w:r>
        <w:rPr>
          <w:b w:val="0"/>
          <w:bCs w:val="0"/>
        </w:rPr>
        <w:t>в</w:t>
      </w:r>
      <w:r w:rsidRPr="00B03FAF">
        <w:rPr>
          <w:b w:val="0"/>
          <w:bCs w:val="0"/>
        </w:rPr>
        <w:t xml:space="preserve"> структуре доходов бюджета</w:t>
      </w:r>
      <w:r>
        <w:rPr>
          <w:b w:val="0"/>
          <w:bCs w:val="0"/>
        </w:rPr>
        <w:t xml:space="preserve"> занимает г</w:t>
      </w:r>
      <w:r w:rsidR="00264434">
        <w:rPr>
          <w:b w:val="0"/>
          <w:bCs w:val="0"/>
        </w:rPr>
        <w:t xml:space="preserve">руппа </w:t>
      </w:r>
      <w:r w:rsidR="00264434" w:rsidRPr="00B03FAF">
        <w:rPr>
          <w:b w:val="0"/>
          <w:bCs w:val="0"/>
          <w:i/>
          <w:iCs/>
        </w:rPr>
        <w:t>безвозмездны</w:t>
      </w:r>
      <w:r w:rsidR="00264434">
        <w:rPr>
          <w:b w:val="0"/>
          <w:bCs w:val="0"/>
          <w:i/>
          <w:iCs/>
        </w:rPr>
        <w:t>х</w:t>
      </w:r>
      <w:r w:rsidR="00264434" w:rsidRPr="00B03FAF">
        <w:rPr>
          <w:b w:val="0"/>
          <w:bCs w:val="0"/>
          <w:i/>
          <w:iCs/>
        </w:rPr>
        <w:t xml:space="preserve"> поступлени</w:t>
      </w:r>
      <w:r w:rsidR="00264434">
        <w:rPr>
          <w:b w:val="0"/>
          <w:bCs w:val="0"/>
          <w:i/>
          <w:iCs/>
        </w:rPr>
        <w:t>й</w:t>
      </w:r>
      <w:r w:rsidR="00AE5123">
        <w:rPr>
          <w:b w:val="0"/>
          <w:bCs w:val="0"/>
          <w:i/>
          <w:iCs/>
        </w:rPr>
        <w:t xml:space="preserve"> </w:t>
      </w:r>
      <w:r w:rsidR="00016F94" w:rsidRPr="00EC0B32">
        <w:rPr>
          <w:bCs w:val="0"/>
          <w:iCs/>
        </w:rPr>
        <w:t>5</w:t>
      </w:r>
      <w:r w:rsidR="0070342F" w:rsidRPr="00EC0B32">
        <w:rPr>
          <w:bCs w:val="0"/>
          <w:iCs/>
        </w:rPr>
        <w:t>9 001 650</w:t>
      </w:r>
      <w:r w:rsidR="00016F94" w:rsidRPr="00EC0B32">
        <w:rPr>
          <w:bCs w:val="0"/>
          <w:iCs/>
        </w:rPr>
        <w:t>,00</w:t>
      </w:r>
      <w:r w:rsidR="00C21613">
        <w:rPr>
          <w:b w:val="0"/>
          <w:bCs w:val="0"/>
          <w:i/>
          <w:iCs/>
        </w:rPr>
        <w:t xml:space="preserve"> </w:t>
      </w:r>
      <w:r w:rsidR="00CD79C7" w:rsidRPr="00CD79C7">
        <w:rPr>
          <w:b w:val="0"/>
          <w:bCs w:val="0"/>
          <w:iCs/>
        </w:rPr>
        <w:t>рублей</w:t>
      </w:r>
      <w:r w:rsidR="00F4402F" w:rsidRPr="00B03FAF">
        <w:rPr>
          <w:b w:val="0"/>
          <w:bCs w:val="0"/>
        </w:rPr>
        <w:t xml:space="preserve">, </w:t>
      </w:r>
      <w:r w:rsidR="00977BCD">
        <w:rPr>
          <w:b w:val="0"/>
          <w:bCs w:val="0"/>
        </w:rPr>
        <w:t xml:space="preserve">удельный вес </w:t>
      </w:r>
      <w:r w:rsidR="00F4402F" w:rsidRPr="00B03FAF">
        <w:rPr>
          <w:b w:val="0"/>
          <w:bCs w:val="0"/>
        </w:rPr>
        <w:t>которы</w:t>
      </w:r>
      <w:r w:rsidR="00977BCD">
        <w:rPr>
          <w:b w:val="0"/>
          <w:bCs w:val="0"/>
        </w:rPr>
        <w:t>х</w:t>
      </w:r>
      <w:r w:rsidR="00AE5123">
        <w:rPr>
          <w:b w:val="0"/>
          <w:bCs w:val="0"/>
        </w:rPr>
        <w:t xml:space="preserve"> </w:t>
      </w:r>
      <w:r w:rsidR="00F4402F" w:rsidRPr="00B03FAF">
        <w:rPr>
          <w:b w:val="0"/>
          <w:bCs w:val="0"/>
        </w:rPr>
        <w:t>по состоянию на 01.0</w:t>
      </w:r>
      <w:r w:rsidR="00016F94">
        <w:rPr>
          <w:b w:val="0"/>
          <w:bCs w:val="0"/>
        </w:rPr>
        <w:t>7</w:t>
      </w:r>
      <w:r w:rsidR="00F4402F" w:rsidRPr="00B03FAF">
        <w:rPr>
          <w:b w:val="0"/>
          <w:bCs w:val="0"/>
        </w:rPr>
        <w:t>.201</w:t>
      </w:r>
      <w:r w:rsidR="00C21613">
        <w:rPr>
          <w:b w:val="0"/>
          <w:bCs w:val="0"/>
        </w:rPr>
        <w:t>6</w:t>
      </w:r>
      <w:r w:rsidR="0011728D">
        <w:rPr>
          <w:b w:val="0"/>
          <w:bCs w:val="0"/>
        </w:rPr>
        <w:t xml:space="preserve"> </w:t>
      </w:r>
      <w:r w:rsidR="00F4402F">
        <w:rPr>
          <w:b w:val="0"/>
          <w:bCs w:val="0"/>
        </w:rPr>
        <w:t>года</w:t>
      </w:r>
      <w:r w:rsidR="00C21613">
        <w:rPr>
          <w:b w:val="0"/>
          <w:bCs w:val="0"/>
        </w:rPr>
        <w:t xml:space="preserve"> </w:t>
      </w:r>
      <w:r w:rsidR="00F4402F" w:rsidRPr="00B03FAF">
        <w:rPr>
          <w:b w:val="0"/>
          <w:bCs w:val="0"/>
        </w:rPr>
        <w:t>сложил</w:t>
      </w:r>
      <w:r w:rsidR="00977BCD">
        <w:rPr>
          <w:b w:val="0"/>
          <w:bCs w:val="0"/>
        </w:rPr>
        <w:t>ся</w:t>
      </w:r>
      <w:r w:rsidR="00F4402F" w:rsidRPr="00B03FAF">
        <w:rPr>
          <w:b w:val="0"/>
          <w:bCs w:val="0"/>
        </w:rPr>
        <w:t xml:space="preserve"> в размере </w:t>
      </w:r>
      <w:r w:rsidR="00F4402F" w:rsidRPr="00AB0EEA">
        <w:t>7</w:t>
      </w:r>
      <w:r w:rsidR="00016F94">
        <w:t>7</w:t>
      </w:r>
      <w:r w:rsidR="00AC6348">
        <w:t>,</w:t>
      </w:r>
      <w:r w:rsidR="00016F94">
        <w:t>0</w:t>
      </w:r>
      <w:r w:rsidR="00F4402F" w:rsidRPr="00AB0EEA">
        <w:t xml:space="preserve"> %</w:t>
      </w:r>
      <w:r w:rsidR="00F4402F" w:rsidRPr="00B03FAF">
        <w:rPr>
          <w:b w:val="0"/>
          <w:bCs w:val="0"/>
        </w:rPr>
        <w:t xml:space="preserve">  общего объема доходной части бюджета.  </w:t>
      </w:r>
    </w:p>
    <w:p w:rsidR="004F4847" w:rsidRDefault="004F4847" w:rsidP="004F4847">
      <w:pPr>
        <w:pStyle w:val="a3"/>
        <w:widowControl w:val="0"/>
        <w:ind w:firstLine="567"/>
        <w:jc w:val="both"/>
      </w:pPr>
    </w:p>
    <w:p w:rsidR="004F4847" w:rsidRPr="004179BC" w:rsidRDefault="00417267" w:rsidP="004179BC">
      <w:pPr>
        <w:pStyle w:val="a3"/>
        <w:widowControl w:val="0"/>
        <w:tabs>
          <w:tab w:val="left" w:pos="9781"/>
        </w:tabs>
        <w:ind w:firstLine="0"/>
        <w:jc w:val="both"/>
      </w:pPr>
      <w:r w:rsidRPr="000C4023">
        <w:rPr>
          <w:i/>
          <w:iCs/>
          <w:noProof/>
        </w:rPr>
        <w:drawing>
          <wp:inline distT="0" distB="0" distL="0" distR="0">
            <wp:extent cx="6296025" cy="264795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F4847" w:rsidRPr="00B03FAF" w:rsidRDefault="004F4847" w:rsidP="004F4847">
      <w:pPr>
        <w:pStyle w:val="a3"/>
        <w:widowControl w:val="0"/>
        <w:ind w:firstLine="0"/>
        <w:jc w:val="both"/>
        <w:rPr>
          <w:b w:val="0"/>
          <w:bCs w:val="0"/>
          <w:i/>
          <w:iCs/>
          <w:sz w:val="24"/>
          <w:szCs w:val="24"/>
        </w:rPr>
      </w:pPr>
      <w:r w:rsidRPr="00B03FAF">
        <w:rPr>
          <w:b w:val="0"/>
          <w:bCs w:val="0"/>
          <w:i/>
          <w:iCs/>
          <w:sz w:val="24"/>
          <w:szCs w:val="24"/>
        </w:rPr>
        <w:t>Рис.</w:t>
      </w:r>
      <w:r>
        <w:rPr>
          <w:b w:val="0"/>
          <w:bCs w:val="0"/>
          <w:i/>
          <w:iCs/>
          <w:sz w:val="24"/>
          <w:szCs w:val="24"/>
        </w:rPr>
        <w:t>1</w:t>
      </w:r>
      <w:r w:rsidRPr="00B03FAF">
        <w:rPr>
          <w:b w:val="0"/>
          <w:bCs w:val="0"/>
          <w:i/>
          <w:iCs/>
          <w:sz w:val="24"/>
          <w:szCs w:val="24"/>
        </w:rPr>
        <w:t xml:space="preserve">.Структура доходов бюджета </w:t>
      </w:r>
      <w:r w:rsidR="00C21613">
        <w:rPr>
          <w:b w:val="0"/>
          <w:bCs w:val="0"/>
          <w:i/>
          <w:iCs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b w:val="0"/>
          <w:bCs w:val="0"/>
          <w:i/>
          <w:iCs/>
          <w:sz w:val="24"/>
          <w:szCs w:val="24"/>
        </w:rPr>
        <w:t xml:space="preserve"> поступивших за </w:t>
      </w:r>
      <w:r>
        <w:rPr>
          <w:b w:val="0"/>
          <w:bCs w:val="0"/>
          <w:i/>
          <w:iCs/>
          <w:sz w:val="24"/>
          <w:szCs w:val="24"/>
        </w:rPr>
        <w:t>1</w:t>
      </w:r>
      <w:r w:rsidR="00AB65FE">
        <w:rPr>
          <w:b w:val="0"/>
          <w:bCs w:val="0"/>
          <w:i/>
          <w:iCs/>
          <w:sz w:val="24"/>
          <w:szCs w:val="24"/>
        </w:rPr>
        <w:t>полугодие</w:t>
      </w:r>
      <w:r w:rsidR="00C21613">
        <w:rPr>
          <w:b w:val="0"/>
          <w:bCs w:val="0"/>
          <w:i/>
          <w:iCs/>
          <w:sz w:val="24"/>
          <w:szCs w:val="24"/>
        </w:rPr>
        <w:t xml:space="preserve"> </w:t>
      </w:r>
      <w:r w:rsidRPr="00B03FAF">
        <w:rPr>
          <w:b w:val="0"/>
          <w:bCs w:val="0"/>
          <w:i/>
          <w:iCs/>
          <w:sz w:val="24"/>
          <w:szCs w:val="24"/>
        </w:rPr>
        <w:t>20</w:t>
      </w:r>
      <w:r>
        <w:rPr>
          <w:b w:val="0"/>
          <w:bCs w:val="0"/>
          <w:i/>
          <w:iCs/>
          <w:sz w:val="24"/>
          <w:szCs w:val="24"/>
        </w:rPr>
        <w:t>1</w:t>
      </w:r>
      <w:r w:rsidR="00C21613">
        <w:rPr>
          <w:b w:val="0"/>
          <w:bCs w:val="0"/>
          <w:i/>
          <w:iCs/>
          <w:sz w:val="24"/>
          <w:szCs w:val="24"/>
        </w:rPr>
        <w:t>6</w:t>
      </w:r>
      <w:r w:rsidRPr="00B03FAF">
        <w:rPr>
          <w:b w:val="0"/>
          <w:bCs w:val="0"/>
          <w:i/>
          <w:iCs/>
          <w:sz w:val="24"/>
          <w:szCs w:val="24"/>
        </w:rPr>
        <w:t xml:space="preserve"> г</w:t>
      </w:r>
      <w:r>
        <w:rPr>
          <w:b w:val="0"/>
          <w:bCs w:val="0"/>
          <w:i/>
          <w:iCs/>
          <w:sz w:val="24"/>
          <w:szCs w:val="24"/>
        </w:rPr>
        <w:t xml:space="preserve">. ( в % ). </w:t>
      </w:r>
    </w:p>
    <w:p w:rsidR="004F4847" w:rsidRDefault="004F4847" w:rsidP="004F4847">
      <w:pPr>
        <w:pStyle w:val="a3"/>
        <w:widowControl w:val="0"/>
        <w:ind w:firstLine="567"/>
        <w:jc w:val="both"/>
        <w:rPr>
          <w:b w:val="0"/>
          <w:bCs w:val="0"/>
          <w:iCs/>
        </w:rPr>
      </w:pPr>
    </w:p>
    <w:p w:rsidR="00977BCD" w:rsidRDefault="00977BCD" w:rsidP="002938AE">
      <w:pPr>
        <w:pStyle w:val="a3"/>
        <w:widowControl w:val="0"/>
        <w:ind w:firstLine="567"/>
        <w:jc w:val="both"/>
        <w:rPr>
          <w:b w:val="0"/>
          <w:bCs w:val="0"/>
          <w:iCs/>
        </w:rPr>
      </w:pPr>
      <w:r w:rsidRPr="00977BCD">
        <w:rPr>
          <w:b w:val="0"/>
          <w:bCs w:val="0"/>
          <w:iCs/>
        </w:rPr>
        <w:t>Удельный вес</w:t>
      </w:r>
      <w:r>
        <w:rPr>
          <w:b w:val="0"/>
          <w:bCs w:val="0"/>
          <w:i/>
          <w:iCs/>
        </w:rPr>
        <w:t xml:space="preserve"> налоговых и неналоговых доходов</w:t>
      </w:r>
      <w:r w:rsidR="00016F94">
        <w:rPr>
          <w:b w:val="0"/>
          <w:bCs w:val="0"/>
          <w:i/>
          <w:iCs/>
        </w:rPr>
        <w:t xml:space="preserve"> составляет </w:t>
      </w:r>
      <w:r w:rsidR="00016F94" w:rsidRPr="00016F94">
        <w:rPr>
          <w:bCs w:val="0"/>
          <w:i/>
          <w:iCs/>
        </w:rPr>
        <w:t>17 645 952,34</w:t>
      </w:r>
      <w:r w:rsidR="00016F94">
        <w:rPr>
          <w:b w:val="0"/>
          <w:bCs w:val="0"/>
          <w:i/>
          <w:iCs/>
        </w:rPr>
        <w:t xml:space="preserve"> рублей или </w:t>
      </w:r>
      <w:r>
        <w:rPr>
          <w:b w:val="0"/>
          <w:bCs w:val="0"/>
          <w:iCs/>
        </w:rPr>
        <w:t xml:space="preserve"> </w:t>
      </w:r>
      <w:r w:rsidRPr="00977BCD">
        <w:rPr>
          <w:bCs w:val="0"/>
          <w:iCs/>
        </w:rPr>
        <w:t>2</w:t>
      </w:r>
      <w:r w:rsidR="00016F94">
        <w:rPr>
          <w:bCs w:val="0"/>
          <w:iCs/>
        </w:rPr>
        <w:t>3,0</w:t>
      </w:r>
      <w:r w:rsidRPr="00977BCD">
        <w:rPr>
          <w:bCs w:val="0"/>
          <w:iCs/>
        </w:rPr>
        <w:t>%</w:t>
      </w:r>
      <w:r w:rsidR="00120140">
        <w:rPr>
          <w:bCs w:val="0"/>
          <w:iCs/>
        </w:rPr>
        <w:t xml:space="preserve"> </w:t>
      </w:r>
      <w:r w:rsidR="00016F94" w:rsidRPr="00016F94">
        <w:rPr>
          <w:b w:val="0"/>
          <w:bCs w:val="0"/>
          <w:iCs/>
        </w:rPr>
        <w:t>от</w:t>
      </w:r>
      <w:r w:rsidR="00016F94">
        <w:rPr>
          <w:bCs w:val="0"/>
          <w:iCs/>
        </w:rPr>
        <w:t xml:space="preserve"> </w:t>
      </w:r>
      <w:r>
        <w:rPr>
          <w:b w:val="0"/>
          <w:bCs w:val="0"/>
          <w:iCs/>
        </w:rPr>
        <w:t>общего объема доходов местного бюджета.</w:t>
      </w:r>
    </w:p>
    <w:p w:rsidR="00F65837" w:rsidRPr="00977BCD" w:rsidRDefault="00F65837" w:rsidP="002938AE">
      <w:pPr>
        <w:pStyle w:val="a3"/>
        <w:widowControl w:val="0"/>
        <w:ind w:firstLine="567"/>
        <w:jc w:val="both"/>
        <w:rPr>
          <w:b w:val="0"/>
          <w:bCs w:val="0"/>
          <w:iCs/>
        </w:rPr>
      </w:pPr>
      <w:r>
        <w:rPr>
          <w:b w:val="0"/>
          <w:bCs w:val="0"/>
          <w:iCs/>
        </w:rPr>
        <w:t>Анализ исполнения доходов местного бюджета за 1</w:t>
      </w:r>
      <w:r w:rsidR="00120140">
        <w:rPr>
          <w:b w:val="0"/>
          <w:bCs w:val="0"/>
          <w:iCs/>
        </w:rPr>
        <w:t xml:space="preserve"> </w:t>
      </w:r>
      <w:r w:rsidR="00016F94">
        <w:rPr>
          <w:b w:val="0"/>
          <w:bCs w:val="0"/>
          <w:iCs/>
        </w:rPr>
        <w:t xml:space="preserve">полугодие </w:t>
      </w:r>
      <w:r>
        <w:rPr>
          <w:b w:val="0"/>
          <w:bCs w:val="0"/>
          <w:iCs/>
        </w:rPr>
        <w:t>201</w:t>
      </w:r>
      <w:r w:rsidR="00120140">
        <w:rPr>
          <w:b w:val="0"/>
          <w:bCs w:val="0"/>
          <w:iCs/>
        </w:rPr>
        <w:t>6</w:t>
      </w:r>
      <w:r>
        <w:rPr>
          <w:b w:val="0"/>
          <w:bCs w:val="0"/>
          <w:iCs/>
        </w:rPr>
        <w:t xml:space="preserve"> года приведен в приложении </w:t>
      </w:r>
      <w:r w:rsidR="005E2361">
        <w:rPr>
          <w:b w:val="0"/>
          <w:bCs w:val="0"/>
          <w:iCs/>
        </w:rPr>
        <w:t>№</w:t>
      </w:r>
      <w:r>
        <w:rPr>
          <w:b w:val="0"/>
          <w:bCs w:val="0"/>
          <w:iCs/>
        </w:rPr>
        <w:t>1.</w:t>
      </w:r>
    </w:p>
    <w:p w:rsidR="00F4402F" w:rsidRDefault="003C31EB" w:rsidP="00977BCD">
      <w:pPr>
        <w:pStyle w:val="a3"/>
        <w:widowControl w:val="0"/>
        <w:ind w:firstLine="567"/>
        <w:jc w:val="both"/>
        <w:rPr>
          <w:b w:val="0"/>
          <w:bCs w:val="0"/>
        </w:rPr>
      </w:pPr>
      <w:r w:rsidRPr="003C31EB">
        <w:rPr>
          <w:b w:val="0"/>
          <w:bCs w:val="0"/>
          <w:i/>
          <w:iCs/>
        </w:rPr>
        <w:t>Поступления нал</w:t>
      </w:r>
      <w:r w:rsidR="002938AE" w:rsidRPr="003C31EB">
        <w:rPr>
          <w:b w:val="0"/>
          <w:bCs w:val="0"/>
          <w:i/>
          <w:iCs/>
        </w:rPr>
        <w:t>оговы</w:t>
      </w:r>
      <w:r w:rsidRPr="003C31EB">
        <w:rPr>
          <w:b w:val="0"/>
          <w:bCs w:val="0"/>
          <w:i/>
          <w:iCs/>
        </w:rPr>
        <w:t xml:space="preserve">х </w:t>
      </w:r>
      <w:r w:rsidR="002938AE" w:rsidRPr="003C31EB">
        <w:rPr>
          <w:b w:val="0"/>
          <w:bCs w:val="0"/>
          <w:i/>
          <w:iCs/>
        </w:rPr>
        <w:t>и</w:t>
      </w:r>
      <w:r w:rsidR="00354AD8" w:rsidRPr="003C31EB">
        <w:rPr>
          <w:b w:val="0"/>
          <w:bCs w:val="0"/>
          <w:i/>
          <w:iCs/>
        </w:rPr>
        <w:t xml:space="preserve"> </w:t>
      </w:r>
      <w:r w:rsidR="002938AE" w:rsidRPr="003C31EB">
        <w:rPr>
          <w:b w:val="0"/>
          <w:bCs w:val="0"/>
          <w:i/>
          <w:iCs/>
        </w:rPr>
        <w:t>неналоговы</w:t>
      </w:r>
      <w:r w:rsidRPr="003C31EB">
        <w:rPr>
          <w:b w:val="0"/>
          <w:bCs w:val="0"/>
          <w:i/>
          <w:iCs/>
        </w:rPr>
        <w:t>х</w:t>
      </w:r>
      <w:r w:rsidR="00354AD8">
        <w:rPr>
          <w:b w:val="0"/>
          <w:bCs w:val="0"/>
          <w:i/>
          <w:iCs/>
        </w:rPr>
        <w:t xml:space="preserve"> </w:t>
      </w:r>
      <w:r w:rsidR="002938AE" w:rsidRPr="00B03FAF">
        <w:rPr>
          <w:b w:val="0"/>
          <w:bCs w:val="0"/>
          <w:i/>
          <w:iCs/>
        </w:rPr>
        <w:t>доход</w:t>
      </w:r>
      <w:r>
        <w:rPr>
          <w:b w:val="0"/>
          <w:bCs w:val="0"/>
          <w:i/>
          <w:iCs/>
        </w:rPr>
        <w:t xml:space="preserve">ов составили </w:t>
      </w:r>
      <w:r w:rsidR="002938AE">
        <w:rPr>
          <w:b w:val="0"/>
          <w:bCs w:val="0"/>
        </w:rPr>
        <w:t xml:space="preserve"> </w:t>
      </w:r>
      <w:r w:rsidRPr="00EC0B32">
        <w:rPr>
          <w:bCs w:val="0"/>
        </w:rPr>
        <w:t>17 645 952,34</w:t>
      </w:r>
      <w:r w:rsidR="00120140">
        <w:rPr>
          <w:b w:val="0"/>
          <w:bCs w:val="0"/>
        </w:rPr>
        <w:t xml:space="preserve"> </w:t>
      </w:r>
      <w:r w:rsidR="0011728D">
        <w:rPr>
          <w:b w:val="0"/>
          <w:bCs w:val="0"/>
        </w:rPr>
        <w:t>рублей</w:t>
      </w:r>
      <w:r w:rsidR="002938AE" w:rsidRPr="00B03FAF">
        <w:rPr>
          <w:b w:val="0"/>
          <w:bCs w:val="0"/>
        </w:rPr>
        <w:t xml:space="preserve"> </w:t>
      </w:r>
      <w:r w:rsidR="002938AE">
        <w:rPr>
          <w:b w:val="0"/>
          <w:bCs w:val="0"/>
        </w:rPr>
        <w:t xml:space="preserve">или </w:t>
      </w:r>
      <w:r w:rsidRPr="00EC0B32">
        <w:rPr>
          <w:bCs w:val="0"/>
        </w:rPr>
        <w:t>36,8</w:t>
      </w:r>
      <w:r w:rsidR="00977BCD" w:rsidRPr="0011728D">
        <w:rPr>
          <w:bCs w:val="0"/>
        </w:rPr>
        <w:t>%</w:t>
      </w:r>
      <w:r w:rsidR="00977BC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от </w:t>
      </w:r>
      <w:r w:rsidR="005B69C9">
        <w:rPr>
          <w:b w:val="0"/>
          <w:bCs w:val="0"/>
        </w:rPr>
        <w:t>го</w:t>
      </w:r>
      <w:r w:rsidR="006B5849" w:rsidRPr="00977BCD">
        <w:rPr>
          <w:b w:val="0"/>
        </w:rPr>
        <w:t>дово</w:t>
      </w:r>
      <w:r w:rsidR="00977BCD">
        <w:rPr>
          <w:b w:val="0"/>
        </w:rPr>
        <w:t>го</w:t>
      </w:r>
      <w:r w:rsidR="00354AD8">
        <w:rPr>
          <w:b w:val="0"/>
        </w:rPr>
        <w:t xml:space="preserve"> </w:t>
      </w:r>
      <w:r w:rsidR="006B5849" w:rsidRPr="00977BCD">
        <w:rPr>
          <w:b w:val="0"/>
        </w:rPr>
        <w:t>объем</w:t>
      </w:r>
      <w:r w:rsidR="00977BCD">
        <w:rPr>
          <w:b w:val="0"/>
        </w:rPr>
        <w:t xml:space="preserve">а </w:t>
      </w:r>
      <w:r w:rsidR="006B5849" w:rsidRPr="00977BCD">
        <w:rPr>
          <w:b w:val="0"/>
        </w:rPr>
        <w:t xml:space="preserve"> бюджетных назначений </w:t>
      </w:r>
      <w:r w:rsidR="00977BCD">
        <w:rPr>
          <w:b w:val="0"/>
        </w:rPr>
        <w:t>(</w:t>
      </w:r>
      <w:r w:rsidR="00397AB2" w:rsidRPr="0011728D">
        <w:t>47 930</w:t>
      </w:r>
      <w:r w:rsidR="00186C14">
        <w:t> </w:t>
      </w:r>
      <w:r w:rsidR="00397AB2" w:rsidRPr="0011728D">
        <w:t>000</w:t>
      </w:r>
      <w:r w:rsidR="00186C14">
        <w:t>,00</w:t>
      </w:r>
      <w:r w:rsidR="00F4402F" w:rsidRPr="00977BCD">
        <w:rPr>
          <w:b w:val="0"/>
        </w:rPr>
        <w:t xml:space="preserve"> рублей</w:t>
      </w:r>
      <w:r w:rsidR="00715E02">
        <w:rPr>
          <w:b w:val="0"/>
        </w:rPr>
        <w:t>)</w:t>
      </w:r>
      <w:r w:rsidR="00F4402F" w:rsidRPr="00977BCD">
        <w:rPr>
          <w:b w:val="0"/>
        </w:rPr>
        <w:t>,</w:t>
      </w:r>
      <w:r w:rsidR="00397AB2">
        <w:rPr>
          <w:b w:val="0"/>
        </w:rPr>
        <w:t xml:space="preserve"> </w:t>
      </w:r>
      <w:r w:rsidR="00715E02" w:rsidRPr="0011728D">
        <w:rPr>
          <w:b w:val="0"/>
        </w:rPr>
        <w:t>и</w:t>
      </w:r>
      <w:r w:rsidR="00397AB2" w:rsidRPr="0011728D">
        <w:rPr>
          <w:b w:val="0"/>
        </w:rPr>
        <w:t xml:space="preserve"> </w:t>
      </w:r>
      <w:r w:rsidR="000A7A10" w:rsidRPr="004179BC">
        <w:t>1</w:t>
      </w:r>
      <w:r>
        <w:t>13,1</w:t>
      </w:r>
      <w:r w:rsidR="00F4402F" w:rsidRPr="004179BC">
        <w:rPr>
          <w:bCs w:val="0"/>
        </w:rPr>
        <w:t>%</w:t>
      </w:r>
      <w:r w:rsidR="00715E02" w:rsidRPr="0011728D">
        <w:rPr>
          <w:b w:val="0"/>
          <w:bCs w:val="0"/>
        </w:rPr>
        <w:t xml:space="preserve"> от соответствующего исполнения за 1 </w:t>
      </w:r>
      <w:r>
        <w:rPr>
          <w:b w:val="0"/>
          <w:bCs w:val="0"/>
        </w:rPr>
        <w:t>полугодие</w:t>
      </w:r>
      <w:r w:rsidR="00397AB2" w:rsidRPr="0011728D">
        <w:rPr>
          <w:b w:val="0"/>
          <w:bCs w:val="0"/>
        </w:rPr>
        <w:t xml:space="preserve"> </w:t>
      </w:r>
      <w:r w:rsidR="00715E02" w:rsidRPr="0011728D">
        <w:rPr>
          <w:b w:val="0"/>
          <w:bCs w:val="0"/>
        </w:rPr>
        <w:t>201</w:t>
      </w:r>
      <w:r w:rsidR="00397AB2" w:rsidRPr="0011728D">
        <w:rPr>
          <w:b w:val="0"/>
          <w:bCs w:val="0"/>
        </w:rPr>
        <w:t>5</w:t>
      </w:r>
      <w:r w:rsidR="00715E02" w:rsidRPr="0011728D">
        <w:rPr>
          <w:b w:val="0"/>
          <w:bCs w:val="0"/>
        </w:rPr>
        <w:t xml:space="preserve"> года (</w:t>
      </w:r>
      <w:r w:rsidRPr="00EC0B32">
        <w:rPr>
          <w:bCs w:val="0"/>
        </w:rPr>
        <w:t>15 599 353,51</w:t>
      </w:r>
      <w:r w:rsidR="000A7A10" w:rsidRPr="0011728D">
        <w:rPr>
          <w:b w:val="0"/>
          <w:bCs w:val="0"/>
        </w:rPr>
        <w:t xml:space="preserve"> </w:t>
      </w:r>
      <w:r w:rsidR="0011728D">
        <w:rPr>
          <w:b w:val="0"/>
          <w:bCs w:val="0"/>
        </w:rPr>
        <w:t>рублей</w:t>
      </w:r>
      <w:r w:rsidR="00715E02" w:rsidRPr="0011728D">
        <w:rPr>
          <w:b w:val="0"/>
          <w:bCs w:val="0"/>
        </w:rPr>
        <w:t>).</w:t>
      </w:r>
    </w:p>
    <w:p w:rsidR="00C66B62" w:rsidRDefault="00C66B62" w:rsidP="00977BCD">
      <w:pPr>
        <w:pStyle w:val="a3"/>
        <w:widowControl w:val="0"/>
        <w:ind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По всем подгруппам налоговых доходов, кроме </w:t>
      </w:r>
      <w:r w:rsidR="00CA511B">
        <w:rPr>
          <w:b w:val="0"/>
          <w:bCs w:val="0"/>
        </w:rPr>
        <w:t>подгруппы доходов «Налоги на имущество» (</w:t>
      </w:r>
      <w:r w:rsidR="00CA511B" w:rsidRPr="00EC0B32">
        <w:rPr>
          <w:bCs w:val="0"/>
        </w:rPr>
        <w:t>45,0%</w:t>
      </w:r>
      <w:r w:rsidR="00CA511B">
        <w:rPr>
          <w:b w:val="0"/>
          <w:bCs w:val="0"/>
        </w:rPr>
        <w:t xml:space="preserve"> к 1 полугодию 2015 года) поступления по сравнению с аналогичным периодом 2015 года возросли.</w:t>
      </w:r>
    </w:p>
    <w:p w:rsidR="00CA511B" w:rsidRPr="00977BCD" w:rsidRDefault="00CA511B" w:rsidP="00977BCD">
      <w:pPr>
        <w:pStyle w:val="a3"/>
        <w:widowControl w:val="0"/>
        <w:ind w:firstLine="567"/>
        <w:jc w:val="both"/>
        <w:rPr>
          <w:b w:val="0"/>
        </w:rPr>
      </w:pPr>
      <w:r>
        <w:rPr>
          <w:b w:val="0"/>
          <w:bCs w:val="0"/>
        </w:rPr>
        <w:t>В составе неналоговых доходов отрицательной динамикой характеризуются подгруппы доходов «Доходы от использования имущества, находящегося в госу</w:t>
      </w:r>
      <w:r>
        <w:rPr>
          <w:b w:val="0"/>
          <w:bCs w:val="0"/>
        </w:rPr>
        <w:lastRenderedPageBreak/>
        <w:t>дарственной и муниципальной собственности»</w:t>
      </w:r>
      <w:r w:rsidR="00DB1EAF">
        <w:rPr>
          <w:b w:val="0"/>
          <w:bCs w:val="0"/>
        </w:rPr>
        <w:t xml:space="preserve"> (</w:t>
      </w:r>
      <w:r w:rsidR="00DB1EAF" w:rsidRPr="00EC0B32">
        <w:rPr>
          <w:bCs w:val="0"/>
        </w:rPr>
        <w:t>61,1%</w:t>
      </w:r>
      <w:r w:rsidR="00DB1EAF">
        <w:rPr>
          <w:b w:val="0"/>
          <w:bCs w:val="0"/>
        </w:rPr>
        <w:t xml:space="preserve"> к 1 полугодию 2015 года), «Штрафы, санкции, возмещение ущерба» (</w:t>
      </w:r>
      <w:r w:rsidR="00DB1EAF" w:rsidRPr="00EC0B32">
        <w:rPr>
          <w:bCs w:val="0"/>
        </w:rPr>
        <w:t>63,4%</w:t>
      </w:r>
      <w:r w:rsidR="00DB1EAF">
        <w:rPr>
          <w:b w:val="0"/>
          <w:bCs w:val="0"/>
        </w:rPr>
        <w:t>).</w:t>
      </w:r>
    </w:p>
    <w:p w:rsidR="00F47D83" w:rsidRPr="00EC0B32" w:rsidRDefault="00A270A8" w:rsidP="00A270A8">
      <w:pPr>
        <w:ind w:firstLine="567"/>
        <w:jc w:val="both"/>
        <w:rPr>
          <w:i/>
        </w:rPr>
      </w:pPr>
      <w:r>
        <w:t>Преобладающую долю  в</w:t>
      </w:r>
      <w:r w:rsidR="00F4402F">
        <w:t xml:space="preserve"> группе </w:t>
      </w:r>
      <w:r w:rsidR="00F4402F" w:rsidRPr="00B03FAF">
        <w:t xml:space="preserve">налоговых и неналоговых доходов  </w:t>
      </w:r>
      <w:r>
        <w:t xml:space="preserve">занимают </w:t>
      </w:r>
      <w:r w:rsidR="00F4402F" w:rsidRPr="00B03FAF">
        <w:t xml:space="preserve"> поступлени</w:t>
      </w:r>
      <w:r>
        <w:t>я</w:t>
      </w:r>
      <w:r w:rsidR="00354AD8">
        <w:t xml:space="preserve"> </w:t>
      </w:r>
      <w:r w:rsidR="00F4402F">
        <w:t xml:space="preserve">от </w:t>
      </w:r>
      <w:r w:rsidR="00F4402F" w:rsidRPr="00B03FAF">
        <w:rPr>
          <w:i/>
          <w:iCs/>
        </w:rPr>
        <w:t>налогов на доходы физических лиц</w:t>
      </w:r>
      <w:r w:rsidR="00F47D83">
        <w:t xml:space="preserve"> (</w:t>
      </w:r>
      <w:r w:rsidR="00F47D83" w:rsidRPr="00EC0B32">
        <w:rPr>
          <w:b/>
        </w:rPr>
        <w:t>51,0</w:t>
      </w:r>
      <w:r w:rsidR="00EF7CF6" w:rsidRPr="00EC0B32">
        <w:rPr>
          <w:b/>
        </w:rPr>
        <w:t>%</w:t>
      </w:r>
      <w:r w:rsidR="00F47D83" w:rsidRPr="00EC0B32">
        <w:t>).</w:t>
      </w:r>
    </w:p>
    <w:p w:rsidR="00F4402F" w:rsidRDefault="00F47D83" w:rsidP="00A270A8">
      <w:pPr>
        <w:ind w:firstLine="567"/>
        <w:jc w:val="both"/>
        <w:rPr>
          <w:i/>
        </w:rPr>
      </w:pPr>
      <w:r w:rsidRPr="000A3C64">
        <w:t>Удельный вес</w:t>
      </w:r>
      <w:r>
        <w:rPr>
          <w:b/>
          <w:i/>
        </w:rPr>
        <w:t xml:space="preserve"> </w:t>
      </w:r>
      <w:r w:rsidR="00CB04A4" w:rsidRPr="000A3C64">
        <w:t>д</w:t>
      </w:r>
      <w:r w:rsidRPr="000A3C64">
        <w:rPr>
          <w:iCs/>
        </w:rPr>
        <w:t>оходов</w:t>
      </w:r>
      <w:r w:rsidRPr="000A3C64">
        <w:rPr>
          <w:i/>
          <w:iCs/>
        </w:rPr>
        <w:t xml:space="preserve"> </w:t>
      </w:r>
      <w:r w:rsidR="00D600DC" w:rsidRPr="0054065E">
        <w:rPr>
          <w:i/>
          <w:iCs/>
        </w:rPr>
        <w:t xml:space="preserve"> от ак</w:t>
      </w:r>
      <w:r w:rsidR="00CB04A4" w:rsidRPr="0054065E">
        <w:rPr>
          <w:i/>
          <w:iCs/>
        </w:rPr>
        <w:t>ци</w:t>
      </w:r>
      <w:r w:rsidR="00D600DC" w:rsidRPr="0054065E">
        <w:rPr>
          <w:i/>
          <w:iCs/>
        </w:rPr>
        <w:t>з по подакцизным товарам</w:t>
      </w:r>
      <w:r>
        <w:rPr>
          <w:i/>
          <w:iCs/>
        </w:rPr>
        <w:t xml:space="preserve"> (продукции)</w:t>
      </w:r>
      <w:r w:rsidR="00CB04A4" w:rsidRPr="0054065E">
        <w:rPr>
          <w:i/>
          <w:iCs/>
        </w:rPr>
        <w:t>, производимым на территории Российской Федерации</w:t>
      </w:r>
      <w:r w:rsidR="00EF7CF6" w:rsidRPr="0054065E">
        <w:rPr>
          <w:i/>
          <w:iCs/>
        </w:rPr>
        <w:t xml:space="preserve"> -</w:t>
      </w:r>
      <w:r w:rsidRPr="00EC0B32">
        <w:rPr>
          <w:b/>
          <w:i/>
          <w:iCs/>
        </w:rPr>
        <w:t>23,</w:t>
      </w:r>
      <w:r w:rsidR="000A3C64" w:rsidRPr="00EC0B32">
        <w:rPr>
          <w:b/>
          <w:i/>
          <w:iCs/>
        </w:rPr>
        <w:t>6</w:t>
      </w:r>
      <w:r w:rsidR="00CB04A4" w:rsidRPr="00EC0B32">
        <w:rPr>
          <w:b/>
          <w:i/>
          <w:iCs/>
        </w:rPr>
        <w:t>%</w:t>
      </w:r>
      <w:r w:rsidR="00F4402F" w:rsidRPr="0054065E">
        <w:rPr>
          <w:b/>
        </w:rPr>
        <w:t>,</w:t>
      </w:r>
      <w:r w:rsidR="00F4402F" w:rsidRPr="00B03FAF">
        <w:t xml:space="preserve"> </w:t>
      </w:r>
      <w:r w:rsidR="00F4402F" w:rsidRPr="00B03FAF">
        <w:rPr>
          <w:i/>
          <w:iCs/>
        </w:rPr>
        <w:t xml:space="preserve">налогов  на совокупный доход </w:t>
      </w:r>
      <w:r w:rsidR="00F4402F" w:rsidRPr="00B03FAF">
        <w:rPr>
          <w:i/>
          <w:iCs/>
        </w:rPr>
        <w:sym w:font="Symbol" w:char="F02D"/>
      </w:r>
      <w:r w:rsidR="00CB04A4">
        <w:rPr>
          <w:i/>
          <w:iCs/>
        </w:rPr>
        <w:t xml:space="preserve"> </w:t>
      </w:r>
      <w:r w:rsidRPr="00EC0B32">
        <w:rPr>
          <w:b/>
          <w:i/>
          <w:iCs/>
        </w:rPr>
        <w:t>8,</w:t>
      </w:r>
      <w:r w:rsidR="000A3C64" w:rsidRPr="00EC0B32">
        <w:rPr>
          <w:b/>
          <w:i/>
          <w:iCs/>
        </w:rPr>
        <w:t>5</w:t>
      </w:r>
      <w:r w:rsidR="000A3C64" w:rsidRPr="00EC0B32">
        <w:rPr>
          <w:b/>
        </w:rPr>
        <w:t xml:space="preserve"> </w:t>
      </w:r>
      <w:r w:rsidR="00F4402F" w:rsidRPr="00EC0B32">
        <w:rPr>
          <w:b/>
        </w:rPr>
        <w:t>%</w:t>
      </w:r>
      <w:r w:rsidR="007E4E24" w:rsidRPr="00EC0B32">
        <w:rPr>
          <w:b/>
        </w:rPr>
        <w:t>,</w:t>
      </w:r>
      <w:r w:rsidR="00EF7CF6">
        <w:t xml:space="preserve"> </w:t>
      </w:r>
      <w:r w:rsidR="00EF7CF6" w:rsidRPr="00EF7CF6">
        <w:rPr>
          <w:i/>
        </w:rPr>
        <w:t>налогов на</w:t>
      </w:r>
      <w:r w:rsidR="00CB04A4" w:rsidRPr="00EF7CF6">
        <w:rPr>
          <w:i/>
        </w:rPr>
        <w:t xml:space="preserve"> имуществ</w:t>
      </w:r>
      <w:r w:rsidR="00EF7CF6" w:rsidRPr="00EF7CF6">
        <w:rPr>
          <w:i/>
        </w:rPr>
        <w:t>о</w:t>
      </w:r>
      <w:r w:rsidR="00CB04A4">
        <w:t xml:space="preserve"> – </w:t>
      </w:r>
      <w:r w:rsidR="000A3C64" w:rsidRPr="00EC0B32">
        <w:rPr>
          <w:b/>
          <w:i/>
        </w:rPr>
        <w:t>16,9</w:t>
      </w:r>
      <w:r w:rsidR="00662251" w:rsidRPr="00EC0B32">
        <w:rPr>
          <w:b/>
          <w:i/>
        </w:rPr>
        <w:t>%,</w:t>
      </w:r>
      <w:r w:rsidR="00662251" w:rsidRPr="00EF7CF6">
        <w:rPr>
          <w:i/>
        </w:rPr>
        <w:t xml:space="preserve">  </w:t>
      </w:r>
      <w:r w:rsidR="00CB04A4" w:rsidRPr="00EF7CF6">
        <w:rPr>
          <w:i/>
        </w:rPr>
        <w:t xml:space="preserve">доходов от использования имущества, находящегося в муниципальной собственности </w:t>
      </w:r>
      <w:r w:rsidR="007E4E24">
        <w:t xml:space="preserve">- </w:t>
      </w:r>
      <w:r w:rsidR="007E4E24" w:rsidRPr="00EC0B32">
        <w:rPr>
          <w:b/>
          <w:i/>
        </w:rPr>
        <w:t>0,</w:t>
      </w:r>
      <w:r w:rsidR="00CB04A4" w:rsidRPr="00EC0B32">
        <w:rPr>
          <w:b/>
          <w:i/>
        </w:rPr>
        <w:t>0</w:t>
      </w:r>
      <w:r w:rsidR="004205FF" w:rsidRPr="00EC0B32">
        <w:rPr>
          <w:b/>
          <w:i/>
        </w:rPr>
        <w:t>2</w:t>
      </w:r>
      <w:r w:rsidR="007E4E24" w:rsidRPr="00EC0B32">
        <w:rPr>
          <w:b/>
          <w:i/>
        </w:rPr>
        <w:t>%</w:t>
      </w:r>
      <w:r w:rsidR="00D413B1" w:rsidRPr="00EC0B32">
        <w:rPr>
          <w:b/>
          <w:i/>
        </w:rPr>
        <w:t>,</w:t>
      </w:r>
      <w:r w:rsidR="00D413B1" w:rsidRPr="00D413B1">
        <w:rPr>
          <w:i/>
        </w:rPr>
        <w:t xml:space="preserve"> штрафы, санкции, возмещение ущерба - </w:t>
      </w:r>
      <w:r w:rsidR="00D413B1">
        <w:rPr>
          <w:i/>
        </w:rPr>
        <w:t xml:space="preserve"> </w:t>
      </w:r>
      <w:r w:rsidR="004205FF" w:rsidRPr="00EC0B32">
        <w:rPr>
          <w:b/>
          <w:i/>
        </w:rPr>
        <w:t>0,01</w:t>
      </w:r>
      <w:r w:rsidR="00D413B1" w:rsidRPr="00EC0B32">
        <w:rPr>
          <w:b/>
          <w:i/>
        </w:rPr>
        <w:t>%</w:t>
      </w:r>
      <w:r w:rsidR="007E4E24" w:rsidRPr="00EC0B32">
        <w:rPr>
          <w:b/>
          <w:i/>
        </w:rPr>
        <w:t>.</w:t>
      </w:r>
    </w:p>
    <w:p w:rsidR="00B06D14" w:rsidRDefault="00B06D14" w:rsidP="00C53813">
      <w:pPr>
        <w:widowControl w:val="0"/>
        <w:ind w:right="2" w:firstLine="545"/>
        <w:jc w:val="center"/>
        <w:rPr>
          <w:b/>
          <w:bCs/>
          <w:i/>
          <w:iCs/>
        </w:rPr>
      </w:pPr>
    </w:p>
    <w:p w:rsidR="00F4402F" w:rsidRDefault="00C007EC" w:rsidP="00C53813">
      <w:pPr>
        <w:widowControl w:val="0"/>
        <w:ind w:right="2" w:firstLine="54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Налоговые доходы</w:t>
      </w:r>
    </w:p>
    <w:p w:rsidR="00704BD8" w:rsidRDefault="00704BD8" w:rsidP="00C53813">
      <w:pPr>
        <w:widowControl w:val="0"/>
        <w:ind w:firstLine="567"/>
        <w:jc w:val="both"/>
      </w:pPr>
    </w:p>
    <w:p w:rsidR="00F4402F" w:rsidRPr="00C47525" w:rsidRDefault="00C47525" w:rsidP="00C53813">
      <w:pPr>
        <w:widowControl w:val="0"/>
        <w:ind w:firstLine="567"/>
        <w:jc w:val="both"/>
      </w:pPr>
      <w:r>
        <w:t>Годовой объем бюджетных назначений по</w:t>
      </w:r>
      <w:r w:rsidR="00F4402F" w:rsidRPr="00B03FAF">
        <w:t xml:space="preserve"> налоговы</w:t>
      </w:r>
      <w:r>
        <w:t>м</w:t>
      </w:r>
      <w:r w:rsidR="00F4402F" w:rsidRPr="00B03FAF">
        <w:t xml:space="preserve"> доход</w:t>
      </w:r>
      <w:r>
        <w:t>ам</w:t>
      </w:r>
      <w:r w:rsidR="00354AD8">
        <w:t xml:space="preserve"> </w:t>
      </w:r>
      <w:r>
        <w:t>местного бюджета</w:t>
      </w:r>
      <w:r w:rsidR="006D79C4">
        <w:t xml:space="preserve"> </w:t>
      </w:r>
      <w:r>
        <w:t>(</w:t>
      </w:r>
      <w:r w:rsidR="004D4054" w:rsidRPr="006D79C4">
        <w:rPr>
          <w:b/>
        </w:rPr>
        <w:t>47 930</w:t>
      </w:r>
      <w:r w:rsidR="00186C14">
        <w:rPr>
          <w:b/>
        </w:rPr>
        <w:t> </w:t>
      </w:r>
      <w:r w:rsidR="004D4054" w:rsidRPr="006D79C4">
        <w:rPr>
          <w:b/>
        </w:rPr>
        <w:t>000</w:t>
      </w:r>
      <w:r w:rsidR="00186C14">
        <w:rPr>
          <w:b/>
        </w:rPr>
        <w:t>,00</w:t>
      </w:r>
      <w:r w:rsidR="00F4402F" w:rsidRPr="00B03FAF">
        <w:t xml:space="preserve"> руб</w:t>
      </w:r>
      <w:r w:rsidR="006D79C4">
        <w:t>лей</w:t>
      </w:r>
      <w:r>
        <w:t xml:space="preserve">), исполнен в размере </w:t>
      </w:r>
      <w:r w:rsidR="00B337F0" w:rsidRPr="00EC0B32">
        <w:rPr>
          <w:b/>
        </w:rPr>
        <w:t>17 641 010,77</w:t>
      </w:r>
      <w:r w:rsidR="004D4054">
        <w:t xml:space="preserve"> </w:t>
      </w:r>
      <w:r w:rsidR="006D79C4">
        <w:t>рублей или</w:t>
      </w:r>
      <w:r w:rsidR="004D4054">
        <w:t xml:space="preserve"> </w:t>
      </w:r>
      <w:r w:rsidR="005B1502">
        <w:t>(</w:t>
      </w:r>
      <w:r w:rsidR="00B337F0" w:rsidRPr="00EC0B32">
        <w:rPr>
          <w:b/>
        </w:rPr>
        <w:t>36,8</w:t>
      </w:r>
      <w:r w:rsidR="00F4402F" w:rsidRPr="006D79C4">
        <w:rPr>
          <w:b/>
          <w:bCs/>
        </w:rPr>
        <w:t>%</w:t>
      </w:r>
      <w:r w:rsidR="005B1502" w:rsidRPr="006D79C4">
        <w:rPr>
          <w:bCs/>
        </w:rPr>
        <w:t>)</w:t>
      </w:r>
      <w:r w:rsidRPr="006D79C4">
        <w:rPr>
          <w:bCs/>
        </w:rPr>
        <w:t>.</w:t>
      </w:r>
    </w:p>
    <w:p w:rsidR="006C2451" w:rsidRDefault="00F4402F" w:rsidP="00C53813">
      <w:pPr>
        <w:widowControl w:val="0"/>
        <w:ind w:firstLine="567"/>
        <w:jc w:val="both"/>
      </w:pPr>
      <w:r w:rsidRPr="00B03FAF">
        <w:t>По состоянию на 01.0</w:t>
      </w:r>
      <w:r w:rsidR="00B337F0">
        <w:t>7</w:t>
      </w:r>
      <w:r w:rsidRPr="00B03FAF">
        <w:t>.201</w:t>
      </w:r>
      <w:r w:rsidR="004D4054">
        <w:t>6</w:t>
      </w:r>
      <w:r>
        <w:t xml:space="preserve"> года,</w:t>
      </w:r>
      <w:r w:rsidR="00354AD8">
        <w:t xml:space="preserve"> </w:t>
      </w:r>
      <w:r>
        <w:t>утвержденные</w:t>
      </w:r>
      <w:r w:rsidRPr="00B03FAF">
        <w:t xml:space="preserve"> бюджетные назначения </w:t>
      </w:r>
      <w:r w:rsidR="006C2451" w:rsidRPr="006C2451">
        <w:t xml:space="preserve">по подгруппе доходов </w:t>
      </w:r>
      <w:r w:rsidR="00B337F0">
        <w:t>«</w:t>
      </w:r>
      <w:r w:rsidR="006C2451" w:rsidRPr="00623F12">
        <w:rPr>
          <w:b/>
          <w:i/>
        </w:rPr>
        <w:t>Налог</w:t>
      </w:r>
      <w:r w:rsidR="00B337F0">
        <w:rPr>
          <w:b/>
          <w:i/>
        </w:rPr>
        <w:t>и на прибыль, доходы», а именно налог на доходы фи</w:t>
      </w:r>
      <w:r w:rsidR="00F6134B">
        <w:rPr>
          <w:b/>
          <w:i/>
        </w:rPr>
        <w:t xml:space="preserve">зических лиц </w:t>
      </w:r>
      <w:r w:rsidR="00C47525" w:rsidRPr="00C47525">
        <w:rPr>
          <w:bCs/>
        </w:rPr>
        <w:t xml:space="preserve">составили </w:t>
      </w:r>
      <w:r w:rsidR="00C47525">
        <w:rPr>
          <w:bCs/>
        </w:rPr>
        <w:t>(</w:t>
      </w:r>
      <w:r w:rsidR="004D4054" w:rsidRPr="00E85B82">
        <w:rPr>
          <w:b/>
          <w:bCs/>
        </w:rPr>
        <w:t>19 641</w:t>
      </w:r>
      <w:r w:rsidR="00186C14">
        <w:rPr>
          <w:b/>
          <w:bCs/>
        </w:rPr>
        <w:t> </w:t>
      </w:r>
      <w:r w:rsidR="004D4054" w:rsidRPr="00E85B82">
        <w:rPr>
          <w:b/>
          <w:bCs/>
        </w:rPr>
        <w:t>000</w:t>
      </w:r>
      <w:r w:rsidR="00186C14">
        <w:rPr>
          <w:b/>
          <w:bCs/>
        </w:rPr>
        <w:t>,00</w:t>
      </w:r>
      <w:r w:rsidRPr="00B03FAF">
        <w:t xml:space="preserve"> рублей</w:t>
      </w:r>
      <w:r w:rsidR="00C47525">
        <w:t>)</w:t>
      </w:r>
      <w:r w:rsidRPr="00B03FAF">
        <w:t xml:space="preserve">  исполнен</w:t>
      </w:r>
      <w:r w:rsidR="005B1502">
        <w:t>ие</w:t>
      </w:r>
      <w:r w:rsidR="00354AD8">
        <w:t xml:space="preserve"> </w:t>
      </w:r>
      <w:r w:rsidRPr="00B03FAF">
        <w:t>в размере</w:t>
      </w:r>
      <w:r w:rsidR="004D4054">
        <w:t xml:space="preserve"> </w:t>
      </w:r>
      <w:r w:rsidR="00B337F0" w:rsidRPr="00EC0B32">
        <w:rPr>
          <w:b/>
        </w:rPr>
        <w:t>9 006 095,60</w:t>
      </w:r>
      <w:r w:rsidR="004D4054">
        <w:t xml:space="preserve"> </w:t>
      </w:r>
      <w:r w:rsidR="00E85B82">
        <w:t>рублей</w:t>
      </w:r>
      <w:r w:rsidR="00354AD8">
        <w:t xml:space="preserve"> </w:t>
      </w:r>
      <w:r w:rsidR="006C2451">
        <w:t xml:space="preserve">или </w:t>
      </w:r>
      <w:r w:rsidR="00B337F0" w:rsidRPr="00EC0B32">
        <w:rPr>
          <w:b/>
        </w:rPr>
        <w:t>45,8</w:t>
      </w:r>
      <w:r w:rsidR="006C2451" w:rsidRPr="00E85B82">
        <w:rPr>
          <w:b/>
        </w:rPr>
        <w:t>%</w:t>
      </w:r>
      <w:r w:rsidR="006C2451" w:rsidRPr="00B03FAF">
        <w:t xml:space="preserve">,  </w:t>
      </w:r>
      <w:r w:rsidR="00AB4B8B" w:rsidRPr="00E85B82">
        <w:t>чт</w:t>
      </w:r>
      <w:r w:rsidR="00D7621B" w:rsidRPr="00E85B82">
        <w:t>о</w:t>
      </w:r>
      <w:r w:rsidR="00AB4B8B" w:rsidRPr="00E85B82">
        <w:t xml:space="preserve"> составляет </w:t>
      </w:r>
      <w:r w:rsidR="00193921" w:rsidRPr="00833CB1">
        <w:rPr>
          <w:b/>
        </w:rPr>
        <w:t>1</w:t>
      </w:r>
      <w:r w:rsidR="00B337F0">
        <w:rPr>
          <w:b/>
        </w:rPr>
        <w:t>68</w:t>
      </w:r>
      <w:r w:rsidR="00A47B3D" w:rsidRPr="00833CB1">
        <w:rPr>
          <w:b/>
        </w:rPr>
        <w:t>,</w:t>
      </w:r>
      <w:r w:rsidR="00B337F0">
        <w:rPr>
          <w:b/>
        </w:rPr>
        <w:t>0</w:t>
      </w:r>
      <w:r w:rsidR="00AB4B8B" w:rsidRPr="00833CB1">
        <w:rPr>
          <w:b/>
        </w:rPr>
        <w:t>%</w:t>
      </w:r>
      <w:r w:rsidR="00AB4B8B" w:rsidRPr="00E85B82">
        <w:t xml:space="preserve"> к соответствующему</w:t>
      </w:r>
      <w:r w:rsidR="00354AD8" w:rsidRPr="00E85B82">
        <w:t xml:space="preserve"> </w:t>
      </w:r>
      <w:r w:rsidR="00F6134B">
        <w:t>объему поступлений за</w:t>
      </w:r>
      <w:r w:rsidR="00AB4B8B" w:rsidRPr="00E85B82">
        <w:t xml:space="preserve"> 1</w:t>
      </w:r>
      <w:r w:rsidR="00F6134B">
        <w:t xml:space="preserve"> </w:t>
      </w:r>
      <w:r w:rsidR="00B337F0">
        <w:t>полугодие</w:t>
      </w:r>
      <w:r w:rsidR="004D4054" w:rsidRPr="00E85B82">
        <w:t xml:space="preserve"> </w:t>
      </w:r>
      <w:r w:rsidR="00AB4B8B" w:rsidRPr="00E85B82">
        <w:t>201</w:t>
      </w:r>
      <w:r w:rsidR="004D4054" w:rsidRPr="00E85B82">
        <w:t>5</w:t>
      </w:r>
      <w:r w:rsidR="00AB4B8B" w:rsidRPr="00E85B82">
        <w:t xml:space="preserve"> года (</w:t>
      </w:r>
      <w:r w:rsidR="00B337F0" w:rsidRPr="00EC0B32">
        <w:rPr>
          <w:b/>
        </w:rPr>
        <w:t>5 360 053,58</w:t>
      </w:r>
      <w:r w:rsidR="00E85B82">
        <w:t xml:space="preserve"> рублей</w:t>
      </w:r>
      <w:r w:rsidR="00AB4B8B" w:rsidRPr="00E85B82">
        <w:t>)</w:t>
      </w:r>
      <w:r w:rsidRPr="00E85B82">
        <w:t>.</w:t>
      </w:r>
    </w:p>
    <w:p w:rsidR="00AF3D38" w:rsidRDefault="00AF3D38" w:rsidP="00AF3D38">
      <w:pPr>
        <w:widowControl w:val="0"/>
        <w:jc w:val="both"/>
      </w:pPr>
      <w:r>
        <w:t xml:space="preserve">          </w:t>
      </w:r>
      <w:r w:rsidRPr="002E5130">
        <w:t>В структуре налога на доходы физических лиц (далее – НДФЛ) основную долю составляют поступления по подстатье «НДФЛ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НК РФ»</w:t>
      </w:r>
      <w:r>
        <w:t xml:space="preserve"> (</w:t>
      </w:r>
      <w:r w:rsidR="00362D0B" w:rsidRPr="00EC0B32">
        <w:rPr>
          <w:b/>
        </w:rPr>
        <w:t>19 641</w:t>
      </w:r>
      <w:r w:rsidR="00186C14">
        <w:rPr>
          <w:b/>
        </w:rPr>
        <w:t> </w:t>
      </w:r>
      <w:r w:rsidR="00362D0B" w:rsidRPr="00EC0B32">
        <w:rPr>
          <w:b/>
        </w:rPr>
        <w:t>000</w:t>
      </w:r>
      <w:r w:rsidR="00186C14">
        <w:rPr>
          <w:b/>
        </w:rPr>
        <w:t>,00</w:t>
      </w:r>
      <w:r>
        <w:t xml:space="preserve"> рублей) исполнены на </w:t>
      </w:r>
      <w:r w:rsidRPr="00EC0B32">
        <w:rPr>
          <w:b/>
        </w:rPr>
        <w:t>4</w:t>
      </w:r>
      <w:r w:rsidR="00362D0B" w:rsidRPr="00EC0B32">
        <w:rPr>
          <w:b/>
        </w:rPr>
        <w:t>5,5</w:t>
      </w:r>
      <w:r w:rsidRPr="00EC0B32">
        <w:rPr>
          <w:b/>
        </w:rPr>
        <w:t>%</w:t>
      </w:r>
      <w:r>
        <w:t xml:space="preserve"> (</w:t>
      </w:r>
      <w:r w:rsidR="00362D0B" w:rsidRPr="00EC0B32">
        <w:rPr>
          <w:b/>
        </w:rPr>
        <w:t>8 950 223,79</w:t>
      </w:r>
      <w:r>
        <w:t xml:space="preserve"> рублей).</w:t>
      </w:r>
    </w:p>
    <w:p w:rsidR="002C0054" w:rsidRPr="00141A94" w:rsidRDefault="00362D0B" w:rsidP="00AF3D38">
      <w:pPr>
        <w:widowControl w:val="0"/>
        <w:jc w:val="both"/>
      </w:pPr>
      <w:r w:rsidRPr="00141A94">
        <w:t xml:space="preserve">          </w:t>
      </w:r>
      <w:r w:rsidR="00AF3D38" w:rsidRPr="00141A94">
        <w:t>НДФЛ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</w:t>
      </w:r>
      <w:r w:rsidR="00141A94" w:rsidRPr="00141A94">
        <w:t>ей 227 НК РФ  исполнен</w:t>
      </w:r>
      <w:r w:rsidR="00AF3D38" w:rsidRPr="00141A94">
        <w:t xml:space="preserve"> </w:t>
      </w:r>
      <w:r w:rsidR="002C0054" w:rsidRPr="00141A94">
        <w:t xml:space="preserve">в сумме </w:t>
      </w:r>
      <w:r w:rsidR="002C0054" w:rsidRPr="00EC0B32">
        <w:rPr>
          <w:b/>
        </w:rPr>
        <w:t>47 959,01</w:t>
      </w:r>
      <w:r w:rsidR="002C0054" w:rsidRPr="00141A94">
        <w:t xml:space="preserve"> </w:t>
      </w:r>
      <w:r w:rsidR="00EC0B32">
        <w:t xml:space="preserve">рублей </w:t>
      </w:r>
      <w:r w:rsidR="002C0054" w:rsidRPr="00141A94">
        <w:t xml:space="preserve">при отсутствии плановых назначений. </w:t>
      </w:r>
    </w:p>
    <w:p w:rsidR="002C0054" w:rsidRPr="00141A94" w:rsidRDefault="00AD5148" w:rsidP="00AF3D38">
      <w:pPr>
        <w:widowControl w:val="0"/>
        <w:jc w:val="both"/>
      </w:pPr>
      <w:r>
        <w:t xml:space="preserve">        </w:t>
      </w:r>
      <w:r w:rsidR="002C0054" w:rsidRPr="00141A94">
        <w:t>НДФЛ с доходов, полученных физическими лицами в соответствии со стать</w:t>
      </w:r>
      <w:r w:rsidR="00141A94" w:rsidRPr="00141A94">
        <w:t>ей 228 НК РФ исполнен</w:t>
      </w:r>
      <w:r w:rsidR="002C0054" w:rsidRPr="00141A94">
        <w:t xml:space="preserve"> в сумме </w:t>
      </w:r>
      <w:r w:rsidR="002C0054" w:rsidRPr="00EC0B32">
        <w:rPr>
          <w:b/>
        </w:rPr>
        <w:t>7 912,80</w:t>
      </w:r>
      <w:r w:rsidR="002C0054" w:rsidRPr="00141A94">
        <w:t xml:space="preserve"> рублей при отсутствии плановых показателей.</w:t>
      </w:r>
    </w:p>
    <w:p w:rsidR="00A75B44" w:rsidRDefault="00D73CD2" w:rsidP="00C53813">
      <w:pPr>
        <w:widowControl w:val="0"/>
        <w:ind w:firstLine="567"/>
        <w:jc w:val="both"/>
        <w:rPr>
          <w:lang w:eastAsia="ar-SA"/>
        </w:rPr>
      </w:pPr>
      <w:r w:rsidRPr="00623F12">
        <w:rPr>
          <w:lang w:eastAsia="ar-SA"/>
        </w:rPr>
        <w:t xml:space="preserve">Поступления </w:t>
      </w:r>
      <w:r w:rsidR="00A75B44" w:rsidRPr="00623F12">
        <w:rPr>
          <w:b/>
          <w:i/>
          <w:iCs/>
        </w:rPr>
        <w:t>от акциз по подакцизным товарам</w:t>
      </w:r>
      <w:r w:rsidR="00AD5148">
        <w:rPr>
          <w:b/>
          <w:i/>
          <w:iCs/>
        </w:rPr>
        <w:t xml:space="preserve"> (продукции)</w:t>
      </w:r>
      <w:r w:rsidR="00A75B44" w:rsidRPr="00623F12">
        <w:rPr>
          <w:b/>
          <w:i/>
          <w:iCs/>
        </w:rPr>
        <w:t>, производимым на территории Российской Федерации</w:t>
      </w:r>
      <w:r w:rsidR="00A75B44">
        <w:rPr>
          <w:lang w:eastAsia="ar-SA"/>
        </w:rPr>
        <w:t xml:space="preserve"> составили </w:t>
      </w:r>
      <w:r w:rsidR="00AD5148" w:rsidRPr="00EC0B32">
        <w:rPr>
          <w:b/>
          <w:lang w:eastAsia="ar-SA"/>
        </w:rPr>
        <w:t>4 160 949,67</w:t>
      </w:r>
      <w:r w:rsidR="00A75B44">
        <w:rPr>
          <w:lang w:eastAsia="ar-SA"/>
        </w:rPr>
        <w:t xml:space="preserve"> </w:t>
      </w:r>
      <w:r w:rsidR="009F5B7B">
        <w:rPr>
          <w:lang w:eastAsia="ar-SA"/>
        </w:rPr>
        <w:t>рублей</w:t>
      </w:r>
      <w:r w:rsidR="00A75B44">
        <w:rPr>
          <w:lang w:eastAsia="ar-SA"/>
        </w:rPr>
        <w:t xml:space="preserve"> или </w:t>
      </w:r>
      <w:r w:rsidR="00AD5148" w:rsidRPr="00AD5148">
        <w:rPr>
          <w:b/>
          <w:lang w:eastAsia="ar-SA"/>
        </w:rPr>
        <w:t>58,</w:t>
      </w:r>
      <w:r w:rsidR="00A75B44" w:rsidRPr="002904CC">
        <w:rPr>
          <w:b/>
          <w:lang w:eastAsia="ar-SA"/>
        </w:rPr>
        <w:t>1%</w:t>
      </w:r>
      <w:r w:rsidR="00A75B44" w:rsidRPr="00A75B44">
        <w:t xml:space="preserve"> </w:t>
      </w:r>
      <w:r w:rsidR="00A75B44" w:rsidRPr="00B03FAF">
        <w:t xml:space="preserve">от утвержденных </w:t>
      </w:r>
      <w:r w:rsidR="00A75B44">
        <w:t xml:space="preserve">бюджетных </w:t>
      </w:r>
      <w:r w:rsidR="00A75B44" w:rsidRPr="00B03FAF">
        <w:t>назначений</w:t>
      </w:r>
      <w:r w:rsidR="00A75B44">
        <w:t xml:space="preserve"> (</w:t>
      </w:r>
      <w:r w:rsidR="00A75B44" w:rsidRPr="002904CC">
        <w:rPr>
          <w:b/>
        </w:rPr>
        <w:t>7 165 000</w:t>
      </w:r>
      <w:r w:rsidR="00A75B44">
        <w:t xml:space="preserve"> рублей), что составляет </w:t>
      </w:r>
      <w:r w:rsidR="00AD5148">
        <w:rPr>
          <w:b/>
        </w:rPr>
        <w:t>136,3</w:t>
      </w:r>
      <w:r w:rsidR="00A75B44" w:rsidRPr="002904CC">
        <w:rPr>
          <w:b/>
        </w:rPr>
        <w:t>%</w:t>
      </w:r>
      <w:r w:rsidR="00A75B44">
        <w:t xml:space="preserve"> к аналогичному периоду прошлого года (</w:t>
      </w:r>
      <w:r w:rsidR="00AD5148" w:rsidRPr="00EC0B32">
        <w:rPr>
          <w:b/>
        </w:rPr>
        <w:t>3 051 459,52</w:t>
      </w:r>
      <w:r w:rsidR="00A75B44">
        <w:t xml:space="preserve"> рублей).</w:t>
      </w:r>
    </w:p>
    <w:p w:rsidR="00F4402F" w:rsidRDefault="00F4402F" w:rsidP="00C53813">
      <w:pPr>
        <w:widowControl w:val="0"/>
        <w:ind w:firstLine="567"/>
        <w:jc w:val="both"/>
      </w:pPr>
      <w:r w:rsidRPr="00623F12">
        <w:t xml:space="preserve">Поступления по </w:t>
      </w:r>
      <w:r w:rsidRPr="00623F12">
        <w:rPr>
          <w:b/>
          <w:i/>
          <w:iCs/>
        </w:rPr>
        <w:t>налогам на совокупный доход</w:t>
      </w:r>
      <w:r w:rsidRPr="00623F12">
        <w:t xml:space="preserve"> составили </w:t>
      </w:r>
      <w:r w:rsidR="0012420D" w:rsidRPr="002904CC">
        <w:rPr>
          <w:b/>
        </w:rPr>
        <w:t>1</w:t>
      </w:r>
      <w:r w:rsidR="00AD5148">
        <w:rPr>
          <w:b/>
        </w:rPr>
        <w:t> 494 281,70</w:t>
      </w:r>
      <w:r w:rsidR="0012420D" w:rsidRPr="00623F12">
        <w:t xml:space="preserve"> </w:t>
      </w:r>
      <w:r w:rsidR="009F5B7B" w:rsidRPr="00623F12">
        <w:t>рублей</w:t>
      </w:r>
      <w:r w:rsidRPr="00623F12">
        <w:t xml:space="preserve"> или </w:t>
      </w:r>
      <w:r w:rsidR="0012420D" w:rsidRPr="002904CC">
        <w:rPr>
          <w:b/>
        </w:rPr>
        <w:t>15</w:t>
      </w:r>
      <w:r w:rsidR="00AD5148">
        <w:rPr>
          <w:b/>
        </w:rPr>
        <w:t>2,6</w:t>
      </w:r>
      <w:r w:rsidRPr="002904CC">
        <w:rPr>
          <w:b/>
        </w:rPr>
        <w:t>%</w:t>
      </w:r>
      <w:r w:rsidRPr="00623F12">
        <w:t xml:space="preserve"> от утвержденных </w:t>
      </w:r>
      <w:r w:rsidR="004903D6" w:rsidRPr="00623F12">
        <w:t>бюджетных</w:t>
      </w:r>
      <w:r w:rsidR="00354AD8" w:rsidRPr="00623F12">
        <w:t xml:space="preserve"> </w:t>
      </w:r>
      <w:r w:rsidRPr="00623F12">
        <w:t>назначений</w:t>
      </w:r>
      <w:r w:rsidR="005B1502" w:rsidRPr="00623F12">
        <w:t xml:space="preserve"> (</w:t>
      </w:r>
      <w:r w:rsidR="0012420D" w:rsidRPr="002904CC">
        <w:rPr>
          <w:b/>
        </w:rPr>
        <w:t>979</w:t>
      </w:r>
      <w:r w:rsidR="00186C14">
        <w:rPr>
          <w:b/>
        </w:rPr>
        <w:t> </w:t>
      </w:r>
      <w:r w:rsidR="0012420D" w:rsidRPr="002904CC">
        <w:rPr>
          <w:b/>
        </w:rPr>
        <w:t>000</w:t>
      </w:r>
      <w:r w:rsidR="00186C14">
        <w:rPr>
          <w:b/>
        </w:rPr>
        <w:t>,00</w:t>
      </w:r>
      <w:r w:rsidR="005B1502" w:rsidRPr="00623F12">
        <w:t xml:space="preserve"> рублей)</w:t>
      </w:r>
      <w:r w:rsidR="00D7621B" w:rsidRPr="00623F12">
        <w:t xml:space="preserve">, что составляет </w:t>
      </w:r>
      <w:r w:rsidR="00AD5148" w:rsidRPr="00EC0B32">
        <w:rPr>
          <w:b/>
        </w:rPr>
        <w:t>264,8</w:t>
      </w:r>
      <w:r w:rsidR="00D7621B" w:rsidRPr="002904CC">
        <w:rPr>
          <w:b/>
        </w:rPr>
        <w:t>%</w:t>
      </w:r>
      <w:r w:rsidR="00D7621B" w:rsidRPr="00623F12">
        <w:t xml:space="preserve"> к аналогичному периоду прошлого года (</w:t>
      </w:r>
      <w:r w:rsidR="00AD5148" w:rsidRPr="00EC0B32">
        <w:rPr>
          <w:b/>
        </w:rPr>
        <w:t>564 102,91</w:t>
      </w:r>
      <w:r w:rsidR="00D7621B" w:rsidRPr="00623F12">
        <w:t xml:space="preserve"> рублей).</w:t>
      </w:r>
    </w:p>
    <w:p w:rsidR="00544F48" w:rsidRPr="00726605" w:rsidRDefault="00544F48" w:rsidP="00544F48">
      <w:pPr>
        <w:widowControl w:val="0"/>
        <w:ind w:firstLine="567"/>
        <w:jc w:val="both"/>
        <w:rPr>
          <w:i/>
        </w:rPr>
      </w:pPr>
      <w:r w:rsidRPr="00726605">
        <w:t>Наиболее высокий уровень исполнения сложился по е</w:t>
      </w:r>
      <w:r w:rsidRPr="00726605">
        <w:rPr>
          <w:i/>
        </w:rPr>
        <w:t xml:space="preserve">диному сельскохозяйственному налогу </w:t>
      </w:r>
      <w:r w:rsidRPr="00726605">
        <w:rPr>
          <w:b/>
          <w:i/>
        </w:rPr>
        <w:t>1 130%</w:t>
      </w:r>
      <w:r w:rsidRPr="00726605">
        <w:rPr>
          <w:i/>
        </w:rPr>
        <w:t xml:space="preserve"> (</w:t>
      </w:r>
      <w:r w:rsidRPr="00726605">
        <w:rPr>
          <w:b/>
          <w:i/>
        </w:rPr>
        <w:t xml:space="preserve">847 435,86 </w:t>
      </w:r>
      <w:r w:rsidRPr="00726605">
        <w:rPr>
          <w:i/>
        </w:rPr>
        <w:t xml:space="preserve">рублей) при плане </w:t>
      </w:r>
      <w:r w:rsidRPr="00726605">
        <w:rPr>
          <w:b/>
          <w:i/>
        </w:rPr>
        <w:t>75 000</w:t>
      </w:r>
      <w:r w:rsidRPr="00726605">
        <w:rPr>
          <w:i/>
        </w:rPr>
        <w:t xml:space="preserve"> рублей.</w:t>
      </w:r>
    </w:p>
    <w:p w:rsidR="00F6134B" w:rsidRPr="00F72E5A" w:rsidRDefault="00F6134B" w:rsidP="00C53813">
      <w:pPr>
        <w:widowControl w:val="0"/>
        <w:ind w:firstLine="567"/>
        <w:jc w:val="both"/>
        <w:rPr>
          <w:i/>
        </w:rPr>
      </w:pPr>
      <w:r w:rsidRPr="00F72E5A">
        <w:rPr>
          <w:i/>
        </w:rPr>
        <w:t xml:space="preserve">Налог, взимаемый в связи с применением упрощенной системы налогообложения исполнен в размере </w:t>
      </w:r>
      <w:r w:rsidR="00544F48" w:rsidRPr="00EC0B32">
        <w:rPr>
          <w:b/>
        </w:rPr>
        <w:t>646 845,84</w:t>
      </w:r>
      <w:r w:rsidRPr="00F72E5A">
        <w:rPr>
          <w:i/>
        </w:rPr>
        <w:t xml:space="preserve"> рублей или </w:t>
      </w:r>
      <w:r w:rsidR="00544F48" w:rsidRPr="00EC0B32">
        <w:rPr>
          <w:b/>
        </w:rPr>
        <w:t>71,5</w:t>
      </w:r>
      <w:r w:rsidRPr="00EC0B32">
        <w:rPr>
          <w:b/>
        </w:rPr>
        <w:t>%</w:t>
      </w:r>
      <w:r w:rsidRPr="00F72E5A">
        <w:rPr>
          <w:i/>
        </w:rPr>
        <w:t xml:space="preserve"> от утвержденных  </w:t>
      </w:r>
      <w:r w:rsidR="00F72E5A" w:rsidRPr="00F72E5A">
        <w:rPr>
          <w:i/>
        </w:rPr>
        <w:t>бюджетных назначений (</w:t>
      </w:r>
      <w:r w:rsidR="00F72E5A" w:rsidRPr="002904CC">
        <w:rPr>
          <w:b/>
          <w:i/>
        </w:rPr>
        <w:t>904</w:t>
      </w:r>
      <w:r w:rsidR="00186C14">
        <w:rPr>
          <w:b/>
          <w:i/>
        </w:rPr>
        <w:t> </w:t>
      </w:r>
      <w:r w:rsidR="00F72E5A" w:rsidRPr="002904CC">
        <w:rPr>
          <w:b/>
          <w:i/>
        </w:rPr>
        <w:t>000</w:t>
      </w:r>
      <w:r w:rsidR="00186C14">
        <w:rPr>
          <w:b/>
          <w:i/>
        </w:rPr>
        <w:t>,00</w:t>
      </w:r>
      <w:r w:rsidR="00F72E5A" w:rsidRPr="00F72E5A">
        <w:rPr>
          <w:i/>
        </w:rPr>
        <w:t xml:space="preserve"> рублей).</w:t>
      </w:r>
    </w:p>
    <w:p w:rsidR="00E40DD8" w:rsidRDefault="0021179A" w:rsidP="00187C82">
      <w:pPr>
        <w:widowControl w:val="0"/>
        <w:ind w:firstLine="540"/>
        <w:jc w:val="both"/>
      </w:pPr>
      <w:r>
        <w:t xml:space="preserve">Поступления по </w:t>
      </w:r>
      <w:r w:rsidRPr="000A5E5A">
        <w:rPr>
          <w:b/>
          <w:i/>
        </w:rPr>
        <w:t>налогам на имущество</w:t>
      </w:r>
      <w:r>
        <w:t xml:space="preserve"> составили </w:t>
      </w:r>
      <w:r w:rsidRPr="00EC0B32">
        <w:rPr>
          <w:b/>
        </w:rPr>
        <w:t>2 979 683,80</w:t>
      </w:r>
      <w:r>
        <w:t xml:space="preserve"> рублей или </w:t>
      </w:r>
      <w:r w:rsidRPr="00EC0B32">
        <w:rPr>
          <w:b/>
        </w:rPr>
        <w:lastRenderedPageBreak/>
        <w:t>14,7%</w:t>
      </w:r>
      <w:r>
        <w:t xml:space="preserve"> от утвержденных бюджетных назначений (</w:t>
      </w:r>
      <w:r w:rsidRPr="00EC0B32">
        <w:rPr>
          <w:b/>
        </w:rPr>
        <w:t>20 145</w:t>
      </w:r>
      <w:r w:rsidR="00186C14">
        <w:rPr>
          <w:b/>
        </w:rPr>
        <w:t> </w:t>
      </w:r>
      <w:r w:rsidRPr="00EC0B32">
        <w:rPr>
          <w:b/>
        </w:rPr>
        <w:t>000</w:t>
      </w:r>
      <w:r w:rsidR="00186C14">
        <w:rPr>
          <w:b/>
        </w:rPr>
        <w:t>,00</w:t>
      </w:r>
      <w:r>
        <w:t xml:space="preserve"> рублей), что составляет </w:t>
      </w:r>
      <w:r w:rsidRPr="00EC0B32">
        <w:rPr>
          <w:b/>
        </w:rPr>
        <w:t>45,0%</w:t>
      </w:r>
      <w:r>
        <w:t xml:space="preserve"> к аналогичному периоду прошлого года (</w:t>
      </w:r>
      <w:r w:rsidR="00E40DD8" w:rsidRPr="00EC0B32">
        <w:rPr>
          <w:b/>
        </w:rPr>
        <w:t>6 615 019,60</w:t>
      </w:r>
      <w:r w:rsidR="00E40DD8">
        <w:t xml:space="preserve"> рублей).</w:t>
      </w:r>
    </w:p>
    <w:p w:rsidR="00187C82" w:rsidRDefault="0021179A" w:rsidP="00187C82">
      <w:pPr>
        <w:widowControl w:val="0"/>
        <w:ind w:firstLine="540"/>
        <w:jc w:val="both"/>
      </w:pPr>
      <w:r>
        <w:t xml:space="preserve"> Исполнение </w:t>
      </w:r>
      <w:r w:rsidR="00187C82" w:rsidRPr="00C41A48">
        <w:t xml:space="preserve">бюджета по </w:t>
      </w:r>
      <w:r w:rsidR="00187C82" w:rsidRPr="000A5E5A">
        <w:rPr>
          <w:i/>
        </w:rPr>
        <w:t>налогу на имущество физических лиц</w:t>
      </w:r>
      <w:r w:rsidR="00187C82" w:rsidRPr="00C41A48">
        <w:rPr>
          <w:b/>
        </w:rPr>
        <w:t xml:space="preserve"> </w:t>
      </w:r>
      <w:r w:rsidR="00187C82" w:rsidRPr="00C41A48">
        <w:t>за 1</w:t>
      </w:r>
      <w:r>
        <w:t>полугодие</w:t>
      </w:r>
      <w:r w:rsidR="00187C82">
        <w:t xml:space="preserve"> 2016 </w:t>
      </w:r>
      <w:r w:rsidR="00187C82" w:rsidRPr="00C41A48">
        <w:t xml:space="preserve">составило </w:t>
      </w:r>
      <w:r w:rsidR="00E40DD8" w:rsidRPr="00EC0B32">
        <w:rPr>
          <w:b/>
        </w:rPr>
        <w:t>66 220,72</w:t>
      </w:r>
      <w:r w:rsidR="00187C82">
        <w:t xml:space="preserve"> </w:t>
      </w:r>
      <w:r w:rsidR="00445862">
        <w:t>рублей</w:t>
      </w:r>
      <w:r w:rsidR="00187C82">
        <w:t>, л</w:t>
      </w:r>
      <w:r w:rsidR="00187C82" w:rsidRPr="00B03FAF">
        <w:t>и</w:t>
      </w:r>
      <w:r w:rsidR="00187C82">
        <w:t xml:space="preserve">шь </w:t>
      </w:r>
      <w:r w:rsidR="00E40DD8" w:rsidRPr="00EC0B32">
        <w:rPr>
          <w:b/>
        </w:rPr>
        <w:t>7,0</w:t>
      </w:r>
      <w:r w:rsidR="00187C82" w:rsidRPr="002904CC">
        <w:rPr>
          <w:b/>
        </w:rPr>
        <w:t>%</w:t>
      </w:r>
      <w:r w:rsidR="00187C82">
        <w:t xml:space="preserve"> от утвержденных на год бюджетных назначений (</w:t>
      </w:r>
      <w:r w:rsidR="00187C82" w:rsidRPr="002904CC">
        <w:rPr>
          <w:b/>
        </w:rPr>
        <w:t>941</w:t>
      </w:r>
      <w:r w:rsidR="00186C14">
        <w:rPr>
          <w:b/>
        </w:rPr>
        <w:t> </w:t>
      </w:r>
      <w:r w:rsidR="00187C82" w:rsidRPr="002904CC">
        <w:rPr>
          <w:b/>
        </w:rPr>
        <w:t>00</w:t>
      </w:r>
      <w:r w:rsidR="00186C14">
        <w:rPr>
          <w:b/>
        </w:rPr>
        <w:t>0,00</w:t>
      </w:r>
      <w:r w:rsidR="00187C82">
        <w:t xml:space="preserve"> рублей) и </w:t>
      </w:r>
      <w:r w:rsidR="00187C82" w:rsidRPr="002904CC">
        <w:rPr>
          <w:b/>
        </w:rPr>
        <w:t>2</w:t>
      </w:r>
      <w:r w:rsidR="00E40DD8">
        <w:rPr>
          <w:b/>
        </w:rPr>
        <w:t>5</w:t>
      </w:r>
      <w:r w:rsidR="00187C82" w:rsidRPr="002904CC">
        <w:rPr>
          <w:b/>
        </w:rPr>
        <w:t>,3</w:t>
      </w:r>
      <w:r w:rsidR="00187C82">
        <w:t xml:space="preserve"> % от соответствующих поступлений за аналогичный период 2015 года (</w:t>
      </w:r>
      <w:r w:rsidR="00E40DD8" w:rsidRPr="00EC0B32">
        <w:rPr>
          <w:b/>
        </w:rPr>
        <w:t>260 996,54</w:t>
      </w:r>
      <w:r w:rsidR="00187C82">
        <w:t xml:space="preserve"> рублей).</w:t>
      </w:r>
    </w:p>
    <w:p w:rsidR="00DF7BB8" w:rsidRDefault="00187C82" w:rsidP="00187C82">
      <w:pPr>
        <w:tabs>
          <w:tab w:val="left" w:pos="0"/>
        </w:tabs>
        <w:ind w:firstLine="709"/>
        <w:jc w:val="both"/>
      </w:pPr>
      <w:r w:rsidRPr="00C41A48">
        <w:t>По сравнению с аналогичным периодом прошлого года поступлен</w:t>
      </w:r>
      <w:r>
        <w:t xml:space="preserve">ия данного налога снизились на </w:t>
      </w:r>
      <w:r w:rsidR="00E40DD8" w:rsidRPr="00EC0B32">
        <w:rPr>
          <w:b/>
        </w:rPr>
        <w:t>194 775,82</w:t>
      </w:r>
      <w:r>
        <w:t xml:space="preserve"> </w:t>
      </w:r>
      <w:r w:rsidR="00445862">
        <w:t xml:space="preserve">рублей или </w:t>
      </w:r>
      <w:r w:rsidR="00DF7BB8" w:rsidRPr="002904CC">
        <w:rPr>
          <w:b/>
        </w:rPr>
        <w:t>7</w:t>
      </w:r>
      <w:r w:rsidR="00E40DD8">
        <w:rPr>
          <w:b/>
        </w:rPr>
        <w:t>4,6</w:t>
      </w:r>
      <w:r w:rsidRPr="0054065E">
        <w:t>%.</w:t>
      </w:r>
      <w:r w:rsidRPr="00C41A48">
        <w:t xml:space="preserve"> </w:t>
      </w:r>
    </w:p>
    <w:p w:rsidR="00DF7BB8" w:rsidRDefault="00187C82" w:rsidP="00DF7BB8">
      <w:pPr>
        <w:widowControl w:val="0"/>
        <w:ind w:firstLine="567"/>
        <w:jc w:val="both"/>
      </w:pPr>
      <w:r w:rsidRPr="00C41A48">
        <w:t>Исполнение бюджета по</w:t>
      </w:r>
      <w:r w:rsidRPr="00C41A48">
        <w:rPr>
          <w:b/>
        </w:rPr>
        <w:t xml:space="preserve"> земельному налогу</w:t>
      </w:r>
      <w:r w:rsidRPr="00C41A48">
        <w:t xml:space="preserve"> за </w:t>
      </w:r>
      <w:r w:rsidR="00445862">
        <w:t xml:space="preserve">1 </w:t>
      </w:r>
      <w:r w:rsidR="00DF7BB8">
        <w:t xml:space="preserve">квартал </w:t>
      </w:r>
      <w:r w:rsidRPr="00C41A48">
        <w:t>201</w:t>
      </w:r>
      <w:r w:rsidR="00DF7BB8">
        <w:t>6</w:t>
      </w:r>
      <w:r w:rsidRPr="00C41A48">
        <w:t xml:space="preserve"> года составило </w:t>
      </w:r>
      <w:r w:rsidR="00E40DD8">
        <w:rPr>
          <w:b/>
        </w:rPr>
        <w:t>2 913 463,08</w:t>
      </w:r>
      <w:r w:rsidR="00DF7BB8">
        <w:t xml:space="preserve"> </w:t>
      </w:r>
      <w:r w:rsidR="00445862">
        <w:t xml:space="preserve">рублей </w:t>
      </w:r>
      <w:r w:rsidR="00DF7BB8">
        <w:t xml:space="preserve">или </w:t>
      </w:r>
      <w:r w:rsidR="00DF7BB8" w:rsidRPr="002904CC">
        <w:rPr>
          <w:b/>
        </w:rPr>
        <w:t>1</w:t>
      </w:r>
      <w:r w:rsidR="00E40DD8">
        <w:rPr>
          <w:b/>
        </w:rPr>
        <w:t>5,1</w:t>
      </w:r>
      <w:r w:rsidRPr="002904CC">
        <w:rPr>
          <w:b/>
        </w:rPr>
        <w:t>%</w:t>
      </w:r>
      <w:r w:rsidRPr="00C41A48">
        <w:t xml:space="preserve"> </w:t>
      </w:r>
      <w:r w:rsidR="00DF7BB8" w:rsidRPr="00623F12">
        <w:t>от утвержденных бюджетных назначений (</w:t>
      </w:r>
      <w:r w:rsidR="00481B97" w:rsidRPr="002904CC">
        <w:rPr>
          <w:b/>
        </w:rPr>
        <w:t>19 204</w:t>
      </w:r>
      <w:r w:rsidR="00186C14">
        <w:rPr>
          <w:b/>
        </w:rPr>
        <w:t> </w:t>
      </w:r>
      <w:r w:rsidR="00481B97" w:rsidRPr="002904CC">
        <w:rPr>
          <w:b/>
        </w:rPr>
        <w:t>000</w:t>
      </w:r>
      <w:r w:rsidR="00186C14">
        <w:rPr>
          <w:b/>
        </w:rPr>
        <w:t>,00</w:t>
      </w:r>
      <w:r w:rsidR="002904CC">
        <w:rPr>
          <w:b/>
        </w:rPr>
        <w:t xml:space="preserve"> </w:t>
      </w:r>
      <w:r w:rsidR="00DF7BB8" w:rsidRPr="00623F12">
        <w:t xml:space="preserve">рублей), что составляет </w:t>
      </w:r>
      <w:r w:rsidR="00E40DD8" w:rsidRPr="00EC0B32">
        <w:rPr>
          <w:b/>
        </w:rPr>
        <w:t>45,8</w:t>
      </w:r>
      <w:r w:rsidR="00DF7BB8" w:rsidRPr="002904CC">
        <w:rPr>
          <w:b/>
        </w:rPr>
        <w:t>%</w:t>
      </w:r>
      <w:r w:rsidR="00DF7BB8" w:rsidRPr="00623F12">
        <w:t xml:space="preserve"> к аналогичному периоду прошлого года (</w:t>
      </w:r>
      <w:r w:rsidR="00E40DD8" w:rsidRPr="00EC0B32">
        <w:rPr>
          <w:b/>
        </w:rPr>
        <w:t>6 354 023,06</w:t>
      </w:r>
      <w:r w:rsidR="00EC0B32" w:rsidRPr="00EC0B32">
        <w:rPr>
          <w:b/>
        </w:rPr>
        <w:t xml:space="preserve"> </w:t>
      </w:r>
      <w:r w:rsidR="00445862" w:rsidRPr="00623F12">
        <w:t>рублей</w:t>
      </w:r>
      <w:r w:rsidR="00DF7BB8" w:rsidRPr="00623F12">
        <w:t>).</w:t>
      </w:r>
    </w:p>
    <w:p w:rsidR="00623F12" w:rsidRDefault="00187C82" w:rsidP="00623F12">
      <w:pPr>
        <w:widowControl w:val="0"/>
        <w:ind w:firstLine="567"/>
        <w:jc w:val="both"/>
      </w:pPr>
      <w:r w:rsidRPr="00C41A48">
        <w:t xml:space="preserve">По сравнению с аналогичным периодом прошлого года поступление налога </w:t>
      </w:r>
      <w:r w:rsidR="00481B97">
        <w:t xml:space="preserve">снизилось </w:t>
      </w:r>
      <w:r w:rsidRPr="00C41A48">
        <w:t xml:space="preserve">на </w:t>
      </w:r>
      <w:r w:rsidR="00E40DD8" w:rsidRPr="00EC0B32">
        <w:rPr>
          <w:b/>
        </w:rPr>
        <w:t>3 440 559,98</w:t>
      </w:r>
      <w:r w:rsidR="00481B97">
        <w:t xml:space="preserve"> </w:t>
      </w:r>
      <w:r w:rsidR="00445862">
        <w:t xml:space="preserve">рублей </w:t>
      </w:r>
      <w:r w:rsidRPr="00C41A48">
        <w:t xml:space="preserve">или на </w:t>
      </w:r>
      <w:r w:rsidR="00E40DD8" w:rsidRPr="00EC0B32">
        <w:rPr>
          <w:b/>
        </w:rPr>
        <w:t>54,1</w:t>
      </w:r>
      <w:r w:rsidR="00481B97" w:rsidRPr="002904CC">
        <w:rPr>
          <w:b/>
        </w:rPr>
        <w:t>%</w:t>
      </w:r>
      <w:r w:rsidRPr="002904CC">
        <w:rPr>
          <w:b/>
        </w:rPr>
        <w:t>.</w:t>
      </w:r>
      <w:r w:rsidR="00623F12">
        <w:t xml:space="preserve"> </w:t>
      </w:r>
    </w:p>
    <w:p w:rsidR="00F4402F" w:rsidRDefault="00F4402F" w:rsidP="00481B97">
      <w:pPr>
        <w:widowControl w:val="0"/>
        <w:ind w:firstLine="567"/>
        <w:jc w:val="both"/>
      </w:pPr>
      <w:r w:rsidRPr="006E2983">
        <w:t>Показатели налоговых поступлен</w:t>
      </w:r>
      <w:r w:rsidR="009E4886" w:rsidRPr="006E2983">
        <w:t xml:space="preserve">ий </w:t>
      </w:r>
      <w:r w:rsidR="008A2DD9" w:rsidRPr="006E2983">
        <w:t>в</w:t>
      </w:r>
      <w:r w:rsidR="00481B97" w:rsidRPr="006E2983">
        <w:t xml:space="preserve"> </w:t>
      </w:r>
      <w:r w:rsidRPr="006E2983">
        <w:t xml:space="preserve">бюджет за 1 </w:t>
      </w:r>
      <w:r w:rsidR="0010606F">
        <w:t xml:space="preserve">полугодие </w:t>
      </w:r>
      <w:r w:rsidRPr="006E2983">
        <w:t>201</w:t>
      </w:r>
      <w:r w:rsidR="008A2DD9" w:rsidRPr="006E2983">
        <w:t>6</w:t>
      </w:r>
      <w:r w:rsidRPr="006E2983">
        <w:t xml:space="preserve"> года  </w:t>
      </w:r>
      <w:r w:rsidR="0010606F" w:rsidRPr="006E2983">
        <w:t>(</w:t>
      </w:r>
      <w:r w:rsidR="0010606F">
        <w:rPr>
          <w:b/>
        </w:rPr>
        <w:t>17 641 010,77</w:t>
      </w:r>
      <w:r w:rsidR="0010606F" w:rsidRPr="006E2983">
        <w:t xml:space="preserve">рублей) </w:t>
      </w:r>
      <w:r w:rsidRPr="006E2983">
        <w:t>отличаются от показателей  аналогичн</w:t>
      </w:r>
      <w:r w:rsidR="006723CC" w:rsidRPr="006E2983">
        <w:t>ого</w:t>
      </w:r>
      <w:r w:rsidRPr="006E2983">
        <w:t xml:space="preserve"> период</w:t>
      </w:r>
      <w:r w:rsidR="006723CC" w:rsidRPr="006E2983">
        <w:t>а</w:t>
      </w:r>
      <w:r w:rsidRPr="006E2983">
        <w:t xml:space="preserve"> 201</w:t>
      </w:r>
      <w:r w:rsidR="006E3911" w:rsidRPr="006E2983">
        <w:t xml:space="preserve">5 </w:t>
      </w:r>
      <w:r w:rsidRPr="006E2983">
        <w:t>года</w:t>
      </w:r>
      <w:r w:rsidR="009E4886" w:rsidRPr="006E2983">
        <w:t xml:space="preserve"> </w:t>
      </w:r>
      <w:r w:rsidR="009E4886" w:rsidRPr="00B16D52">
        <w:t>(</w:t>
      </w:r>
      <w:r w:rsidR="0010606F" w:rsidRPr="00B16D52">
        <w:rPr>
          <w:b/>
        </w:rPr>
        <w:t>15 591 361,86</w:t>
      </w:r>
      <w:r w:rsidR="006F3480" w:rsidRPr="00B16D52">
        <w:t xml:space="preserve"> </w:t>
      </w:r>
      <w:r w:rsidR="00445862" w:rsidRPr="00B16D52">
        <w:t>рублей</w:t>
      </w:r>
      <w:r w:rsidR="009E4886" w:rsidRPr="00B16D52">
        <w:t>), произошло</w:t>
      </w:r>
      <w:r w:rsidR="006F3480" w:rsidRPr="00B16D52">
        <w:t xml:space="preserve"> </w:t>
      </w:r>
      <w:r w:rsidR="00384E50" w:rsidRPr="00B16D52">
        <w:t>увеличение</w:t>
      </w:r>
      <w:r w:rsidR="006F3480" w:rsidRPr="00B16D52">
        <w:t xml:space="preserve"> </w:t>
      </w:r>
      <w:r w:rsidR="009E4886" w:rsidRPr="00B16D52">
        <w:t xml:space="preserve">поступлений в сумме </w:t>
      </w:r>
      <w:r w:rsidR="0010606F" w:rsidRPr="00EC0B32">
        <w:rPr>
          <w:b/>
        </w:rPr>
        <w:t>2 049 648,91</w:t>
      </w:r>
      <w:r w:rsidR="00445862" w:rsidRPr="006E2983">
        <w:t xml:space="preserve"> рублей</w:t>
      </w:r>
      <w:r w:rsidR="006F3480" w:rsidRPr="006E2983">
        <w:t xml:space="preserve"> </w:t>
      </w:r>
      <w:r w:rsidR="009E4886" w:rsidRPr="006E2983">
        <w:t xml:space="preserve">или </w:t>
      </w:r>
      <w:r w:rsidR="003E172A" w:rsidRPr="006E2983">
        <w:t xml:space="preserve">на </w:t>
      </w:r>
      <w:r w:rsidR="0010606F" w:rsidRPr="00EC0B32">
        <w:rPr>
          <w:b/>
        </w:rPr>
        <w:t>13,1</w:t>
      </w:r>
      <w:r w:rsidR="009E4886" w:rsidRPr="002904CC">
        <w:rPr>
          <w:b/>
        </w:rPr>
        <w:t>%.</w:t>
      </w:r>
    </w:p>
    <w:p w:rsidR="001019EC" w:rsidRDefault="001019EC" w:rsidP="00C53813">
      <w:pPr>
        <w:widowControl w:val="0"/>
        <w:ind w:firstLine="540"/>
        <w:jc w:val="both"/>
      </w:pPr>
    </w:p>
    <w:p w:rsidR="006C30A9" w:rsidRDefault="00F4402F" w:rsidP="00C53813">
      <w:pPr>
        <w:widowControl w:val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Неналоговые доходы</w:t>
      </w:r>
    </w:p>
    <w:p w:rsidR="00384E50" w:rsidRDefault="00384E50" w:rsidP="00501E19">
      <w:pPr>
        <w:widowControl w:val="0"/>
        <w:ind w:firstLine="567"/>
        <w:jc w:val="both"/>
      </w:pPr>
    </w:p>
    <w:p w:rsidR="00E30843" w:rsidRPr="00AE6CCA" w:rsidRDefault="00D938D0" w:rsidP="00E30843">
      <w:pPr>
        <w:widowControl w:val="0"/>
        <w:ind w:firstLine="540"/>
        <w:jc w:val="both"/>
      </w:pPr>
      <w:r>
        <w:t xml:space="preserve">По состоянию на 01 </w:t>
      </w:r>
      <w:r w:rsidR="00FE13AD">
        <w:t>июля</w:t>
      </w:r>
      <w:r>
        <w:t xml:space="preserve"> 2016 года о</w:t>
      </w:r>
      <w:r w:rsidR="007A6DE4">
        <w:rPr>
          <w:rFonts w:eastAsia="Calibri"/>
        </w:rPr>
        <w:t xml:space="preserve">бъем </w:t>
      </w:r>
      <w:r w:rsidR="007A6DE4" w:rsidRPr="00F35DC1">
        <w:rPr>
          <w:rFonts w:eastAsia="Calibri"/>
        </w:rPr>
        <w:t>неналоговых доходов, получен</w:t>
      </w:r>
      <w:r>
        <w:rPr>
          <w:rFonts w:eastAsia="Calibri"/>
        </w:rPr>
        <w:t xml:space="preserve">ных в бюджет за 1 </w:t>
      </w:r>
      <w:r w:rsidR="00FE13AD">
        <w:rPr>
          <w:rFonts w:eastAsia="Calibri"/>
        </w:rPr>
        <w:t>полугодие</w:t>
      </w:r>
      <w:r w:rsidR="007A6DE4" w:rsidRPr="00F35DC1">
        <w:rPr>
          <w:rFonts w:eastAsia="Calibri"/>
        </w:rPr>
        <w:t>, составил</w:t>
      </w:r>
      <w:r>
        <w:rPr>
          <w:rFonts w:eastAsia="Calibri"/>
        </w:rPr>
        <w:t xml:space="preserve"> </w:t>
      </w:r>
      <w:r w:rsidR="00FE13AD" w:rsidRPr="00EC0B32">
        <w:rPr>
          <w:rFonts w:eastAsia="Calibri"/>
          <w:b/>
        </w:rPr>
        <w:t>4 941,57</w:t>
      </w:r>
      <w:r>
        <w:rPr>
          <w:rFonts w:eastAsia="Calibri"/>
        </w:rPr>
        <w:t xml:space="preserve"> </w:t>
      </w:r>
      <w:r w:rsidR="007A6DE4" w:rsidRPr="00F35DC1">
        <w:rPr>
          <w:rFonts w:eastAsia="Calibri"/>
        </w:rPr>
        <w:t xml:space="preserve"> рубле</w:t>
      </w:r>
      <w:r w:rsidR="007A6DE4">
        <w:rPr>
          <w:rFonts w:eastAsia="Calibri"/>
        </w:rPr>
        <w:t xml:space="preserve">й </w:t>
      </w:r>
      <w:r w:rsidR="00E30843">
        <w:t>при отсутствии плановых назначений.</w:t>
      </w:r>
      <w:r w:rsidR="00FE13AD">
        <w:t xml:space="preserve"> Относительно 1 полугодия 2015 года </w:t>
      </w:r>
      <w:r w:rsidR="00B87AB5">
        <w:t>(</w:t>
      </w:r>
      <w:r w:rsidR="00B87AB5" w:rsidRPr="00EC0B32">
        <w:rPr>
          <w:b/>
        </w:rPr>
        <w:t>7 991,65</w:t>
      </w:r>
      <w:r w:rsidR="00B87AB5">
        <w:t xml:space="preserve"> рублей) поступления сложились значительно ниже на сумму </w:t>
      </w:r>
      <w:r w:rsidR="00B87AB5" w:rsidRPr="00EC0B32">
        <w:rPr>
          <w:b/>
        </w:rPr>
        <w:t>3 050,08</w:t>
      </w:r>
      <w:r w:rsidR="00B87AB5">
        <w:t xml:space="preserve"> рублей или на </w:t>
      </w:r>
      <w:r w:rsidR="00B87AB5" w:rsidRPr="00EC0B32">
        <w:rPr>
          <w:b/>
        </w:rPr>
        <w:t>38,2</w:t>
      </w:r>
      <w:r w:rsidR="00B87AB5">
        <w:t>%.</w:t>
      </w:r>
    </w:p>
    <w:p w:rsidR="00980F8C" w:rsidRDefault="007A6DE4" w:rsidP="006634FE">
      <w:pPr>
        <w:widowControl w:val="0"/>
        <w:ind w:firstLine="567"/>
        <w:jc w:val="both"/>
        <w:rPr>
          <w:rFonts w:eastAsia="Calibri"/>
        </w:rPr>
      </w:pPr>
      <w:r>
        <w:rPr>
          <w:rFonts w:eastAsia="Calibri"/>
        </w:rPr>
        <w:t>Основными источниками неналоговых доходов являются</w:t>
      </w:r>
      <w:r w:rsidR="006634FE">
        <w:rPr>
          <w:rFonts w:eastAsia="Calibri"/>
        </w:rPr>
        <w:t>:</w:t>
      </w:r>
      <w:r>
        <w:rPr>
          <w:rFonts w:eastAsia="Calibri"/>
        </w:rPr>
        <w:t xml:space="preserve"> </w:t>
      </w:r>
      <w:r w:rsidRPr="004C3BA1">
        <w:rPr>
          <w:rFonts w:eastAsia="Calibri"/>
          <w:i/>
        </w:rPr>
        <w:t>доходы от использования имущества, находящегося в муниципальной собственности</w:t>
      </w:r>
      <w:r w:rsidR="006E6CF1">
        <w:rPr>
          <w:rFonts w:eastAsia="Calibri"/>
        </w:rPr>
        <w:t xml:space="preserve"> </w:t>
      </w:r>
      <w:r w:rsidR="00B87AB5" w:rsidRPr="00EC0B32">
        <w:rPr>
          <w:rFonts w:eastAsia="Calibri"/>
          <w:b/>
        </w:rPr>
        <w:t>3 341,57</w:t>
      </w:r>
      <w:r w:rsidR="00E30843">
        <w:rPr>
          <w:rFonts w:eastAsia="Calibri"/>
        </w:rPr>
        <w:t xml:space="preserve"> рублей или </w:t>
      </w:r>
      <w:r w:rsidR="00B87AB5" w:rsidRPr="00EC0B32">
        <w:rPr>
          <w:rFonts w:eastAsia="Calibri"/>
          <w:b/>
        </w:rPr>
        <w:t>67,6</w:t>
      </w:r>
      <w:r w:rsidR="00E30843" w:rsidRPr="002904CC">
        <w:rPr>
          <w:rFonts w:eastAsia="Calibri"/>
          <w:b/>
        </w:rPr>
        <w:t>%</w:t>
      </w:r>
      <w:r w:rsidR="00E30843">
        <w:rPr>
          <w:rFonts w:eastAsia="Calibri"/>
        </w:rPr>
        <w:t xml:space="preserve"> </w:t>
      </w:r>
      <w:r w:rsidR="00E30843" w:rsidRPr="00B03FAF">
        <w:t>от общей суммы поступивших неналоговых доходов</w:t>
      </w:r>
      <w:r w:rsidR="00B87AB5">
        <w:t xml:space="preserve"> (</w:t>
      </w:r>
      <w:r w:rsidR="00B87AB5" w:rsidRPr="00EC0B32">
        <w:rPr>
          <w:b/>
        </w:rPr>
        <w:t>4 941,57</w:t>
      </w:r>
      <w:r w:rsidR="00B87AB5">
        <w:t xml:space="preserve"> рублей)</w:t>
      </w:r>
      <w:r w:rsidR="00E30843">
        <w:t>.</w:t>
      </w:r>
      <w:r w:rsidR="006E6CF1">
        <w:rPr>
          <w:rFonts w:eastAsia="Calibri"/>
        </w:rPr>
        <w:t xml:space="preserve"> </w:t>
      </w:r>
      <w:r w:rsidR="00B87AB5">
        <w:rPr>
          <w:rFonts w:eastAsia="Calibri"/>
        </w:rPr>
        <w:t>В</w:t>
      </w:r>
      <w:r>
        <w:rPr>
          <w:rFonts w:eastAsia="Calibri"/>
        </w:rPr>
        <w:t xml:space="preserve"> сравнении с аналогичным периодом</w:t>
      </w:r>
      <w:r w:rsidR="00B87AB5">
        <w:rPr>
          <w:rFonts w:eastAsia="Calibri"/>
        </w:rPr>
        <w:t xml:space="preserve"> </w:t>
      </w:r>
      <w:r>
        <w:rPr>
          <w:rFonts w:eastAsia="Calibri"/>
        </w:rPr>
        <w:t>прошлого года</w:t>
      </w:r>
      <w:r w:rsidR="00B87AB5">
        <w:rPr>
          <w:rFonts w:eastAsia="Calibri"/>
        </w:rPr>
        <w:t xml:space="preserve"> (</w:t>
      </w:r>
      <w:r w:rsidR="00B87AB5" w:rsidRPr="00EC0B32">
        <w:rPr>
          <w:rFonts w:eastAsia="Calibri"/>
          <w:b/>
        </w:rPr>
        <w:t>5 468,67</w:t>
      </w:r>
      <w:r w:rsidR="00B87AB5">
        <w:rPr>
          <w:rFonts w:eastAsia="Calibri"/>
        </w:rPr>
        <w:t xml:space="preserve"> рублей) сумма поступлений 2016 года </w:t>
      </w:r>
      <w:r w:rsidR="00534638">
        <w:rPr>
          <w:rFonts w:eastAsia="Calibri"/>
        </w:rPr>
        <w:t xml:space="preserve">снизилась, а именно </w:t>
      </w:r>
      <w:r w:rsidRPr="00AA2EFC">
        <w:rPr>
          <w:rFonts w:eastAsia="Calibri"/>
        </w:rPr>
        <w:t xml:space="preserve">на </w:t>
      </w:r>
      <w:r w:rsidR="00D938D0" w:rsidRPr="002904CC">
        <w:rPr>
          <w:rFonts w:eastAsia="Calibri"/>
          <w:b/>
        </w:rPr>
        <w:t>2</w:t>
      </w:r>
      <w:r w:rsidR="00534638">
        <w:rPr>
          <w:rFonts w:eastAsia="Calibri"/>
          <w:b/>
        </w:rPr>
        <w:t> 127,1</w:t>
      </w:r>
      <w:r w:rsidRPr="00AA2EFC">
        <w:rPr>
          <w:rFonts w:eastAsia="Calibri"/>
        </w:rPr>
        <w:t xml:space="preserve"> руб</w:t>
      </w:r>
      <w:r w:rsidR="00833CB1" w:rsidRPr="00AA2EFC">
        <w:rPr>
          <w:rFonts w:eastAsia="Calibri"/>
        </w:rPr>
        <w:t>лей</w:t>
      </w:r>
      <w:r w:rsidR="00D938D0">
        <w:rPr>
          <w:rFonts w:eastAsia="Calibri"/>
        </w:rPr>
        <w:t xml:space="preserve"> или </w:t>
      </w:r>
      <w:r w:rsidR="00534638">
        <w:rPr>
          <w:rFonts w:eastAsia="Calibri"/>
        </w:rPr>
        <w:t>3</w:t>
      </w:r>
      <w:r w:rsidR="00E30843" w:rsidRPr="002904CC">
        <w:rPr>
          <w:rFonts w:eastAsia="Calibri"/>
          <w:b/>
        </w:rPr>
        <w:t>8</w:t>
      </w:r>
      <w:r w:rsidR="00534638">
        <w:rPr>
          <w:rFonts w:eastAsia="Calibri"/>
          <w:b/>
        </w:rPr>
        <w:t>,8</w:t>
      </w:r>
      <w:r w:rsidR="00D938D0" w:rsidRPr="002904CC">
        <w:rPr>
          <w:rFonts w:eastAsia="Calibri"/>
          <w:b/>
        </w:rPr>
        <w:t>%</w:t>
      </w:r>
      <w:r w:rsidR="00980F8C">
        <w:rPr>
          <w:rFonts w:eastAsia="Calibri"/>
        </w:rPr>
        <w:t xml:space="preserve">. </w:t>
      </w:r>
    </w:p>
    <w:p w:rsidR="00980F8C" w:rsidRDefault="00DC74D4" w:rsidP="000162FA">
      <w:pPr>
        <w:ind w:firstLine="709"/>
        <w:jc w:val="both"/>
      </w:pPr>
      <w:r>
        <w:t>При отсутствии плановых бюджетных назначений п</w:t>
      </w:r>
      <w:r w:rsidRPr="00B03FAF">
        <w:t xml:space="preserve">о подгруппе </w:t>
      </w:r>
      <w:r>
        <w:t>доходов «</w:t>
      </w:r>
      <w:r w:rsidRPr="00AA2EFC">
        <w:rPr>
          <w:b/>
        </w:rPr>
        <w:t>Ш</w:t>
      </w:r>
      <w:r w:rsidR="00F4402F" w:rsidRPr="00AA2EFC">
        <w:rPr>
          <w:b/>
          <w:i/>
          <w:iCs/>
        </w:rPr>
        <w:t>т</w:t>
      </w:r>
      <w:r w:rsidR="00F4402F" w:rsidRPr="00D44209">
        <w:rPr>
          <w:b/>
          <w:i/>
          <w:iCs/>
        </w:rPr>
        <w:t>раф</w:t>
      </w:r>
      <w:r>
        <w:rPr>
          <w:b/>
          <w:i/>
          <w:iCs/>
        </w:rPr>
        <w:t>ы</w:t>
      </w:r>
      <w:r w:rsidR="00F4402F" w:rsidRPr="00D44209">
        <w:rPr>
          <w:b/>
          <w:i/>
          <w:iCs/>
        </w:rPr>
        <w:t>, санкци</w:t>
      </w:r>
      <w:r>
        <w:rPr>
          <w:b/>
          <w:i/>
          <w:iCs/>
        </w:rPr>
        <w:t>и</w:t>
      </w:r>
      <w:r w:rsidR="00F4402F" w:rsidRPr="00D44209">
        <w:rPr>
          <w:b/>
          <w:i/>
          <w:iCs/>
        </w:rPr>
        <w:t>, возмещени</w:t>
      </w:r>
      <w:r>
        <w:rPr>
          <w:b/>
          <w:i/>
          <w:iCs/>
        </w:rPr>
        <w:t>е</w:t>
      </w:r>
      <w:r w:rsidR="00F4402F" w:rsidRPr="00D44209">
        <w:rPr>
          <w:b/>
          <w:i/>
          <w:iCs/>
        </w:rPr>
        <w:t xml:space="preserve"> ущерба</w:t>
      </w:r>
      <w:r>
        <w:rPr>
          <w:b/>
          <w:i/>
          <w:iCs/>
        </w:rPr>
        <w:t>»</w:t>
      </w:r>
      <w:r w:rsidR="00980F8C">
        <w:rPr>
          <w:b/>
          <w:i/>
          <w:iCs/>
        </w:rPr>
        <w:t xml:space="preserve"> </w:t>
      </w:r>
      <w:r w:rsidR="00F4402F">
        <w:t xml:space="preserve">за 1 </w:t>
      </w:r>
      <w:r w:rsidR="00534638">
        <w:t xml:space="preserve">полугодие </w:t>
      </w:r>
      <w:r w:rsidR="00F4402F">
        <w:t>201</w:t>
      </w:r>
      <w:r w:rsidR="00980F8C">
        <w:t>6</w:t>
      </w:r>
      <w:r w:rsidR="00F4402F">
        <w:t xml:space="preserve"> года  </w:t>
      </w:r>
      <w:r w:rsidR="000162FA">
        <w:t xml:space="preserve">исполнение </w:t>
      </w:r>
      <w:r w:rsidR="00F4402F">
        <w:t>составил</w:t>
      </w:r>
      <w:r w:rsidR="000162FA">
        <w:t>о</w:t>
      </w:r>
      <w:r w:rsidR="00F4402F">
        <w:t xml:space="preserve">  </w:t>
      </w:r>
      <w:r w:rsidR="001C014A" w:rsidRPr="00C039CF">
        <w:rPr>
          <w:b/>
        </w:rPr>
        <w:t>1</w:t>
      </w:r>
      <w:r w:rsidR="00186C14">
        <w:rPr>
          <w:b/>
        </w:rPr>
        <w:t> </w:t>
      </w:r>
      <w:r w:rsidR="00534638">
        <w:rPr>
          <w:b/>
        </w:rPr>
        <w:t>6</w:t>
      </w:r>
      <w:r>
        <w:rPr>
          <w:b/>
        </w:rPr>
        <w:t>00</w:t>
      </w:r>
      <w:r w:rsidR="00186C14">
        <w:rPr>
          <w:b/>
        </w:rPr>
        <w:t>,00</w:t>
      </w:r>
      <w:r w:rsidR="00F4402F" w:rsidRPr="00B03FAF">
        <w:t xml:space="preserve"> рублей</w:t>
      </w:r>
      <w:r w:rsidR="002904CC">
        <w:t xml:space="preserve">. </w:t>
      </w:r>
      <w:r w:rsidR="00F4402F">
        <w:t xml:space="preserve">В </w:t>
      </w:r>
      <w:r w:rsidR="00D44209">
        <w:t>сравнении с аналогичным п</w:t>
      </w:r>
      <w:r w:rsidR="00F4402F" w:rsidRPr="00B03FAF">
        <w:t>ериод</w:t>
      </w:r>
      <w:r w:rsidR="00D44209">
        <w:t>о</w:t>
      </w:r>
      <w:r>
        <w:t xml:space="preserve">м </w:t>
      </w:r>
      <w:r w:rsidR="00F4402F">
        <w:t>прошлого</w:t>
      </w:r>
      <w:r w:rsidR="00F4402F" w:rsidRPr="00B03FAF">
        <w:t xml:space="preserve"> года </w:t>
      </w:r>
      <w:r w:rsidR="00D44209">
        <w:t>(</w:t>
      </w:r>
      <w:r w:rsidR="001F1AB8">
        <w:rPr>
          <w:b/>
        </w:rPr>
        <w:t>2</w:t>
      </w:r>
      <w:r w:rsidRPr="002904CC">
        <w:rPr>
          <w:b/>
        </w:rPr>
        <w:t xml:space="preserve"> 522,98</w:t>
      </w:r>
      <w:r w:rsidR="00D44209">
        <w:t xml:space="preserve"> рублей) </w:t>
      </w:r>
      <w:r w:rsidR="00F4402F" w:rsidRPr="00B03FAF">
        <w:t xml:space="preserve">данные поступления </w:t>
      </w:r>
      <w:r w:rsidR="001C014A">
        <w:t>у</w:t>
      </w:r>
      <w:r>
        <w:t xml:space="preserve">меньшились на </w:t>
      </w:r>
      <w:r w:rsidR="001F1AB8" w:rsidRPr="00B2284C">
        <w:rPr>
          <w:b/>
        </w:rPr>
        <w:t>9</w:t>
      </w:r>
      <w:r w:rsidR="00AF5C2A" w:rsidRPr="002904CC">
        <w:rPr>
          <w:b/>
        </w:rPr>
        <w:t>22,98</w:t>
      </w:r>
      <w:r w:rsidR="00AF5C2A">
        <w:t xml:space="preserve"> рублей или </w:t>
      </w:r>
      <w:r w:rsidR="001F1AB8">
        <w:rPr>
          <w:b/>
        </w:rPr>
        <w:t>36</w:t>
      </w:r>
      <w:r w:rsidR="00AF5C2A" w:rsidRPr="002904CC">
        <w:rPr>
          <w:b/>
        </w:rPr>
        <w:t>,</w:t>
      </w:r>
      <w:r w:rsidR="001F1AB8">
        <w:rPr>
          <w:b/>
        </w:rPr>
        <w:t>5</w:t>
      </w:r>
      <w:r w:rsidR="00D44209" w:rsidRPr="002904CC">
        <w:rPr>
          <w:b/>
        </w:rPr>
        <w:t>%</w:t>
      </w:r>
      <w:r w:rsidR="00F4402F" w:rsidRPr="002904CC">
        <w:rPr>
          <w:b/>
        </w:rPr>
        <w:t>.</w:t>
      </w:r>
      <w:r w:rsidR="000162FA" w:rsidRPr="000162FA">
        <w:t xml:space="preserve"> </w:t>
      </w:r>
    </w:p>
    <w:p w:rsidR="006E6CF1" w:rsidRDefault="006E6CF1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Default="00F4402F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  <w:r w:rsidRPr="00B03FAF">
        <w:rPr>
          <w:b/>
          <w:bCs/>
          <w:i/>
          <w:iCs/>
        </w:rPr>
        <w:t>Безвозмездные поступления</w:t>
      </w:r>
    </w:p>
    <w:p w:rsidR="00C007EC" w:rsidRPr="00B03FAF" w:rsidRDefault="00C007EC" w:rsidP="00C53813">
      <w:pPr>
        <w:pStyle w:val="aa"/>
        <w:widowControl w:val="0"/>
        <w:spacing w:after="0"/>
        <w:ind w:firstLine="567"/>
        <w:jc w:val="center"/>
        <w:rPr>
          <w:b/>
          <w:bCs/>
          <w:i/>
          <w:iCs/>
        </w:rPr>
      </w:pPr>
    </w:p>
    <w:p w:rsidR="00F4402F" w:rsidRPr="00B03FAF" w:rsidRDefault="00F4402F" w:rsidP="00C53813">
      <w:pPr>
        <w:widowControl w:val="0"/>
        <w:overflowPunct/>
        <w:ind w:firstLine="709"/>
        <w:jc w:val="both"/>
      </w:pPr>
      <w:r w:rsidRPr="00F67018">
        <w:rPr>
          <w:b/>
          <w:i/>
          <w:iCs/>
        </w:rPr>
        <w:t>Безвозмездные поступления</w:t>
      </w:r>
      <w:r w:rsidR="006E3911">
        <w:rPr>
          <w:b/>
          <w:i/>
          <w:iCs/>
        </w:rPr>
        <w:t xml:space="preserve"> </w:t>
      </w:r>
      <w:r w:rsidRPr="00B03FAF">
        <w:t>на 01.0</w:t>
      </w:r>
      <w:r w:rsidR="002B28E2">
        <w:t>7</w:t>
      </w:r>
      <w:r w:rsidRPr="00B03FAF">
        <w:t>.201</w:t>
      </w:r>
      <w:r w:rsidR="0061775F">
        <w:t>6</w:t>
      </w:r>
      <w:r w:rsidRPr="00B03FAF">
        <w:t>г</w:t>
      </w:r>
      <w:r w:rsidR="006E6CF1">
        <w:t xml:space="preserve">ода </w:t>
      </w:r>
      <w:r w:rsidRPr="00B03FAF">
        <w:t>сложились в объеме</w:t>
      </w:r>
      <w:r w:rsidR="0061775F">
        <w:t xml:space="preserve"> </w:t>
      </w:r>
      <w:r w:rsidR="002B28E2" w:rsidRPr="00B2284C">
        <w:rPr>
          <w:b/>
        </w:rPr>
        <w:t>59 001 650,00</w:t>
      </w:r>
      <w:r w:rsidR="0061775F">
        <w:t xml:space="preserve"> </w:t>
      </w:r>
      <w:r w:rsidRPr="00B03FAF">
        <w:t xml:space="preserve">рублей, что составляет </w:t>
      </w:r>
      <w:r w:rsidR="002B28E2" w:rsidRPr="00B2284C">
        <w:rPr>
          <w:b/>
        </w:rPr>
        <w:t>43,2%</w:t>
      </w:r>
      <w:r w:rsidRPr="00B03FAF">
        <w:t xml:space="preserve"> от годового объема бюджетных назначений </w:t>
      </w:r>
      <w:r w:rsidR="00A7214C">
        <w:t>(</w:t>
      </w:r>
      <w:r w:rsidR="0061775F" w:rsidRPr="002904CC">
        <w:rPr>
          <w:b/>
        </w:rPr>
        <w:t>1</w:t>
      </w:r>
      <w:r w:rsidR="002B28E2">
        <w:rPr>
          <w:b/>
        </w:rPr>
        <w:t>36 576 034</w:t>
      </w:r>
      <w:r w:rsidR="0061775F" w:rsidRPr="002904CC">
        <w:rPr>
          <w:b/>
        </w:rPr>
        <w:t>,40</w:t>
      </w:r>
      <w:r w:rsidRPr="00B03FAF">
        <w:t xml:space="preserve"> рублей</w:t>
      </w:r>
      <w:r w:rsidR="00A7214C">
        <w:t>)</w:t>
      </w:r>
      <w:r>
        <w:t xml:space="preserve">. </w:t>
      </w:r>
      <w:r w:rsidR="00A7214C">
        <w:t>По сравнению с</w:t>
      </w:r>
      <w:r>
        <w:t xml:space="preserve"> аналогичн</w:t>
      </w:r>
      <w:r w:rsidR="00A7214C">
        <w:t>ым</w:t>
      </w:r>
      <w:r>
        <w:t xml:space="preserve"> период</w:t>
      </w:r>
      <w:r w:rsidR="00A7214C">
        <w:t>ом</w:t>
      </w:r>
      <w:r>
        <w:t xml:space="preserve"> прошлого года</w:t>
      </w:r>
      <w:r w:rsidR="006E6CF1">
        <w:t xml:space="preserve"> </w:t>
      </w:r>
      <w:r w:rsidR="00A7214C">
        <w:t>(</w:t>
      </w:r>
      <w:r w:rsidR="002B28E2" w:rsidRPr="00B2284C">
        <w:rPr>
          <w:b/>
        </w:rPr>
        <w:t>55 284 383,50</w:t>
      </w:r>
      <w:r>
        <w:t xml:space="preserve"> рублей</w:t>
      </w:r>
      <w:r w:rsidR="00A7214C">
        <w:t>)</w:t>
      </w:r>
      <w:r>
        <w:t>,</w:t>
      </w:r>
      <w:r w:rsidR="00A7214C">
        <w:t xml:space="preserve">  данные поступления у</w:t>
      </w:r>
      <w:r w:rsidR="0061775F">
        <w:t xml:space="preserve">величились </w:t>
      </w:r>
      <w:r w:rsidR="009D7DA4">
        <w:t xml:space="preserve">на </w:t>
      </w:r>
      <w:r w:rsidR="002B28E2" w:rsidRPr="00B2284C">
        <w:rPr>
          <w:b/>
        </w:rPr>
        <w:t>3 717 266,50</w:t>
      </w:r>
      <w:r w:rsidR="00F36F11">
        <w:t xml:space="preserve"> рублей </w:t>
      </w:r>
      <w:r w:rsidR="00F36F11" w:rsidRPr="00FE26D4">
        <w:t xml:space="preserve">или на </w:t>
      </w:r>
      <w:r w:rsidR="002B28E2" w:rsidRPr="00B2284C">
        <w:rPr>
          <w:b/>
        </w:rPr>
        <w:t>6,7</w:t>
      </w:r>
      <w:r w:rsidRPr="002904CC">
        <w:rPr>
          <w:b/>
        </w:rPr>
        <w:t>%.</w:t>
      </w:r>
    </w:p>
    <w:p w:rsidR="00F4402F" w:rsidRPr="00B03FAF" w:rsidRDefault="00F67018" w:rsidP="00C53813">
      <w:pPr>
        <w:widowControl w:val="0"/>
        <w:overflowPunct/>
        <w:ind w:firstLine="540"/>
        <w:jc w:val="both"/>
      </w:pPr>
      <w:r>
        <w:rPr>
          <w:iCs/>
        </w:rPr>
        <w:t xml:space="preserve">Преобладающую долю в доходах по группе составляют </w:t>
      </w:r>
      <w:r w:rsidRPr="00F67018">
        <w:rPr>
          <w:b/>
          <w:i/>
          <w:iCs/>
        </w:rPr>
        <w:t>б</w:t>
      </w:r>
      <w:r w:rsidR="00F4402F" w:rsidRPr="00E571B9">
        <w:rPr>
          <w:b/>
          <w:i/>
          <w:iCs/>
        </w:rPr>
        <w:t>езвозмездные поступления от других бюджетов бюджетной системы Российской Федерации</w:t>
      </w:r>
      <w:r>
        <w:rPr>
          <w:b/>
          <w:i/>
          <w:iCs/>
        </w:rPr>
        <w:t>,</w:t>
      </w:r>
      <w:r w:rsidR="0061775F">
        <w:rPr>
          <w:b/>
          <w:i/>
          <w:iCs/>
        </w:rPr>
        <w:t xml:space="preserve"> </w:t>
      </w:r>
      <w:r w:rsidR="00F4402F" w:rsidRPr="00B03FAF">
        <w:t>сложи</w:t>
      </w:r>
      <w:r>
        <w:t>вшиеся</w:t>
      </w:r>
      <w:r w:rsidR="00F4402F" w:rsidRPr="00B03FAF">
        <w:t xml:space="preserve"> в размере </w:t>
      </w:r>
      <w:r w:rsidR="00CB7F89" w:rsidRPr="00B2284C">
        <w:rPr>
          <w:b/>
        </w:rPr>
        <w:t>58 841 650,00</w:t>
      </w:r>
      <w:r w:rsidR="00CB7F89">
        <w:t xml:space="preserve"> р</w:t>
      </w:r>
      <w:r w:rsidR="00F4402F" w:rsidRPr="00B03FAF">
        <w:t>ублей</w:t>
      </w:r>
      <w:r>
        <w:t>,</w:t>
      </w:r>
      <w:r w:rsidR="0061775F">
        <w:t xml:space="preserve"> </w:t>
      </w:r>
      <w:r w:rsidR="00F4402F" w:rsidRPr="00B03FAF">
        <w:t>и</w:t>
      </w:r>
      <w:r>
        <w:t xml:space="preserve">ли </w:t>
      </w:r>
      <w:r w:rsidR="00CB7F89" w:rsidRPr="00B2284C">
        <w:rPr>
          <w:b/>
        </w:rPr>
        <w:t>43,1%</w:t>
      </w:r>
      <w:r>
        <w:t xml:space="preserve"> от утвержденных назначений (</w:t>
      </w:r>
      <w:r w:rsidR="000656B5" w:rsidRPr="002904CC">
        <w:rPr>
          <w:b/>
        </w:rPr>
        <w:t>1</w:t>
      </w:r>
      <w:r w:rsidR="00CB7F89">
        <w:rPr>
          <w:b/>
        </w:rPr>
        <w:t>36 576 034,40</w:t>
      </w:r>
      <w:r>
        <w:t xml:space="preserve"> рублей), и </w:t>
      </w:r>
      <w:r w:rsidR="00F4402F" w:rsidRPr="00B03FAF">
        <w:t xml:space="preserve"> состоя</w:t>
      </w:r>
      <w:r>
        <w:t>щие</w:t>
      </w:r>
      <w:r w:rsidR="000656B5">
        <w:t xml:space="preserve"> </w:t>
      </w:r>
      <w:r w:rsidR="00F4402F" w:rsidRPr="00B03FAF">
        <w:t>из:</w:t>
      </w:r>
    </w:p>
    <w:p w:rsidR="00F4402F" w:rsidRPr="00B03FAF" w:rsidRDefault="00F4402F" w:rsidP="00C53813">
      <w:pPr>
        <w:widowControl w:val="0"/>
        <w:overflowPunct/>
        <w:ind w:firstLine="540"/>
        <w:jc w:val="both"/>
      </w:pPr>
      <w:r w:rsidRPr="00B03FAF">
        <w:rPr>
          <w:i/>
          <w:iCs/>
        </w:rPr>
        <w:lastRenderedPageBreak/>
        <w:t xml:space="preserve">дотаций </w:t>
      </w:r>
      <w:r w:rsidR="00F67018">
        <w:rPr>
          <w:i/>
          <w:iCs/>
        </w:rPr>
        <w:t>бюджетам</w:t>
      </w:r>
      <w:r w:rsidR="000656B5">
        <w:rPr>
          <w:i/>
          <w:iCs/>
        </w:rPr>
        <w:t xml:space="preserve"> бюджетной системы</w:t>
      </w:r>
      <w:r w:rsidR="00F67018">
        <w:rPr>
          <w:i/>
          <w:iCs/>
        </w:rPr>
        <w:t xml:space="preserve"> Российской Федерации </w:t>
      </w:r>
      <w:r w:rsidRPr="00B03FAF">
        <w:t xml:space="preserve">в размере </w:t>
      </w:r>
      <w:r w:rsidR="00CB7F89" w:rsidRPr="00B2284C">
        <w:rPr>
          <w:b/>
        </w:rPr>
        <w:t>9 457 550,00</w:t>
      </w:r>
      <w:r w:rsidRPr="00B03FAF">
        <w:t xml:space="preserve"> рублей или </w:t>
      </w:r>
      <w:r w:rsidR="00CB7F89" w:rsidRPr="00B2284C">
        <w:rPr>
          <w:b/>
        </w:rPr>
        <w:t>48,3</w:t>
      </w:r>
      <w:r w:rsidRPr="00AA2EFC">
        <w:rPr>
          <w:b/>
        </w:rPr>
        <w:t>%</w:t>
      </w:r>
      <w:r w:rsidRPr="00B03FAF">
        <w:t xml:space="preserve"> от годов</w:t>
      </w:r>
      <w:r>
        <w:t>ых</w:t>
      </w:r>
      <w:r w:rsidR="000656B5">
        <w:t xml:space="preserve"> </w:t>
      </w:r>
      <w:r>
        <w:t xml:space="preserve">бюджетных </w:t>
      </w:r>
      <w:r w:rsidRPr="00B03FAF">
        <w:t>назначений (</w:t>
      </w:r>
      <w:r w:rsidR="00CB7F89">
        <w:rPr>
          <w:b/>
        </w:rPr>
        <w:t>19 567 752,00</w:t>
      </w:r>
      <w:r w:rsidRPr="00B03FAF">
        <w:t xml:space="preserve"> рублей);</w:t>
      </w:r>
    </w:p>
    <w:p w:rsidR="00F4402F" w:rsidRPr="00B03FAF" w:rsidRDefault="00F4402F" w:rsidP="00C53813">
      <w:pPr>
        <w:widowControl w:val="0"/>
        <w:overflowPunct/>
        <w:ind w:firstLine="540"/>
        <w:jc w:val="both"/>
      </w:pPr>
      <w:r w:rsidRPr="00B03FAF">
        <w:rPr>
          <w:i/>
          <w:iCs/>
        </w:rPr>
        <w:t xml:space="preserve">субвенций </w:t>
      </w:r>
      <w:r w:rsidR="00F67018">
        <w:rPr>
          <w:i/>
          <w:iCs/>
        </w:rPr>
        <w:t xml:space="preserve">бюджетам </w:t>
      </w:r>
      <w:r w:rsidR="00F547BE">
        <w:rPr>
          <w:i/>
          <w:iCs/>
        </w:rPr>
        <w:t>бюджетной системы</w:t>
      </w:r>
      <w:r w:rsidR="00F67018">
        <w:rPr>
          <w:i/>
          <w:iCs/>
        </w:rPr>
        <w:t xml:space="preserve"> Российской Федерации  </w:t>
      </w:r>
      <w:r w:rsidRPr="00B03FAF">
        <w:t xml:space="preserve">в размере </w:t>
      </w:r>
      <w:r w:rsidR="00CB7F89" w:rsidRPr="00B2284C">
        <w:rPr>
          <w:b/>
        </w:rPr>
        <w:t>16 650 828,00</w:t>
      </w:r>
      <w:r w:rsidRPr="00B03FAF">
        <w:t xml:space="preserve"> рублей или </w:t>
      </w:r>
      <w:r w:rsidR="00CB7F89" w:rsidRPr="00B2284C">
        <w:rPr>
          <w:b/>
        </w:rPr>
        <w:t>59,8</w:t>
      </w:r>
      <w:r w:rsidRPr="00AA2EFC">
        <w:rPr>
          <w:b/>
        </w:rPr>
        <w:t>%</w:t>
      </w:r>
      <w:r w:rsidRPr="00B03FAF">
        <w:t xml:space="preserve"> от </w:t>
      </w:r>
      <w:r>
        <w:t xml:space="preserve">годовых утвержденных </w:t>
      </w:r>
      <w:r w:rsidRPr="00B03FAF">
        <w:t xml:space="preserve"> назначений (</w:t>
      </w:r>
      <w:r w:rsidR="00F547BE" w:rsidRPr="002904CC">
        <w:rPr>
          <w:b/>
        </w:rPr>
        <w:t>2</w:t>
      </w:r>
      <w:r w:rsidR="00D73C60" w:rsidRPr="002904CC">
        <w:rPr>
          <w:b/>
        </w:rPr>
        <w:t>7</w:t>
      </w:r>
      <w:r w:rsidR="00F547BE" w:rsidRPr="002904CC">
        <w:rPr>
          <w:b/>
        </w:rPr>
        <w:t> 814</w:t>
      </w:r>
      <w:r w:rsidR="00186C14">
        <w:rPr>
          <w:b/>
        </w:rPr>
        <w:t> </w:t>
      </w:r>
      <w:r w:rsidR="00F547BE" w:rsidRPr="002904CC">
        <w:rPr>
          <w:b/>
        </w:rPr>
        <w:t>600</w:t>
      </w:r>
      <w:r w:rsidR="00186C14">
        <w:rPr>
          <w:b/>
        </w:rPr>
        <w:t>,00</w:t>
      </w:r>
      <w:r w:rsidRPr="00B03FAF">
        <w:t xml:space="preserve"> рублей);</w:t>
      </w:r>
    </w:p>
    <w:p w:rsidR="00F4402F" w:rsidRPr="00B03FAF" w:rsidRDefault="00F4402F" w:rsidP="00C53813">
      <w:pPr>
        <w:widowControl w:val="0"/>
        <w:overflowPunct/>
        <w:ind w:firstLine="540"/>
        <w:jc w:val="both"/>
      </w:pPr>
      <w:r w:rsidRPr="00B03FAF">
        <w:rPr>
          <w:i/>
          <w:iCs/>
        </w:rPr>
        <w:t>иных межбюджетных трансфертов</w:t>
      </w:r>
      <w:r w:rsidRPr="00B03FAF">
        <w:t xml:space="preserve"> в размере </w:t>
      </w:r>
      <w:r w:rsidR="00CB7F89" w:rsidRPr="00B2284C">
        <w:rPr>
          <w:b/>
        </w:rPr>
        <w:t>32 733 272,00</w:t>
      </w:r>
      <w:r w:rsidRPr="00B03FAF">
        <w:t xml:space="preserve"> рублей или  </w:t>
      </w:r>
      <w:r w:rsidR="00CB7F89" w:rsidRPr="00B2284C">
        <w:rPr>
          <w:b/>
        </w:rPr>
        <w:t>36,6</w:t>
      </w:r>
      <w:r w:rsidRPr="00AA2EFC">
        <w:rPr>
          <w:b/>
        </w:rPr>
        <w:t>%</w:t>
      </w:r>
      <w:r w:rsidRPr="00B03FAF">
        <w:t xml:space="preserve"> от годов</w:t>
      </w:r>
      <w:r>
        <w:t>ого объема утвержденных</w:t>
      </w:r>
      <w:r w:rsidRPr="00B03FAF">
        <w:t xml:space="preserve"> бюджетных назначений (</w:t>
      </w:r>
      <w:r w:rsidR="00CB7F89" w:rsidRPr="00B2284C">
        <w:rPr>
          <w:b/>
        </w:rPr>
        <w:t>89 193 682,40</w:t>
      </w:r>
      <w:r w:rsidRPr="00B03FAF">
        <w:t xml:space="preserve"> рублей).</w:t>
      </w:r>
    </w:p>
    <w:p w:rsidR="00440815" w:rsidRDefault="00F4402F" w:rsidP="00AF4C68">
      <w:pPr>
        <w:widowControl w:val="0"/>
        <w:overflowPunct/>
        <w:ind w:firstLine="540"/>
        <w:jc w:val="both"/>
        <w:textAlignment w:val="auto"/>
      </w:pPr>
      <w:r w:rsidRPr="00F476DE">
        <w:rPr>
          <w:b/>
          <w:i/>
          <w:iCs/>
        </w:rPr>
        <w:t xml:space="preserve">Прочие безвозмездные поступления в бюджеты </w:t>
      </w:r>
      <w:r w:rsidR="00F547BE">
        <w:rPr>
          <w:b/>
          <w:i/>
          <w:iCs/>
        </w:rPr>
        <w:t xml:space="preserve">сельских поселений </w:t>
      </w:r>
      <w:r w:rsidRPr="00431749">
        <w:rPr>
          <w:iCs/>
        </w:rPr>
        <w:t>составили</w:t>
      </w:r>
      <w:r w:rsidR="00F547BE">
        <w:rPr>
          <w:iCs/>
        </w:rPr>
        <w:t xml:space="preserve"> </w:t>
      </w:r>
      <w:r w:rsidR="00F547BE" w:rsidRPr="002904CC">
        <w:rPr>
          <w:b/>
          <w:iCs/>
        </w:rPr>
        <w:t>160</w:t>
      </w:r>
      <w:r w:rsidR="00186C14">
        <w:rPr>
          <w:b/>
          <w:iCs/>
        </w:rPr>
        <w:t> </w:t>
      </w:r>
      <w:r w:rsidR="00F547BE" w:rsidRPr="002904CC">
        <w:rPr>
          <w:b/>
          <w:iCs/>
        </w:rPr>
        <w:t>000</w:t>
      </w:r>
      <w:r w:rsidR="00186C14">
        <w:rPr>
          <w:b/>
          <w:iCs/>
        </w:rPr>
        <w:t>,00</w:t>
      </w:r>
      <w:r w:rsidR="00F547BE">
        <w:rPr>
          <w:iCs/>
        </w:rPr>
        <w:t xml:space="preserve"> </w:t>
      </w:r>
      <w:r w:rsidRPr="00520FBA">
        <w:t>рублей</w:t>
      </w:r>
      <w:r w:rsidR="00440815">
        <w:t xml:space="preserve"> </w:t>
      </w:r>
      <w:r w:rsidR="00A65A95" w:rsidRPr="00A65A95">
        <w:t>при отсутствии плановых назначений</w:t>
      </w:r>
      <w:r w:rsidR="0060512F">
        <w:t xml:space="preserve">. </w:t>
      </w:r>
    </w:p>
    <w:p w:rsidR="00833CB1" w:rsidRDefault="00833CB1" w:rsidP="00C71FDD">
      <w:pPr>
        <w:pStyle w:val="a3"/>
        <w:widowControl w:val="0"/>
        <w:ind w:firstLine="0"/>
      </w:pPr>
    </w:p>
    <w:p w:rsidR="00833CB1" w:rsidRDefault="00833CB1" w:rsidP="00C71FDD">
      <w:pPr>
        <w:pStyle w:val="a3"/>
        <w:widowControl w:val="0"/>
        <w:ind w:firstLine="0"/>
      </w:pPr>
    </w:p>
    <w:p w:rsidR="00F4402F" w:rsidRDefault="00F4402F" w:rsidP="00C71FDD">
      <w:pPr>
        <w:pStyle w:val="a3"/>
        <w:widowControl w:val="0"/>
        <w:ind w:firstLine="0"/>
      </w:pPr>
      <w:r w:rsidRPr="00B03FAF">
        <w:t>4. </w:t>
      </w:r>
      <w:r w:rsidR="00C71FDD" w:rsidRPr="00B03FAF">
        <w:t xml:space="preserve">Анализ исполнения бюджета </w:t>
      </w:r>
      <w:r w:rsidR="00C71FDD">
        <w:t xml:space="preserve">муниципального образования Саракташский поссовет </w:t>
      </w:r>
      <w:r w:rsidR="00C71FDD" w:rsidRPr="00B03FAF">
        <w:t xml:space="preserve"> по </w:t>
      </w:r>
      <w:r w:rsidRPr="00B03FAF">
        <w:t>расходам</w:t>
      </w:r>
    </w:p>
    <w:p w:rsidR="001019EC" w:rsidRDefault="001019EC" w:rsidP="00C53813">
      <w:pPr>
        <w:pStyle w:val="a3"/>
        <w:widowControl w:val="0"/>
        <w:ind w:firstLine="567"/>
      </w:pPr>
    </w:p>
    <w:p w:rsidR="00F4402F" w:rsidRPr="00B03FAF" w:rsidRDefault="00F4402F" w:rsidP="00C53813">
      <w:pPr>
        <w:pStyle w:val="a3"/>
        <w:widowControl w:val="0"/>
        <w:ind w:firstLine="567"/>
        <w:rPr>
          <w:rFonts w:ascii="Tahoma" w:hAnsi="Tahoma" w:cs="Tahoma"/>
          <w:sz w:val="12"/>
          <w:szCs w:val="12"/>
        </w:rPr>
      </w:pPr>
    </w:p>
    <w:p w:rsidR="00E13061" w:rsidRDefault="00F4402F" w:rsidP="00E13061">
      <w:pPr>
        <w:widowControl w:val="0"/>
        <w:ind w:firstLine="567"/>
        <w:jc w:val="both"/>
      </w:pPr>
      <w:r w:rsidRPr="00B03FAF">
        <w:t xml:space="preserve">Расходы </w:t>
      </w:r>
      <w:r w:rsidR="00AE5774">
        <w:t xml:space="preserve">из </w:t>
      </w:r>
      <w:r>
        <w:t xml:space="preserve">бюджета муниципального образования </w:t>
      </w:r>
      <w:r w:rsidR="00A65A95">
        <w:t xml:space="preserve">Саракташский поссовет </w:t>
      </w:r>
      <w:r w:rsidRPr="00B03FAF">
        <w:t xml:space="preserve">за </w:t>
      </w:r>
      <w:r>
        <w:t xml:space="preserve">1 </w:t>
      </w:r>
      <w:r w:rsidR="005B17CA">
        <w:t xml:space="preserve">полугодие </w:t>
      </w:r>
      <w:r w:rsidRPr="00B03FAF">
        <w:t>201</w:t>
      </w:r>
      <w:r w:rsidR="00A65A95">
        <w:t>6</w:t>
      </w:r>
      <w:r w:rsidRPr="00B03FAF">
        <w:t xml:space="preserve"> года </w:t>
      </w:r>
      <w:r w:rsidR="005B17CA">
        <w:t xml:space="preserve">исполнены </w:t>
      </w:r>
      <w:r w:rsidRPr="00B03FAF">
        <w:t xml:space="preserve">в сумме </w:t>
      </w:r>
      <w:r w:rsidR="005B17CA" w:rsidRPr="00B2284C">
        <w:rPr>
          <w:b/>
        </w:rPr>
        <w:t>69 575 917,99</w:t>
      </w:r>
      <w:r w:rsidR="00A65A95">
        <w:t xml:space="preserve"> </w:t>
      </w:r>
      <w:r w:rsidRPr="00520FBA">
        <w:t>рублей</w:t>
      </w:r>
      <w:r w:rsidR="00A65A95">
        <w:t xml:space="preserve"> </w:t>
      </w:r>
      <w:r w:rsidRPr="00B03FAF">
        <w:t xml:space="preserve">или </w:t>
      </w:r>
      <w:r>
        <w:t xml:space="preserve">в размере </w:t>
      </w:r>
      <w:r w:rsidR="005B17CA" w:rsidRPr="00B2284C">
        <w:rPr>
          <w:b/>
        </w:rPr>
        <w:t>37,3</w:t>
      </w:r>
      <w:r w:rsidRPr="004203A0">
        <w:rPr>
          <w:b/>
        </w:rPr>
        <w:t>%</w:t>
      </w:r>
      <w:r w:rsidRPr="00B03FAF">
        <w:t xml:space="preserve"> к годовым бюджетным назначениям</w:t>
      </w:r>
      <w:r w:rsidR="00A65A95">
        <w:t xml:space="preserve"> </w:t>
      </w:r>
      <w:r w:rsidR="005B17CA" w:rsidRPr="00B2284C">
        <w:rPr>
          <w:b/>
        </w:rPr>
        <w:t>186 434 134,40</w:t>
      </w:r>
      <w:r w:rsidR="00A65A95">
        <w:t xml:space="preserve"> </w:t>
      </w:r>
      <w:r w:rsidRPr="00520FBA">
        <w:t>рублей</w:t>
      </w:r>
      <w:r w:rsidRPr="00B03FAF">
        <w:t xml:space="preserve">. </w:t>
      </w:r>
      <w:r w:rsidR="00E13061">
        <w:t xml:space="preserve"> </w:t>
      </w:r>
    </w:p>
    <w:p w:rsidR="00722907" w:rsidRPr="00B03FAF" w:rsidRDefault="00722907" w:rsidP="00E13061">
      <w:pPr>
        <w:widowControl w:val="0"/>
        <w:ind w:firstLine="567"/>
        <w:jc w:val="both"/>
      </w:pPr>
      <w:r>
        <w:t>Относительно 1 полугодия 2015 года расходная часть местного бюджета уве</w:t>
      </w:r>
      <w:r w:rsidRPr="003F1ECE">
        <w:t xml:space="preserve">личилась на </w:t>
      </w:r>
      <w:r w:rsidRPr="00B2284C">
        <w:rPr>
          <w:b/>
        </w:rPr>
        <w:t>4 156 804,86</w:t>
      </w:r>
      <w:r w:rsidRPr="003F1ECE">
        <w:t xml:space="preserve"> рублей или на </w:t>
      </w:r>
      <w:r w:rsidRPr="00B2284C">
        <w:rPr>
          <w:b/>
        </w:rPr>
        <w:t>6,3%.</w:t>
      </w:r>
    </w:p>
    <w:p w:rsidR="00E13061" w:rsidRDefault="00E13061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F4402F" w:rsidRDefault="003E0BDA" w:rsidP="00C53813">
      <w:pPr>
        <w:pStyle w:val="2"/>
        <w:widowControl w:val="0"/>
        <w:spacing w:after="0" w:line="240" w:lineRule="auto"/>
        <w:ind w:left="0" w:firstLine="567"/>
        <w:jc w:val="both"/>
      </w:pPr>
      <w:r>
        <w:t xml:space="preserve">Анализ исполнения </w:t>
      </w:r>
      <w:r w:rsidR="00D86B4B">
        <w:t>расходов местного бюджета за 1</w:t>
      </w:r>
      <w:r w:rsidR="005B17CA">
        <w:t>полугодие</w:t>
      </w:r>
      <w:r w:rsidR="00D86B4B">
        <w:t xml:space="preserve"> 2016 </w:t>
      </w:r>
      <w:r>
        <w:t xml:space="preserve">года приведен в приложении </w:t>
      </w:r>
      <w:r w:rsidR="004203A0">
        <w:t>№1</w:t>
      </w:r>
      <w:r>
        <w:t xml:space="preserve">. </w:t>
      </w:r>
    </w:p>
    <w:p w:rsidR="00C71FDD" w:rsidRPr="00B03FAF" w:rsidRDefault="00C71FDD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C007EC" w:rsidRDefault="00F4402F" w:rsidP="000D6685">
      <w:pPr>
        <w:pStyle w:val="2"/>
        <w:widowControl w:val="0"/>
        <w:spacing w:after="0" w:line="240" w:lineRule="auto"/>
        <w:ind w:left="0" w:firstLine="540"/>
        <w:jc w:val="both"/>
      </w:pPr>
      <w:r w:rsidRPr="00B03FAF">
        <w:t xml:space="preserve">Сведения об исполнении бюджета по расходам за 1 </w:t>
      </w:r>
      <w:r w:rsidR="005B17CA">
        <w:t>полугодие</w:t>
      </w:r>
      <w:r w:rsidR="00D86B4B">
        <w:t xml:space="preserve"> </w:t>
      </w:r>
      <w:r w:rsidRPr="00B03FAF">
        <w:t>201</w:t>
      </w:r>
      <w:r w:rsidR="00D86B4B">
        <w:t>6</w:t>
      </w:r>
      <w:r w:rsidRPr="00B03FAF">
        <w:t xml:space="preserve"> года </w:t>
      </w:r>
      <w:r w:rsidR="00F36924">
        <w:t>по разделам экономической классификации, приведены в таблице</w:t>
      </w:r>
      <w:r w:rsidR="00C71FDD">
        <w:t>№2.</w:t>
      </w:r>
      <w:r w:rsidR="00F36924">
        <w:t xml:space="preserve">                        </w:t>
      </w:r>
    </w:p>
    <w:p w:rsidR="0018011C" w:rsidRDefault="00C71FDD" w:rsidP="00C71FDD">
      <w:pPr>
        <w:tabs>
          <w:tab w:val="left" w:pos="6929"/>
        </w:tabs>
      </w:pPr>
      <w:r>
        <w:t xml:space="preserve">                                                                                                         </w:t>
      </w:r>
    </w:p>
    <w:p w:rsidR="00F36924" w:rsidRDefault="004203A0" w:rsidP="007C185A">
      <w:pPr>
        <w:tabs>
          <w:tab w:val="left" w:pos="6929"/>
        </w:tabs>
        <w:jc w:val="center"/>
        <w:rPr>
          <w:sz w:val="20"/>
          <w:szCs w:val="20"/>
        </w:rPr>
      </w:pPr>
      <w:r>
        <w:tab/>
      </w:r>
      <w:r w:rsidR="00C71FDD">
        <w:t xml:space="preserve">  </w:t>
      </w:r>
      <w:r w:rsidR="00F36924">
        <w:t xml:space="preserve">Таблица </w:t>
      </w:r>
      <w:r w:rsidR="00C71FDD">
        <w:t>№</w:t>
      </w:r>
      <w:r w:rsidR="0026035D">
        <w:t>2</w:t>
      </w:r>
      <w:r w:rsidR="00722907">
        <w:t xml:space="preserve"> </w:t>
      </w:r>
      <w:r w:rsidR="00D86B4B">
        <w:rPr>
          <w:sz w:val="20"/>
          <w:szCs w:val="20"/>
        </w:rPr>
        <w:t>(</w:t>
      </w:r>
      <w:r w:rsidR="00F36924" w:rsidRPr="00A2092E">
        <w:rPr>
          <w:sz w:val="20"/>
          <w:szCs w:val="20"/>
        </w:rPr>
        <w:t xml:space="preserve"> </w:t>
      </w:r>
      <w:r w:rsidR="00F36924" w:rsidRPr="00C71FDD">
        <w:t>руб</w:t>
      </w:r>
      <w:r w:rsidR="00D86B4B">
        <w:rPr>
          <w:sz w:val="20"/>
          <w:szCs w:val="20"/>
        </w:rPr>
        <w:t>.</w:t>
      </w:r>
      <w:r w:rsidR="00F36924" w:rsidRPr="00A2092E">
        <w:rPr>
          <w:sz w:val="20"/>
          <w:szCs w:val="20"/>
        </w:rPr>
        <w:t>)</w:t>
      </w:r>
    </w:p>
    <w:p w:rsidR="007C185A" w:rsidRDefault="007C185A" w:rsidP="007C185A">
      <w:pPr>
        <w:tabs>
          <w:tab w:val="left" w:pos="6929"/>
        </w:tabs>
        <w:jc w:val="right"/>
        <w:rPr>
          <w:sz w:val="20"/>
          <w:szCs w:val="20"/>
        </w:rPr>
      </w:pPr>
    </w:p>
    <w:tbl>
      <w:tblPr>
        <w:tblW w:w="94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3819"/>
        <w:gridCol w:w="1905"/>
        <w:gridCol w:w="1519"/>
        <w:gridCol w:w="1316"/>
      </w:tblGrid>
      <w:tr w:rsidR="00F36924" w:rsidRPr="00A2092E" w:rsidTr="00B2212B">
        <w:trPr>
          <w:trHeight w:val="198"/>
          <w:jc w:val="center"/>
        </w:trPr>
        <w:tc>
          <w:tcPr>
            <w:tcW w:w="879" w:type="dxa"/>
            <w:vMerge w:val="restart"/>
          </w:tcPr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</w:p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5B5016">
              <w:rPr>
                <w:i/>
                <w:sz w:val="22"/>
                <w:szCs w:val="22"/>
              </w:rPr>
              <w:t>Раздел</w:t>
            </w:r>
          </w:p>
        </w:tc>
        <w:tc>
          <w:tcPr>
            <w:tcW w:w="3819" w:type="dxa"/>
            <w:vMerge w:val="restart"/>
          </w:tcPr>
          <w:p w:rsidR="00F36924" w:rsidRPr="00F5123E" w:rsidRDefault="00F36924" w:rsidP="00CC3907">
            <w:pPr>
              <w:jc w:val="center"/>
              <w:rPr>
                <w:sz w:val="22"/>
                <w:szCs w:val="22"/>
              </w:rPr>
            </w:pPr>
          </w:p>
          <w:p w:rsidR="00F36924" w:rsidRPr="005B5016" w:rsidRDefault="00F36924" w:rsidP="00CC3907">
            <w:pPr>
              <w:jc w:val="center"/>
              <w:rPr>
                <w:i/>
                <w:sz w:val="22"/>
                <w:szCs w:val="22"/>
              </w:rPr>
            </w:pPr>
            <w:r w:rsidRPr="005B5016">
              <w:rPr>
                <w:i/>
                <w:sz w:val="22"/>
                <w:szCs w:val="22"/>
              </w:rPr>
              <w:t>Наименование</w:t>
            </w:r>
          </w:p>
        </w:tc>
        <w:tc>
          <w:tcPr>
            <w:tcW w:w="4740" w:type="dxa"/>
            <w:gridSpan w:val="3"/>
          </w:tcPr>
          <w:p w:rsidR="00F36924" w:rsidRPr="005B5016" w:rsidRDefault="00771119" w:rsidP="00440815">
            <w:pPr>
              <w:ind w:left="-26" w:right="-10"/>
              <w:jc w:val="center"/>
              <w:rPr>
                <w:i/>
                <w:sz w:val="20"/>
                <w:szCs w:val="20"/>
              </w:rPr>
            </w:pPr>
            <w:r w:rsidRPr="00771119">
              <w:rPr>
                <w:i/>
                <w:sz w:val="20"/>
                <w:szCs w:val="20"/>
              </w:rPr>
              <w:t>По данным ф. 0503117</w:t>
            </w:r>
          </w:p>
        </w:tc>
      </w:tr>
      <w:tr w:rsidR="00F36924" w:rsidRPr="00A2092E" w:rsidTr="003F1ECE">
        <w:trPr>
          <w:trHeight w:val="325"/>
          <w:jc w:val="center"/>
        </w:trPr>
        <w:tc>
          <w:tcPr>
            <w:tcW w:w="879" w:type="dxa"/>
            <w:vMerge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3819" w:type="dxa"/>
            <w:vMerge/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</w:p>
        </w:tc>
        <w:tc>
          <w:tcPr>
            <w:tcW w:w="1905" w:type="dxa"/>
          </w:tcPr>
          <w:p w:rsidR="00F36924" w:rsidRPr="005B5016" w:rsidRDefault="00F36924" w:rsidP="00CC3907">
            <w:pPr>
              <w:ind w:hanging="108"/>
              <w:jc w:val="center"/>
              <w:rPr>
                <w:i/>
                <w:sz w:val="20"/>
                <w:szCs w:val="20"/>
              </w:rPr>
            </w:pPr>
            <w:r w:rsidRPr="005B5016">
              <w:rPr>
                <w:i/>
                <w:sz w:val="20"/>
                <w:szCs w:val="20"/>
              </w:rPr>
              <w:t>Утвержденные назначения</w:t>
            </w:r>
          </w:p>
        </w:tc>
        <w:tc>
          <w:tcPr>
            <w:tcW w:w="1519" w:type="dxa"/>
          </w:tcPr>
          <w:p w:rsidR="00F36924" w:rsidRPr="005B5016" w:rsidRDefault="00F36924" w:rsidP="00CC3907">
            <w:pPr>
              <w:ind w:right="-108"/>
              <w:jc w:val="center"/>
              <w:rPr>
                <w:i/>
                <w:sz w:val="20"/>
                <w:szCs w:val="20"/>
              </w:rPr>
            </w:pPr>
            <w:r w:rsidRPr="005B5016">
              <w:rPr>
                <w:i/>
                <w:sz w:val="20"/>
                <w:szCs w:val="20"/>
              </w:rPr>
              <w:t>Исполнено</w:t>
            </w: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F36924" w:rsidRPr="00F5123E" w:rsidRDefault="00F36924" w:rsidP="00CC3907">
            <w:pPr>
              <w:rPr>
                <w:sz w:val="22"/>
                <w:szCs w:val="22"/>
              </w:rPr>
            </w:pPr>
            <w:r w:rsidRPr="005B5016">
              <w:rPr>
                <w:i/>
                <w:sz w:val="20"/>
                <w:szCs w:val="20"/>
              </w:rPr>
              <w:t>Исполнение расходов, %</w:t>
            </w:r>
          </w:p>
        </w:tc>
      </w:tr>
      <w:tr w:rsidR="00F36924" w:rsidRPr="00A2092E" w:rsidTr="003F1ECE">
        <w:trPr>
          <w:trHeight w:val="483"/>
          <w:jc w:val="center"/>
        </w:trPr>
        <w:tc>
          <w:tcPr>
            <w:tcW w:w="4698" w:type="dxa"/>
            <w:gridSpan w:val="2"/>
          </w:tcPr>
          <w:p w:rsidR="001C1C71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Default="00F36924" w:rsidP="00CC3907">
            <w:pPr>
              <w:jc w:val="center"/>
              <w:rPr>
                <w:b/>
                <w:bCs/>
                <w:sz w:val="22"/>
                <w:szCs w:val="22"/>
              </w:rPr>
            </w:pPr>
            <w:r w:rsidRPr="00F5123E">
              <w:rPr>
                <w:b/>
                <w:bCs/>
                <w:sz w:val="22"/>
                <w:szCs w:val="22"/>
              </w:rPr>
              <w:t>Р</w:t>
            </w:r>
            <w:r>
              <w:rPr>
                <w:b/>
                <w:bCs/>
                <w:sz w:val="22"/>
                <w:szCs w:val="22"/>
              </w:rPr>
              <w:t xml:space="preserve">асходы бюджета  - </w:t>
            </w:r>
            <w:r w:rsidR="00D86B4B">
              <w:rPr>
                <w:b/>
                <w:bCs/>
                <w:sz w:val="22"/>
                <w:szCs w:val="22"/>
              </w:rPr>
              <w:t>ВСЕГО</w:t>
            </w:r>
          </w:p>
          <w:p w:rsidR="001C1C71" w:rsidRPr="00F5123E" w:rsidRDefault="001C1C71" w:rsidP="00CC390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05" w:type="dxa"/>
          </w:tcPr>
          <w:p w:rsidR="00F65837" w:rsidRDefault="00F65837" w:rsidP="003F1EC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F5123E" w:rsidRDefault="005B17CA" w:rsidP="003F1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186 434 134,40</w:t>
            </w:r>
          </w:p>
        </w:tc>
        <w:tc>
          <w:tcPr>
            <w:tcW w:w="1519" w:type="dxa"/>
          </w:tcPr>
          <w:p w:rsidR="001C1C71" w:rsidRDefault="001C1C71" w:rsidP="003F1EC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F5123E" w:rsidRDefault="005B17CA" w:rsidP="003F1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69 575 917,99</w:t>
            </w:r>
          </w:p>
        </w:tc>
        <w:tc>
          <w:tcPr>
            <w:tcW w:w="1316" w:type="dxa"/>
            <w:tcBorders>
              <w:bottom w:val="nil"/>
            </w:tcBorders>
          </w:tcPr>
          <w:p w:rsidR="003F1ECE" w:rsidRDefault="003F1ECE" w:rsidP="003F1EC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36924" w:rsidRPr="00F5123E" w:rsidRDefault="005B17CA" w:rsidP="003F1E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37,3</w:t>
            </w:r>
          </w:p>
        </w:tc>
      </w:tr>
      <w:tr w:rsidR="00F36924" w:rsidRPr="00A2092E" w:rsidTr="003F1ECE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0100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9 584 500,00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4 768 555,66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49,7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 xml:space="preserve">0300 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363 000,00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345 895,91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95,2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0400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16 508 100,00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8 757 997,54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53,0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64 858 132,40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9 513 580,33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14,6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0700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Образование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65 791 000,00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37 828 800,55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57,4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0800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28 215 100,00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8 163 205,00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28,9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>1000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Социальная политика</w:t>
            </w:r>
          </w:p>
        </w:tc>
        <w:tc>
          <w:tcPr>
            <w:tcW w:w="1905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714 302,00</w:t>
            </w:r>
          </w:p>
        </w:tc>
        <w:tc>
          <w:tcPr>
            <w:tcW w:w="1519" w:type="dxa"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53 250,00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7,4</w:t>
            </w:r>
          </w:p>
        </w:tc>
      </w:tr>
      <w:tr w:rsidR="00F36924" w:rsidRPr="00A2092E" w:rsidTr="00B2212B">
        <w:trPr>
          <w:trHeight w:val="260"/>
          <w:jc w:val="center"/>
        </w:trPr>
        <w:tc>
          <w:tcPr>
            <w:tcW w:w="879" w:type="dxa"/>
            <w:noWrap/>
          </w:tcPr>
          <w:p w:rsidR="00F36924" w:rsidRPr="007D7267" w:rsidRDefault="00F36924" w:rsidP="00CC3907">
            <w:pPr>
              <w:jc w:val="center"/>
              <w:rPr>
                <w:b/>
                <w:sz w:val="22"/>
                <w:szCs w:val="22"/>
              </w:rPr>
            </w:pPr>
            <w:r w:rsidRPr="007D7267">
              <w:rPr>
                <w:b/>
                <w:sz w:val="22"/>
                <w:szCs w:val="22"/>
              </w:rPr>
              <w:t xml:space="preserve">1100 </w:t>
            </w:r>
          </w:p>
        </w:tc>
        <w:tc>
          <w:tcPr>
            <w:tcW w:w="3819" w:type="dxa"/>
          </w:tcPr>
          <w:p w:rsidR="00F36924" w:rsidRPr="0039015F" w:rsidRDefault="00F36924" w:rsidP="00CC3907">
            <w:pPr>
              <w:rPr>
                <w:b/>
                <w:i/>
                <w:sz w:val="20"/>
                <w:szCs w:val="20"/>
              </w:rPr>
            </w:pPr>
            <w:r w:rsidRPr="0039015F">
              <w:rPr>
                <w:b/>
                <w:i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905" w:type="dxa"/>
            <w:noWrap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400 000,00</w:t>
            </w:r>
          </w:p>
        </w:tc>
        <w:tc>
          <w:tcPr>
            <w:tcW w:w="1519" w:type="dxa"/>
            <w:noWrap/>
          </w:tcPr>
          <w:p w:rsidR="00F36924" w:rsidRPr="00F5123E" w:rsidRDefault="005B17CA" w:rsidP="003F1E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144 633,00</w:t>
            </w:r>
          </w:p>
        </w:tc>
        <w:tc>
          <w:tcPr>
            <w:tcW w:w="1316" w:type="dxa"/>
          </w:tcPr>
          <w:p w:rsidR="00F36924" w:rsidRPr="00F5123E" w:rsidRDefault="005B17CA" w:rsidP="003F1EC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36,1</w:t>
            </w:r>
          </w:p>
        </w:tc>
      </w:tr>
    </w:tbl>
    <w:p w:rsidR="00F4402F" w:rsidRPr="00B03FAF" w:rsidRDefault="00F4402F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F65837" w:rsidRPr="00C15BD8" w:rsidRDefault="00722907" w:rsidP="00C53813">
      <w:pPr>
        <w:pStyle w:val="2"/>
        <w:widowControl w:val="0"/>
        <w:spacing w:after="0" w:line="240" w:lineRule="auto"/>
        <w:ind w:left="0" w:firstLine="567"/>
        <w:jc w:val="both"/>
      </w:pPr>
      <w:r>
        <w:t>В структуре произведенных в отчетном периоде расходов</w:t>
      </w:r>
      <w:r w:rsidR="00D65147">
        <w:t xml:space="preserve"> местного бюджета (диаграмма №2) о</w:t>
      </w:r>
      <w:r w:rsidR="00F4402F" w:rsidRPr="00B03FAF">
        <w:t xml:space="preserve">сновную долю за </w:t>
      </w:r>
      <w:r w:rsidR="00F36924">
        <w:t>1</w:t>
      </w:r>
      <w:r w:rsidR="00213A47">
        <w:t xml:space="preserve"> </w:t>
      </w:r>
      <w:r w:rsidR="00013304">
        <w:t>полугодие 2</w:t>
      </w:r>
      <w:r w:rsidR="00F36924">
        <w:t>01</w:t>
      </w:r>
      <w:r w:rsidR="00213A47">
        <w:t>6</w:t>
      </w:r>
      <w:r w:rsidR="00F36924">
        <w:t xml:space="preserve"> года</w:t>
      </w:r>
      <w:r w:rsidR="00F4402F" w:rsidRPr="00B03FAF">
        <w:t xml:space="preserve">, как и в </w:t>
      </w:r>
      <w:r w:rsidR="00F36924">
        <w:t>аналог</w:t>
      </w:r>
      <w:r w:rsidR="00771119">
        <w:t>и</w:t>
      </w:r>
      <w:r w:rsidR="00F36924">
        <w:t xml:space="preserve">чном периоде </w:t>
      </w:r>
      <w:r w:rsidR="00F4402F" w:rsidRPr="00B03FAF">
        <w:t xml:space="preserve">прошлого года, занимают расходы по разделам </w:t>
      </w:r>
      <w:r w:rsidR="00F4402F" w:rsidRPr="00C15BD8">
        <w:t xml:space="preserve">0700 «Образование» – </w:t>
      </w:r>
      <w:r w:rsidR="00F4402F" w:rsidRPr="00B2284C">
        <w:rPr>
          <w:b/>
        </w:rPr>
        <w:lastRenderedPageBreak/>
        <w:t>5</w:t>
      </w:r>
      <w:r w:rsidR="00702511" w:rsidRPr="00B2284C">
        <w:rPr>
          <w:b/>
        </w:rPr>
        <w:t>4,37</w:t>
      </w:r>
      <w:r w:rsidR="00F4402F" w:rsidRPr="00B2284C">
        <w:rPr>
          <w:b/>
        </w:rPr>
        <w:t>%</w:t>
      </w:r>
      <w:r w:rsidR="00C15BD8">
        <w:t xml:space="preserve"> </w:t>
      </w:r>
      <w:r w:rsidR="00F4402F" w:rsidRPr="00C15BD8">
        <w:t>(</w:t>
      </w:r>
      <w:r w:rsidR="00702511" w:rsidRPr="00B2284C">
        <w:rPr>
          <w:b/>
        </w:rPr>
        <w:t>37 828 800,55</w:t>
      </w:r>
      <w:r w:rsidR="00F4402F" w:rsidRPr="00C15BD8">
        <w:t xml:space="preserve"> рублей), </w:t>
      </w:r>
      <w:r w:rsidR="00771119" w:rsidRPr="00C15BD8">
        <w:t>0</w:t>
      </w:r>
      <w:r w:rsidR="0084220A" w:rsidRPr="00C15BD8">
        <w:t>50</w:t>
      </w:r>
      <w:r w:rsidR="00771119" w:rsidRPr="00C15BD8">
        <w:t>0 «</w:t>
      </w:r>
      <w:r w:rsidR="0084220A" w:rsidRPr="00C15BD8">
        <w:t>Жилищно-коммунальное хозяйство</w:t>
      </w:r>
      <w:r w:rsidR="00771119" w:rsidRPr="00C15BD8">
        <w:t xml:space="preserve">» – </w:t>
      </w:r>
      <w:r w:rsidR="0084220A" w:rsidRPr="00B2284C">
        <w:rPr>
          <w:b/>
        </w:rPr>
        <w:t>1</w:t>
      </w:r>
      <w:r w:rsidR="0026373C" w:rsidRPr="00B2284C">
        <w:rPr>
          <w:b/>
        </w:rPr>
        <w:t>3</w:t>
      </w:r>
      <w:r w:rsidR="0084220A" w:rsidRPr="00B2284C">
        <w:rPr>
          <w:b/>
        </w:rPr>
        <w:t>,</w:t>
      </w:r>
      <w:r w:rsidR="0026373C" w:rsidRPr="00B2284C">
        <w:rPr>
          <w:b/>
        </w:rPr>
        <w:t>67</w:t>
      </w:r>
      <w:r w:rsidR="00771119" w:rsidRPr="00B2284C">
        <w:rPr>
          <w:b/>
        </w:rPr>
        <w:t>%</w:t>
      </w:r>
      <w:r w:rsidR="00C15BD8">
        <w:t xml:space="preserve"> </w:t>
      </w:r>
      <w:r w:rsidR="00771119" w:rsidRPr="00C15BD8">
        <w:t>(</w:t>
      </w:r>
      <w:r w:rsidR="0026373C" w:rsidRPr="00B2284C">
        <w:rPr>
          <w:b/>
        </w:rPr>
        <w:t>9 513 580,33</w:t>
      </w:r>
      <w:r w:rsidR="00771119" w:rsidRPr="00C15BD8">
        <w:t xml:space="preserve"> рублей)</w:t>
      </w:r>
      <w:r w:rsidR="0026373C">
        <w:t>,</w:t>
      </w:r>
      <w:r w:rsidR="0026373C" w:rsidRPr="0026373C">
        <w:t xml:space="preserve"> </w:t>
      </w:r>
      <w:r w:rsidR="0026373C" w:rsidRPr="00C15BD8">
        <w:t xml:space="preserve">0800 «Культура, кинематография» - </w:t>
      </w:r>
      <w:r w:rsidR="0026373C" w:rsidRPr="00B2284C">
        <w:rPr>
          <w:b/>
        </w:rPr>
        <w:t>11,73%</w:t>
      </w:r>
      <w:r w:rsidR="0026373C" w:rsidRPr="00C15BD8">
        <w:t xml:space="preserve"> (</w:t>
      </w:r>
      <w:r w:rsidR="0026373C" w:rsidRPr="00B2284C">
        <w:rPr>
          <w:b/>
        </w:rPr>
        <w:t>8 163 205,00</w:t>
      </w:r>
      <w:r w:rsidR="0026373C" w:rsidRPr="00C15BD8">
        <w:t xml:space="preserve"> рублей),</w:t>
      </w:r>
      <w:r w:rsidR="007D7267" w:rsidRPr="00C15BD8">
        <w:t>.</w:t>
      </w:r>
    </w:p>
    <w:p w:rsidR="00F65837" w:rsidRDefault="00F65837" w:rsidP="00C53813">
      <w:pPr>
        <w:pStyle w:val="2"/>
        <w:widowControl w:val="0"/>
        <w:spacing w:after="0" w:line="240" w:lineRule="auto"/>
        <w:ind w:left="0" w:firstLine="567"/>
        <w:jc w:val="both"/>
      </w:pPr>
    </w:p>
    <w:p w:rsidR="006D0CFD" w:rsidRDefault="00417267" w:rsidP="006D0CFD">
      <w:pPr>
        <w:pStyle w:val="2"/>
        <w:widowControl w:val="0"/>
        <w:pBdr>
          <w:top w:val="single" w:sz="4" w:space="1" w:color="auto"/>
        </w:pBdr>
        <w:spacing w:after="0" w:line="240" w:lineRule="auto"/>
        <w:ind w:left="0"/>
        <w:jc w:val="center"/>
        <w:rPr>
          <w:bCs/>
          <w:i/>
          <w:iCs/>
        </w:rPr>
      </w:pPr>
      <w:r w:rsidRPr="000C4023">
        <w:rPr>
          <w:bCs/>
          <w:i/>
          <w:iCs/>
          <w:noProof/>
        </w:rPr>
        <w:drawing>
          <wp:inline distT="0" distB="0" distL="0" distR="0">
            <wp:extent cx="6534150" cy="3352800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37EF4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Рис.</w:t>
      </w:r>
      <w:r w:rsidR="00771119">
        <w:rPr>
          <w:i/>
          <w:iCs/>
          <w:noProof/>
          <w:sz w:val="24"/>
          <w:szCs w:val="24"/>
        </w:rPr>
        <w:t>2</w:t>
      </w:r>
      <w:r w:rsidRPr="00B03FAF">
        <w:rPr>
          <w:i/>
          <w:iCs/>
          <w:noProof/>
          <w:sz w:val="24"/>
          <w:szCs w:val="24"/>
        </w:rPr>
        <w:t xml:space="preserve">. Струкура расходов бюджета </w:t>
      </w:r>
      <w:r w:rsidR="00437EF4">
        <w:rPr>
          <w:i/>
          <w:iCs/>
          <w:noProof/>
          <w:sz w:val="24"/>
          <w:szCs w:val="24"/>
        </w:rPr>
        <w:t xml:space="preserve">муниципального образования Саракташский поссовет </w:t>
      </w:r>
      <w:r w:rsidRPr="00B03FAF">
        <w:rPr>
          <w:i/>
          <w:iCs/>
          <w:noProof/>
          <w:sz w:val="24"/>
          <w:szCs w:val="24"/>
        </w:rPr>
        <w:t xml:space="preserve"> </w:t>
      </w:r>
    </w:p>
    <w:p w:rsidR="00F4402F" w:rsidRPr="00B03FAF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  <w:r w:rsidRPr="00B03FAF">
        <w:rPr>
          <w:i/>
          <w:iCs/>
          <w:noProof/>
          <w:sz w:val="24"/>
          <w:szCs w:val="24"/>
        </w:rPr>
        <w:t>за 1</w:t>
      </w:r>
      <w:r w:rsidR="004F67E9">
        <w:rPr>
          <w:i/>
          <w:iCs/>
          <w:noProof/>
          <w:sz w:val="24"/>
          <w:szCs w:val="24"/>
        </w:rPr>
        <w:t>полугодие</w:t>
      </w:r>
      <w:r w:rsidRPr="00B03FAF">
        <w:rPr>
          <w:i/>
          <w:iCs/>
          <w:noProof/>
          <w:sz w:val="24"/>
          <w:szCs w:val="24"/>
        </w:rPr>
        <w:t xml:space="preserve"> 201</w:t>
      </w:r>
      <w:r w:rsidR="00437EF4">
        <w:rPr>
          <w:i/>
          <w:iCs/>
          <w:noProof/>
          <w:sz w:val="24"/>
          <w:szCs w:val="24"/>
        </w:rPr>
        <w:t>6</w:t>
      </w:r>
      <w:r w:rsidRPr="00B03FAF">
        <w:rPr>
          <w:i/>
          <w:iCs/>
          <w:noProof/>
          <w:sz w:val="24"/>
          <w:szCs w:val="24"/>
        </w:rPr>
        <w:t xml:space="preserve"> года</w:t>
      </w:r>
      <w:r w:rsidR="00771119">
        <w:rPr>
          <w:i/>
          <w:iCs/>
          <w:noProof/>
          <w:sz w:val="24"/>
          <w:szCs w:val="24"/>
        </w:rPr>
        <w:t xml:space="preserve"> (</w:t>
      </w:r>
      <w:r w:rsidRPr="00B03FAF">
        <w:rPr>
          <w:i/>
          <w:iCs/>
          <w:noProof/>
          <w:sz w:val="24"/>
          <w:szCs w:val="24"/>
        </w:rPr>
        <w:t xml:space="preserve"> в %</w:t>
      </w:r>
      <w:r w:rsidR="00771119">
        <w:rPr>
          <w:i/>
          <w:iCs/>
          <w:noProof/>
          <w:sz w:val="24"/>
          <w:szCs w:val="24"/>
        </w:rPr>
        <w:t>)</w:t>
      </w:r>
      <w:r w:rsidRPr="00B03FAF">
        <w:rPr>
          <w:i/>
          <w:iCs/>
          <w:noProof/>
          <w:sz w:val="24"/>
          <w:szCs w:val="24"/>
        </w:rPr>
        <w:t>.</w:t>
      </w:r>
    </w:p>
    <w:p w:rsidR="00F4402F" w:rsidRPr="00B03FAF" w:rsidRDefault="00F4402F" w:rsidP="00C53813">
      <w:pPr>
        <w:pStyle w:val="2"/>
        <w:widowControl w:val="0"/>
        <w:spacing w:after="0" w:line="240" w:lineRule="auto"/>
        <w:ind w:left="0"/>
        <w:jc w:val="center"/>
        <w:rPr>
          <w:i/>
          <w:iCs/>
          <w:noProof/>
          <w:sz w:val="24"/>
          <w:szCs w:val="24"/>
        </w:rPr>
      </w:pPr>
    </w:p>
    <w:p w:rsidR="003E0BDA" w:rsidRDefault="003E0BDA" w:rsidP="0034422A">
      <w:pPr>
        <w:widowControl w:val="0"/>
        <w:ind w:firstLine="567"/>
        <w:jc w:val="both"/>
      </w:pPr>
      <w:r>
        <w:t xml:space="preserve">Исполнение расходов местного бюджета за 1 </w:t>
      </w:r>
      <w:r w:rsidR="004F67E9">
        <w:t>полугодие</w:t>
      </w:r>
      <w:r>
        <w:t xml:space="preserve"> 201</w:t>
      </w:r>
      <w:r w:rsidR="00105B71">
        <w:t>6</w:t>
      </w:r>
      <w:r>
        <w:t xml:space="preserve"> года по разделам классификации расходов  представлено ниже.</w:t>
      </w:r>
    </w:p>
    <w:p w:rsidR="00F4402F" w:rsidRPr="00B03FAF" w:rsidRDefault="00F4402F" w:rsidP="0034422A">
      <w:pPr>
        <w:widowControl w:val="0"/>
        <w:ind w:firstLine="567"/>
        <w:jc w:val="both"/>
      </w:pPr>
      <w:r w:rsidRPr="00B03FAF">
        <w:t xml:space="preserve">Расходы по разделу </w:t>
      </w:r>
      <w:r w:rsidRPr="00B03FAF">
        <w:rPr>
          <w:b/>
          <w:bCs/>
        </w:rPr>
        <w:t>0100 «Общегосударственные вопросы»</w:t>
      </w:r>
      <w:r w:rsidRPr="00B03FAF">
        <w:t xml:space="preserve"> по состоянию на 01.0</w:t>
      </w:r>
      <w:r w:rsidR="004F67E9">
        <w:t>7</w:t>
      </w:r>
      <w:r w:rsidRPr="00B03FAF">
        <w:t>.201</w:t>
      </w:r>
      <w:r w:rsidR="00105B71">
        <w:t>6</w:t>
      </w:r>
      <w:r w:rsidRPr="00B03FAF">
        <w:t xml:space="preserve"> г</w:t>
      </w:r>
      <w:r w:rsidR="005F58C0">
        <w:t>ода</w:t>
      </w:r>
      <w:r w:rsidRPr="00B03FAF">
        <w:t xml:space="preserve"> исполнены в размере </w:t>
      </w:r>
      <w:r w:rsidR="004F67E9" w:rsidRPr="004F67E9">
        <w:rPr>
          <w:b/>
        </w:rPr>
        <w:t>4 768 555,66</w:t>
      </w:r>
      <w:r w:rsidRPr="00B03FAF">
        <w:t xml:space="preserve"> рублей, что </w:t>
      </w:r>
      <w:r w:rsidR="00227524">
        <w:t xml:space="preserve">составляет </w:t>
      </w:r>
      <w:r w:rsidR="004F67E9" w:rsidRPr="004F67E9">
        <w:rPr>
          <w:b/>
        </w:rPr>
        <w:t>49,7</w:t>
      </w:r>
      <w:r w:rsidR="00227524" w:rsidRPr="00771119">
        <w:rPr>
          <w:b/>
        </w:rPr>
        <w:t>%</w:t>
      </w:r>
      <w:r w:rsidRPr="00B03FAF">
        <w:t>от годовых бюджетных назначений</w:t>
      </w:r>
      <w:r w:rsidR="006723CC">
        <w:t xml:space="preserve"> (</w:t>
      </w:r>
      <w:r w:rsidR="00763678" w:rsidRPr="00C15BD8">
        <w:rPr>
          <w:b/>
        </w:rPr>
        <w:t>9</w:t>
      </w:r>
      <w:r w:rsidR="004F67E9">
        <w:rPr>
          <w:b/>
        </w:rPr>
        <w:t> 584</w:t>
      </w:r>
      <w:r w:rsidR="00186C14">
        <w:rPr>
          <w:b/>
        </w:rPr>
        <w:t> </w:t>
      </w:r>
      <w:r w:rsidR="004F67E9">
        <w:rPr>
          <w:b/>
        </w:rPr>
        <w:t>500</w:t>
      </w:r>
      <w:r w:rsidR="00186C14">
        <w:rPr>
          <w:b/>
        </w:rPr>
        <w:t>,00</w:t>
      </w:r>
      <w:r w:rsidR="006723CC" w:rsidRPr="00B03FAF">
        <w:t xml:space="preserve"> рублей)</w:t>
      </w:r>
      <w:r w:rsidR="004974BD">
        <w:t xml:space="preserve"> и  на  </w:t>
      </w:r>
      <w:r w:rsidR="007B425A">
        <w:t xml:space="preserve">уровне </w:t>
      </w:r>
      <w:r w:rsidR="007B425A" w:rsidRPr="00C15BD8">
        <w:rPr>
          <w:b/>
        </w:rPr>
        <w:t>1</w:t>
      </w:r>
      <w:r w:rsidR="004F67E9">
        <w:rPr>
          <w:b/>
        </w:rPr>
        <w:t>11,2</w:t>
      </w:r>
      <w:r w:rsidR="004974BD" w:rsidRPr="00C15BD8">
        <w:rPr>
          <w:b/>
        </w:rPr>
        <w:t>%</w:t>
      </w:r>
      <w:r w:rsidR="004974BD">
        <w:t xml:space="preserve">   по сравнению с аналогичным периодом прошлого года (</w:t>
      </w:r>
      <w:r w:rsidR="004F67E9" w:rsidRPr="00B2284C">
        <w:rPr>
          <w:b/>
        </w:rPr>
        <w:t>4 286 928,17</w:t>
      </w:r>
      <w:r w:rsidR="004974BD">
        <w:t xml:space="preserve"> рублей)</w:t>
      </w:r>
      <w:r w:rsidR="00227524">
        <w:t>.</w:t>
      </w:r>
    </w:p>
    <w:p w:rsidR="00F4402F" w:rsidRPr="00B03FAF" w:rsidRDefault="00771119" w:rsidP="00C53813">
      <w:pPr>
        <w:widowControl w:val="0"/>
        <w:shd w:val="clear" w:color="auto" w:fill="FFFFFF"/>
        <w:spacing w:line="322" w:lineRule="exact"/>
        <w:ind w:right="50" w:firstLine="545"/>
        <w:jc w:val="both"/>
      </w:pPr>
      <w:r>
        <w:t>И</w:t>
      </w:r>
      <w:r w:rsidR="00F4402F" w:rsidRPr="00B03FAF">
        <w:t xml:space="preserve">сполнение </w:t>
      </w:r>
      <w:r>
        <w:t xml:space="preserve">расходов </w:t>
      </w:r>
      <w:r w:rsidR="004974BD">
        <w:t xml:space="preserve">в разрезе </w:t>
      </w:r>
      <w:r>
        <w:t>подраздел</w:t>
      </w:r>
      <w:r w:rsidR="004974BD">
        <w:t>ов</w:t>
      </w:r>
      <w:r w:rsidR="00763678">
        <w:t xml:space="preserve"> </w:t>
      </w:r>
      <w:r w:rsidR="00F4402F" w:rsidRPr="00B03FAF">
        <w:t xml:space="preserve">сложилось </w:t>
      </w:r>
      <w:r>
        <w:t xml:space="preserve">таким </w:t>
      </w:r>
      <w:r w:rsidR="00F4402F" w:rsidRPr="00B03FAF">
        <w:t>образом:</w:t>
      </w:r>
    </w:p>
    <w:p w:rsidR="00F4402F" w:rsidRPr="00B03FAF" w:rsidRDefault="00947CF4" w:rsidP="00C53813">
      <w:pPr>
        <w:widowControl w:val="0"/>
        <w:ind w:firstLine="567"/>
        <w:jc w:val="both"/>
      </w:pPr>
      <w:r>
        <w:t xml:space="preserve">Расходы по подразделу </w:t>
      </w:r>
      <w:r w:rsidR="00F4402F" w:rsidRPr="006C30A9">
        <w:rPr>
          <w:b/>
          <w:i/>
        </w:rPr>
        <w:t>0102 «Функционирование высшего должностного лица муниципального образования</w:t>
      </w:r>
      <w:r w:rsidR="00F4402F" w:rsidRPr="00771119">
        <w:rPr>
          <w:i/>
        </w:rPr>
        <w:t>»</w:t>
      </w:r>
      <w:r w:rsidR="00F4402F" w:rsidRPr="00B03FAF">
        <w:t xml:space="preserve"> исполнен</w:t>
      </w:r>
      <w:r>
        <w:t>ы</w:t>
      </w:r>
      <w:r w:rsidR="00F4402F" w:rsidRPr="00B03FAF">
        <w:t xml:space="preserve"> в сумме </w:t>
      </w:r>
      <w:r w:rsidR="0060390A" w:rsidRPr="00B2284C">
        <w:rPr>
          <w:b/>
        </w:rPr>
        <w:t>278 986,60</w:t>
      </w:r>
      <w:r w:rsidR="00F4402F" w:rsidRPr="00B03FAF">
        <w:t xml:space="preserve"> рублей или </w:t>
      </w:r>
      <w:r w:rsidR="0060390A" w:rsidRPr="00B2284C">
        <w:rPr>
          <w:b/>
        </w:rPr>
        <w:t>42,1</w:t>
      </w:r>
      <w:r w:rsidR="00F4402F" w:rsidRPr="00C15BD8">
        <w:rPr>
          <w:b/>
        </w:rPr>
        <w:t>%</w:t>
      </w:r>
      <w:r w:rsidR="00F4402F" w:rsidRPr="00B03FAF">
        <w:t xml:space="preserve"> от </w:t>
      </w:r>
      <w:r w:rsidR="00771119">
        <w:t>утвержденны</w:t>
      </w:r>
      <w:r w:rsidR="00F4402F" w:rsidRPr="00B03FAF">
        <w:t>х бюджетных назначений (</w:t>
      </w:r>
      <w:r w:rsidR="00763678" w:rsidRPr="00C15BD8">
        <w:rPr>
          <w:b/>
        </w:rPr>
        <w:t>661</w:t>
      </w:r>
      <w:r w:rsidR="00DA0106">
        <w:rPr>
          <w:b/>
        </w:rPr>
        <w:t> </w:t>
      </w:r>
      <w:r w:rsidR="00763678" w:rsidRPr="00C15BD8">
        <w:rPr>
          <w:b/>
        </w:rPr>
        <w:t>400</w:t>
      </w:r>
      <w:r w:rsidR="00DA0106">
        <w:rPr>
          <w:b/>
        </w:rPr>
        <w:t>,00</w:t>
      </w:r>
      <w:r w:rsidR="00F4402F" w:rsidRPr="00B03FAF">
        <w:t xml:space="preserve"> рублей);</w:t>
      </w:r>
    </w:p>
    <w:p w:rsidR="00F4402F" w:rsidRPr="00B03FAF" w:rsidRDefault="00F00212" w:rsidP="00C53813">
      <w:pPr>
        <w:widowControl w:val="0"/>
        <w:ind w:firstLine="567"/>
        <w:jc w:val="both"/>
      </w:pPr>
      <w:r>
        <w:t>п</w:t>
      </w:r>
      <w:r w:rsidR="00947CF4">
        <w:t xml:space="preserve">о подразделу </w:t>
      </w:r>
      <w:r w:rsidR="00F4402F" w:rsidRPr="006C30A9">
        <w:rPr>
          <w:b/>
          <w:i/>
        </w:rPr>
        <w:t xml:space="preserve">0103 </w:t>
      </w:r>
      <w:r w:rsidR="00F4402F" w:rsidRPr="001D314B">
        <w:rPr>
          <w:b/>
          <w:i/>
        </w:rPr>
        <w:t xml:space="preserve">«Функционирование </w:t>
      </w:r>
      <w:r w:rsidR="00771119" w:rsidRPr="001D314B">
        <w:rPr>
          <w:b/>
          <w:i/>
        </w:rPr>
        <w:t>законодательных</w:t>
      </w:r>
      <w:r w:rsidR="001D314B" w:rsidRPr="001D314B">
        <w:rPr>
          <w:b/>
          <w:i/>
        </w:rPr>
        <w:t xml:space="preserve"> (представительных)</w:t>
      </w:r>
      <w:r w:rsidR="00771119" w:rsidRPr="001D314B">
        <w:rPr>
          <w:b/>
          <w:i/>
        </w:rPr>
        <w:t xml:space="preserve"> органов</w:t>
      </w:r>
      <w:r w:rsidR="001D314B" w:rsidRPr="001D314B">
        <w:rPr>
          <w:b/>
          <w:i/>
        </w:rPr>
        <w:t xml:space="preserve"> муниципальных образовани</w:t>
      </w:r>
      <w:r w:rsidR="001D314B">
        <w:rPr>
          <w:b/>
          <w:i/>
        </w:rPr>
        <w:t>й</w:t>
      </w:r>
      <w:r w:rsidR="00F4402F" w:rsidRPr="006C30A9">
        <w:rPr>
          <w:b/>
          <w:i/>
        </w:rPr>
        <w:t>»</w:t>
      </w:r>
      <w:r w:rsidR="00763678">
        <w:rPr>
          <w:b/>
          <w:i/>
        </w:rPr>
        <w:t xml:space="preserve"> </w:t>
      </w:r>
      <w:r w:rsidR="00947CF4" w:rsidRPr="00947CF4">
        <w:t>расходы</w:t>
      </w:r>
      <w:r w:rsidR="00763678">
        <w:t xml:space="preserve"> </w:t>
      </w:r>
      <w:r w:rsidR="00947CF4">
        <w:t xml:space="preserve">исполнены в сумме </w:t>
      </w:r>
      <w:r w:rsidR="0060390A" w:rsidRPr="00B2284C">
        <w:rPr>
          <w:b/>
        </w:rPr>
        <w:t>33 653,00</w:t>
      </w:r>
      <w:r w:rsidR="00F4402F" w:rsidRPr="00B03FAF">
        <w:t xml:space="preserve"> рублей или </w:t>
      </w:r>
      <w:r w:rsidR="0060390A">
        <w:rPr>
          <w:b/>
        </w:rPr>
        <w:t>28</w:t>
      </w:r>
      <w:r w:rsidR="004203A0" w:rsidRPr="00C15BD8">
        <w:rPr>
          <w:b/>
        </w:rPr>
        <w:t>,0</w:t>
      </w:r>
      <w:r w:rsidR="00F4402F" w:rsidRPr="00C15BD8">
        <w:rPr>
          <w:b/>
        </w:rPr>
        <w:t>%</w:t>
      </w:r>
      <w:r w:rsidR="00F4402F" w:rsidRPr="00B03FAF">
        <w:t xml:space="preserve"> от</w:t>
      </w:r>
      <w:r w:rsidR="00763678">
        <w:t xml:space="preserve"> утвержденных</w:t>
      </w:r>
      <w:r w:rsidR="00F4402F" w:rsidRPr="00B03FAF">
        <w:t xml:space="preserve"> годовых бюджетных назначений (</w:t>
      </w:r>
      <w:r w:rsidR="00C50D17" w:rsidRPr="00C15BD8">
        <w:rPr>
          <w:b/>
        </w:rPr>
        <w:t>120</w:t>
      </w:r>
      <w:r w:rsidR="00DA0106">
        <w:rPr>
          <w:b/>
        </w:rPr>
        <w:t> </w:t>
      </w:r>
      <w:r w:rsidR="00C50D17" w:rsidRPr="00C15BD8">
        <w:rPr>
          <w:b/>
        </w:rPr>
        <w:t>000</w:t>
      </w:r>
      <w:r w:rsidR="00DA0106">
        <w:rPr>
          <w:b/>
        </w:rPr>
        <w:t>,00</w:t>
      </w:r>
      <w:r w:rsidR="00F4402F" w:rsidRPr="00B03FAF">
        <w:t xml:space="preserve"> рублей);</w:t>
      </w:r>
    </w:p>
    <w:p w:rsidR="00F4402F" w:rsidRPr="00B03FAF" w:rsidRDefault="00F00212" w:rsidP="00C53813">
      <w:pPr>
        <w:widowControl w:val="0"/>
        <w:ind w:firstLine="567"/>
        <w:jc w:val="both"/>
      </w:pPr>
      <w:r>
        <w:t>р</w:t>
      </w:r>
      <w:r w:rsidR="00947CF4">
        <w:t xml:space="preserve">асходы по подразделу </w:t>
      </w:r>
      <w:r w:rsidR="00F4402F" w:rsidRPr="006C30A9">
        <w:rPr>
          <w:b/>
          <w:i/>
        </w:rPr>
        <w:t>0104 «Функционирование местных администраций»</w:t>
      </w:r>
      <w:r w:rsidR="00C50D17">
        <w:rPr>
          <w:b/>
          <w:i/>
        </w:rPr>
        <w:t xml:space="preserve"> </w:t>
      </w:r>
      <w:r w:rsidR="00C50D17" w:rsidRPr="00C50D17">
        <w:t>исполнены</w:t>
      </w:r>
      <w:r w:rsidR="00C50D17">
        <w:rPr>
          <w:b/>
          <w:i/>
        </w:rPr>
        <w:t xml:space="preserve"> </w:t>
      </w:r>
      <w:r w:rsidR="00947CF4">
        <w:t xml:space="preserve">в сумме </w:t>
      </w:r>
      <w:r w:rsidR="0078349F" w:rsidRPr="00B2284C">
        <w:rPr>
          <w:b/>
        </w:rPr>
        <w:t>3 910 423,09</w:t>
      </w:r>
      <w:r w:rsidR="00F4402F" w:rsidRPr="00B03FAF">
        <w:t xml:space="preserve"> рублей, или </w:t>
      </w:r>
      <w:r w:rsidR="0078349F" w:rsidRPr="00B2284C">
        <w:rPr>
          <w:b/>
        </w:rPr>
        <w:t>49</w:t>
      </w:r>
      <w:r w:rsidR="00B2284C">
        <w:rPr>
          <w:b/>
        </w:rPr>
        <w:t>,0</w:t>
      </w:r>
      <w:r w:rsidR="00F4402F" w:rsidRPr="00C15BD8">
        <w:rPr>
          <w:b/>
        </w:rPr>
        <w:t>%</w:t>
      </w:r>
      <w:r w:rsidR="00F4402F" w:rsidRPr="00B03FAF">
        <w:t xml:space="preserve"> от годовых бюджетных назначений (</w:t>
      </w:r>
      <w:r w:rsidR="00C50D17" w:rsidRPr="00C15BD8">
        <w:rPr>
          <w:b/>
        </w:rPr>
        <w:t>7 978</w:t>
      </w:r>
      <w:r w:rsidR="00DA0106">
        <w:rPr>
          <w:b/>
        </w:rPr>
        <w:t> </w:t>
      </w:r>
      <w:r w:rsidR="00C50D17" w:rsidRPr="00C15BD8">
        <w:rPr>
          <w:b/>
        </w:rPr>
        <w:t>100</w:t>
      </w:r>
      <w:r w:rsidR="00DA0106">
        <w:rPr>
          <w:b/>
        </w:rPr>
        <w:t>,00</w:t>
      </w:r>
      <w:r w:rsidR="00F4402F" w:rsidRPr="00B03FAF">
        <w:t xml:space="preserve"> рублей); </w:t>
      </w:r>
    </w:p>
    <w:p w:rsidR="00F4402F" w:rsidRDefault="00F00212" w:rsidP="00C53813">
      <w:pPr>
        <w:widowControl w:val="0"/>
        <w:ind w:firstLine="567"/>
        <w:jc w:val="both"/>
      </w:pPr>
      <w:r>
        <w:t>п</w:t>
      </w:r>
      <w:r w:rsidR="004F2C7E" w:rsidRPr="004F2C7E">
        <w:t>о подразделу</w:t>
      </w:r>
      <w:r w:rsidR="00672008">
        <w:t xml:space="preserve"> </w:t>
      </w:r>
      <w:r w:rsidR="00F4402F" w:rsidRPr="006C30A9">
        <w:rPr>
          <w:b/>
          <w:i/>
        </w:rPr>
        <w:t>0106 «</w:t>
      </w:r>
      <w:r w:rsidR="00672008">
        <w:rPr>
          <w:b/>
          <w:i/>
        </w:rPr>
        <w:t>Контрольно-счетный орган</w:t>
      </w:r>
      <w:r w:rsidR="00F4402F" w:rsidRPr="006C30A9">
        <w:rPr>
          <w:b/>
          <w:i/>
        </w:rPr>
        <w:t>»</w:t>
      </w:r>
      <w:r w:rsidR="00672008">
        <w:rPr>
          <w:b/>
          <w:i/>
        </w:rPr>
        <w:t xml:space="preserve"> </w:t>
      </w:r>
      <w:r w:rsidR="005472B2">
        <w:t xml:space="preserve">расходы составили </w:t>
      </w:r>
      <w:r w:rsidR="0078349F" w:rsidRPr="00B2284C">
        <w:rPr>
          <w:b/>
        </w:rPr>
        <w:t>285 362,97</w:t>
      </w:r>
      <w:r w:rsidR="006723CC">
        <w:t xml:space="preserve"> рублей </w:t>
      </w:r>
      <w:r w:rsidR="00F4402F" w:rsidRPr="00B03FAF">
        <w:t xml:space="preserve"> или </w:t>
      </w:r>
      <w:r w:rsidR="0078349F" w:rsidRPr="00B2284C">
        <w:rPr>
          <w:b/>
        </w:rPr>
        <w:t>87,8</w:t>
      </w:r>
      <w:r w:rsidR="00F4402F" w:rsidRPr="00C15BD8">
        <w:rPr>
          <w:b/>
        </w:rPr>
        <w:t>%</w:t>
      </w:r>
      <w:r w:rsidR="00F4402F" w:rsidRPr="00B03FAF">
        <w:t xml:space="preserve"> от годовых бюджетных назначений (</w:t>
      </w:r>
      <w:r w:rsidR="00672008" w:rsidRPr="00C15BD8">
        <w:rPr>
          <w:b/>
        </w:rPr>
        <w:t>325</w:t>
      </w:r>
      <w:r w:rsidR="00DA0106">
        <w:rPr>
          <w:b/>
        </w:rPr>
        <w:t> </w:t>
      </w:r>
      <w:r w:rsidR="00672008" w:rsidRPr="00C15BD8">
        <w:rPr>
          <w:b/>
        </w:rPr>
        <w:t>000</w:t>
      </w:r>
      <w:r w:rsidR="00DA0106">
        <w:rPr>
          <w:b/>
        </w:rPr>
        <w:t>,00</w:t>
      </w:r>
      <w:r w:rsidR="00F4402F" w:rsidRPr="00B03FAF">
        <w:t xml:space="preserve"> рублей); </w:t>
      </w:r>
    </w:p>
    <w:p w:rsidR="00F4402F" w:rsidRDefault="00F00212" w:rsidP="00C53813">
      <w:pPr>
        <w:widowControl w:val="0"/>
        <w:ind w:firstLine="567"/>
        <w:jc w:val="both"/>
      </w:pPr>
      <w:r>
        <w:t>п</w:t>
      </w:r>
      <w:r w:rsidR="005472B2" w:rsidRPr="005472B2">
        <w:t>о подразделу</w:t>
      </w:r>
      <w:r w:rsidR="00672008">
        <w:t xml:space="preserve"> </w:t>
      </w:r>
      <w:r w:rsidR="00F4402F" w:rsidRPr="006C30A9">
        <w:rPr>
          <w:b/>
          <w:i/>
        </w:rPr>
        <w:t>0111 «Резервные фонды»</w:t>
      </w:r>
      <w:r w:rsidR="00672008">
        <w:t xml:space="preserve"> средства </w:t>
      </w:r>
      <w:r w:rsidR="00F4402F" w:rsidRPr="00B03FAF">
        <w:t xml:space="preserve">в 1 </w:t>
      </w:r>
      <w:r w:rsidR="0078349F">
        <w:t xml:space="preserve">полугодии </w:t>
      </w:r>
      <w:r w:rsidR="00672008">
        <w:t xml:space="preserve"> </w:t>
      </w:r>
      <w:r w:rsidR="00F4402F" w:rsidRPr="00B03FAF">
        <w:t>201</w:t>
      </w:r>
      <w:r w:rsidR="00672008">
        <w:t>6</w:t>
      </w:r>
      <w:r w:rsidR="00F4402F" w:rsidRPr="00B03FAF">
        <w:t xml:space="preserve"> года не </w:t>
      </w:r>
      <w:r w:rsidR="00771119">
        <w:t xml:space="preserve">были </w:t>
      </w:r>
      <w:r w:rsidR="00F4402F" w:rsidRPr="00B03FAF">
        <w:t>использова</w:t>
      </w:r>
      <w:r w:rsidR="00771119">
        <w:t xml:space="preserve">ны при плане </w:t>
      </w:r>
      <w:r w:rsidR="00672008" w:rsidRPr="00C15BD8">
        <w:rPr>
          <w:b/>
        </w:rPr>
        <w:t>100</w:t>
      </w:r>
      <w:r w:rsidR="00DA0106">
        <w:rPr>
          <w:b/>
        </w:rPr>
        <w:t> </w:t>
      </w:r>
      <w:r w:rsidR="00672008" w:rsidRPr="00C15BD8">
        <w:rPr>
          <w:b/>
        </w:rPr>
        <w:t>000</w:t>
      </w:r>
      <w:r w:rsidR="00DA0106">
        <w:rPr>
          <w:b/>
        </w:rPr>
        <w:t>,00</w:t>
      </w:r>
      <w:r w:rsidR="00F4402F" w:rsidRPr="00B03FAF">
        <w:t xml:space="preserve"> рублей;</w:t>
      </w:r>
    </w:p>
    <w:p w:rsidR="00384ED2" w:rsidRDefault="002C7711" w:rsidP="00C53813">
      <w:pPr>
        <w:widowControl w:val="0"/>
        <w:ind w:firstLine="567"/>
        <w:jc w:val="both"/>
        <w:rPr>
          <w:i/>
        </w:rPr>
      </w:pPr>
      <w:r>
        <w:lastRenderedPageBreak/>
        <w:t>р</w:t>
      </w:r>
      <w:r w:rsidR="005472B2" w:rsidRPr="005472B2">
        <w:t>асходы по подразделу</w:t>
      </w:r>
      <w:r w:rsidR="00672008">
        <w:t xml:space="preserve"> </w:t>
      </w:r>
      <w:r w:rsidR="00F4402F" w:rsidRPr="006C30A9">
        <w:rPr>
          <w:b/>
          <w:i/>
        </w:rPr>
        <w:t>0113 «Другие общегосударственные вопросы»</w:t>
      </w:r>
      <w:r w:rsidR="00672008">
        <w:rPr>
          <w:b/>
          <w:i/>
        </w:rPr>
        <w:t xml:space="preserve"> </w:t>
      </w:r>
      <w:r w:rsidR="00672008">
        <w:t xml:space="preserve">исполнены в сумме </w:t>
      </w:r>
      <w:r w:rsidR="00672008" w:rsidRPr="00C15BD8">
        <w:rPr>
          <w:b/>
        </w:rPr>
        <w:t>2</w:t>
      </w:r>
      <w:r w:rsidR="0078349F">
        <w:rPr>
          <w:b/>
        </w:rPr>
        <w:t>60 130,00</w:t>
      </w:r>
      <w:r w:rsidR="00672008" w:rsidRPr="00B03FAF">
        <w:t xml:space="preserve"> рублей</w:t>
      </w:r>
      <w:r w:rsidR="00C15BD8">
        <w:t xml:space="preserve">, что составляет </w:t>
      </w:r>
      <w:r w:rsidR="0078349F" w:rsidRPr="00B2284C">
        <w:rPr>
          <w:b/>
        </w:rPr>
        <w:t>65,0</w:t>
      </w:r>
      <w:r w:rsidR="00672008" w:rsidRPr="00C15BD8">
        <w:rPr>
          <w:b/>
        </w:rPr>
        <w:t>%</w:t>
      </w:r>
      <w:r w:rsidR="00672008" w:rsidRPr="00B03FAF">
        <w:t xml:space="preserve"> от годовых бюджетных назначений (</w:t>
      </w:r>
      <w:r w:rsidR="0078349F" w:rsidRPr="00B2284C">
        <w:rPr>
          <w:b/>
        </w:rPr>
        <w:t>400</w:t>
      </w:r>
      <w:r w:rsidR="00DA0106">
        <w:rPr>
          <w:b/>
        </w:rPr>
        <w:t> </w:t>
      </w:r>
      <w:r w:rsidR="0078349F" w:rsidRPr="00B2284C">
        <w:rPr>
          <w:b/>
        </w:rPr>
        <w:t>000</w:t>
      </w:r>
      <w:r w:rsidR="00DA0106">
        <w:rPr>
          <w:b/>
        </w:rPr>
        <w:t>,00</w:t>
      </w:r>
      <w:r w:rsidR="00672008" w:rsidRPr="00B03FAF">
        <w:t xml:space="preserve"> рублей)</w:t>
      </w:r>
      <w:r w:rsidR="004203A0">
        <w:t>.</w:t>
      </w:r>
      <w:r w:rsidR="0051630E">
        <w:rPr>
          <w:i/>
          <w:highlight w:val="yellow"/>
        </w:rPr>
        <w:t xml:space="preserve"> </w:t>
      </w:r>
    </w:p>
    <w:p w:rsidR="00C15BD8" w:rsidRDefault="00C15BD8" w:rsidP="00C53813">
      <w:pPr>
        <w:widowControl w:val="0"/>
        <w:ind w:firstLine="567"/>
        <w:jc w:val="both"/>
      </w:pPr>
    </w:p>
    <w:p w:rsidR="00F4402F" w:rsidRDefault="00771119" w:rsidP="00C53813">
      <w:pPr>
        <w:widowControl w:val="0"/>
        <w:ind w:firstLine="567"/>
        <w:jc w:val="both"/>
      </w:pPr>
      <w:r>
        <w:t>Исполнение расходов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 xml:space="preserve">0300 </w:t>
      </w:r>
      <w:r w:rsidR="00F4402F" w:rsidRPr="00B03FAF">
        <w:t>«</w:t>
      </w:r>
      <w:r w:rsidR="00F4402F" w:rsidRPr="00B03FAF">
        <w:rPr>
          <w:b/>
          <w:bCs/>
        </w:rPr>
        <w:t>Национальная безопасность и правоохранительная деятельность»</w:t>
      </w:r>
      <w:r w:rsidR="00F4402F" w:rsidRPr="00B03FAF">
        <w:t xml:space="preserve"> состав</w:t>
      </w:r>
      <w:r w:rsidR="00FE4471">
        <w:t xml:space="preserve">ляет </w:t>
      </w:r>
      <w:r w:rsidR="00074BCE" w:rsidRPr="00B2284C">
        <w:rPr>
          <w:b/>
        </w:rPr>
        <w:t>345 895,91</w:t>
      </w:r>
      <w:r w:rsidR="00074BCE">
        <w:t xml:space="preserve"> </w:t>
      </w:r>
      <w:r w:rsidR="00F4402F" w:rsidRPr="00B03FAF">
        <w:t xml:space="preserve">рублей или </w:t>
      </w:r>
      <w:r w:rsidR="00074BCE" w:rsidRPr="00B2284C">
        <w:rPr>
          <w:b/>
        </w:rPr>
        <w:t>95,2</w:t>
      </w:r>
      <w:r w:rsidR="00F4402F" w:rsidRPr="00C15BD8">
        <w:rPr>
          <w:b/>
        </w:rPr>
        <w:t>%</w:t>
      </w:r>
      <w:r w:rsidR="00F4402F" w:rsidRPr="00B03FAF">
        <w:t xml:space="preserve"> от годовых бюджетных назначений </w:t>
      </w:r>
      <w:r w:rsidR="00430D3B" w:rsidRPr="00430D3B">
        <w:t>(</w:t>
      </w:r>
      <w:r w:rsidR="005511C7" w:rsidRPr="00C15BD8">
        <w:rPr>
          <w:b/>
        </w:rPr>
        <w:t>363</w:t>
      </w:r>
      <w:r w:rsidR="00DA0106">
        <w:rPr>
          <w:b/>
        </w:rPr>
        <w:t> </w:t>
      </w:r>
      <w:r w:rsidR="005511C7" w:rsidRPr="00C15BD8">
        <w:rPr>
          <w:b/>
        </w:rPr>
        <w:t>000</w:t>
      </w:r>
      <w:r w:rsidR="00DA0106">
        <w:rPr>
          <w:b/>
        </w:rPr>
        <w:t>,00</w:t>
      </w:r>
      <w:r w:rsidR="00F4402F" w:rsidRPr="00B03FAF">
        <w:t xml:space="preserve"> рублей</w:t>
      </w:r>
      <w:r w:rsidR="00430D3B">
        <w:t>)</w:t>
      </w:r>
      <w:r w:rsidR="00074BCE">
        <w:t xml:space="preserve"> или </w:t>
      </w:r>
      <w:r w:rsidR="00074BCE" w:rsidRPr="00B2284C">
        <w:rPr>
          <w:b/>
        </w:rPr>
        <w:t>177,5%</w:t>
      </w:r>
      <w:r w:rsidR="00074BCE">
        <w:t xml:space="preserve"> от аналогичного периода прошлого года (</w:t>
      </w:r>
      <w:r w:rsidR="00074BCE" w:rsidRPr="00B2284C">
        <w:rPr>
          <w:b/>
        </w:rPr>
        <w:t>194 825,31</w:t>
      </w:r>
      <w:r w:rsidR="00074BCE">
        <w:t xml:space="preserve"> рублей). </w:t>
      </w:r>
      <w:r w:rsidR="00F4402F" w:rsidRPr="00B03FAF">
        <w:t xml:space="preserve"> </w:t>
      </w:r>
      <w:r w:rsidR="008C74DF" w:rsidRPr="008C74DF">
        <w:t xml:space="preserve">Расходы были направлены </w:t>
      </w:r>
      <w:r w:rsidR="005511C7" w:rsidRPr="008C74DF">
        <w:t>на обеспечение пожарной безопасности.</w:t>
      </w:r>
    </w:p>
    <w:p w:rsidR="00C15BD8" w:rsidRPr="008C74DF" w:rsidRDefault="00C15BD8" w:rsidP="00C53813">
      <w:pPr>
        <w:widowControl w:val="0"/>
        <w:ind w:firstLine="567"/>
        <w:jc w:val="both"/>
      </w:pPr>
    </w:p>
    <w:p w:rsidR="00F4402F" w:rsidRDefault="005F58C0" w:rsidP="00C53813">
      <w:pPr>
        <w:widowControl w:val="0"/>
        <w:ind w:firstLine="545"/>
        <w:jc w:val="both"/>
        <w:rPr>
          <w:b/>
        </w:rPr>
      </w:pPr>
      <w:r>
        <w:t>Расходы 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0400 «Национальная экономика»</w:t>
      </w:r>
      <w:r w:rsidR="00C15BD8">
        <w:rPr>
          <w:b/>
          <w:bCs/>
        </w:rPr>
        <w:t xml:space="preserve"> </w:t>
      </w:r>
      <w:r w:rsidR="00F4402F" w:rsidRPr="00B03FAF">
        <w:t xml:space="preserve">исполнены в </w:t>
      </w:r>
      <w:r>
        <w:t>сум</w:t>
      </w:r>
      <w:r w:rsidR="00F4402F" w:rsidRPr="00B03FAF">
        <w:t xml:space="preserve">ме    </w:t>
      </w:r>
      <w:r w:rsidR="00074BCE" w:rsidRPr="00B2284C">
        <w:rPr>
          <w:b/>
        </w:rPr>
        <w:t>8 757 997,54</w:t>
      </w:r>
      <w:r w:rsidR="00F4402F" w:rsidRPr="00B03FAF">
        <w:t xml:space="preserve"> рублей </w:t>
      </w:r>
      <w:r w:rsidR="00520A95">
        <w:t>от</w:t>
      </w:r>
      <w:r>
        <w:t xml:space="preserve"> утвержденны</w:t>
      </w:r>
      <w:r w:rsidR="00520A95">
        <w:t>х</w:t>
      </w:r>
      <w:r>
        <w:t xml:space="preserve"> бюджетны</w:t>
      </w:r>
      <w:r w:rsidR="00520A95">
        <w:t>х</w:t>
      </w:r>
      <w:r>
        <w:t xml:space="preserve"> назначени</w:t>
      </w:r>
      <w:r w:rsidR="00520A95">
        <w:t>й,</w:t>
      </w:r>
      <w:r>
        <w:t xml:space="preserve"> предусмотрен</w:t>
      </w:r>
      <w:r w:rsidR="00520A95">
        <w:t>н</w:t>
      </w:r>
      <w:r>
        <w:t>ы</w:t>
      </w:r>
      <w:r w:rsidR="00520A95">
        <w:t>х</w:t>
      </w:r>
      <w:r>
        <w:t xml:space="preserve"> в сумме </w:t>
      </w:r>
      <w:r w:rsidR="008F1939" w:rsidRPr="00C15BD8">
        <w:rPr>
          <w:b/>
        </w:rPr>
        <w:t>16</w:t>
      </w:r>
      <w:r w:rsidR="00074BCE">
        <w:rPr>
          <w:b/>
        </w:rPr>
        <w:t> 508 100,00</w:t>
      </w:r>
      <w:r>
        <w:t xml:space="preserve"> рублей</w:t>
      </w:r>
      <w:r w:rsidR="00DD555C">
        <w:t xml:space="preserve"> </w:t>
      </w:r>
      <w:r w:rsidR="00C15BD8">
        <w:t xml:space="preserve">или </w:t>
      </w:r>
      <w:r w:rsidR="007B7B72" w:rsidRPr="00B2284C">
        <w:rPr>
          <w:b/>
        </w:rPr>
        <w:t>53,0</w:t>
      </w:r>
      <w:r w:rsidR="00DD555C" w:rsidRPr="00C15BD8">
        <w:rPr>
          <w:b/>
        </w:rPr>
        <w:t>%</w:t>
      </w:r>
      <w:r w:rsidR="00F4402F" w:rsidRPr="00B03FAF">
        <w:t xml:space="preserve">. В </w:t>
      </w:r>
      <w:r>
        <w:t xml:space="preserve">сравнении с </w:t>
      </w:r>
      <w:r w:rsidR="00F4402F" w:rsidRPr="00B03FAF">
        <w:t>аналогичн</w:t>
      </w:r>
      <w:r>
        <w:t>ы</w:t>
      </w:r>
      <w:r w:rsidR="00F4402F" w:rsidRPr="00B03FAF">
        <w:t>м период</w:t>
      </w:r>
      <w:r>
        <w:t>ом</w:t>
      </w:r>
      <w:r w:rsidR="008F1939">
        <w:t xml:space="preserve"> </w:t>
      </w:r>
      <w:r>
        <w:t>201</w:t>
      </w:r>
      <w:r w:rsidR="008F1939">
        <w:t>5</w:t>
      </w:r>
      <w:r w:rsidR="00F4402F" w:rsidRPr="00B03FAF">
        <w:t xml:space="preserve"> года</w:t>
      </w:r>
      <w:r w:rsidR="00C425A4">
        <w:t xml:space="preserve"> </w:t>
      </w:r>
      <w:r w:rsidR="007B7B72" w:rsidRPr="00B2284C">
        <w:rPr>
          <w:b/>
        </w:rPr>
        <w:t>3 518 577,05</w:t>
      </w:r>
      <w:r w:rsidR="00C15BD8">
        <w:rPr>
          <w:b/>
        </w:rPr>
        <w:t xml:space="preserve"> </w:t>
      </w:r>
      <w:r w:rsidR="00C425A4">
        <w:t>рублей</w:t>
      </w:r>
      <w:r w:rsidR="006723CC">
        <w:t>,</w:t>
      </w:r>
      <w:r w:rsidR="008F1939">
        <w:t xml:space="preserve"> </w:t>
      </w:r>
      <w:r>
        <w:t xml:space="preserve">сумма </w:t>
      </w:r>
      <w:r w:rsidR="00C425A4">
        <w:t xml:space="preserve">расходов в текущем году значительно </w:t>
      </w:r>
      <w:r w:rsidR="008F1939">
        <w:t>увеличилась</w:t>
      </w:r>
      <w:r w:rsidR="00C425A4">
        <w:t xml:space="preserve">, а именно на </w:t>
      </w:r>
      <w:r w:rsidR="007B7B72" w:rsidRPr="00B2284C">
        <w:rPr>
          <w:b/>
        </w:rPr>
        <w:t>5 239 420,49</w:t>
      </w:r>
      <w:r w:rsidR="008F1939">
        <w:t xml:space="preserve"> </w:t>
      </w:r>
      <w:r w:rsidR="00C425A4">
        <w:t xml:space="preserve">рублей или на </w:t>
      </w:r>
      <w:r w:rsidR="007B7B72" w:rsidRPr="00B2284C">
        <w:rPr>
          <w:b/>
        </w:rPr>
        <w:t>148,9</w:t>
      </w:r>
      <w:r w:rsidR="00C425A4" w:rsidRPr="003F1ECE">
        <w:rPr>
          <w:b/>
        </w:rPr>
        <w:t>%.</w:t>
      </w:r>
    </w:p>
    <w:p w:rsidR="00CC16FD" w:rsidRPr="00B03FAF" w:rsidRDefault="00CC16FD" w:rsidP="00CC16FD">
      <w:pPr>
        <w:widowControl w:val="0"/>
        <w:ind w:firstLine="545"/>
        <w:jc w:val="both"/>
      </w:pPr>
      <w:r>
        <w:t xml:space="preserve">По подразделу </w:t>
      </w:r>
      <w:r w:rsidRPr="00B71102">
        <w:rPr>
          <w:b/>
          <w:i/>
        </w:rPr>
        <w:t>0408</w:t>
      </w:r>
      <w:r>
        <w:rPr>
          <w:b/>
          <w:i/>
        </w:rPr>
        <w:t xml:space="preserve"> </w:t>
      </w:r>
      <w:r w:rsidRPr="00B71102">
        <w:rPr>
          <w:b/>
          <w:i/>
          <w:iCs/>
        </w:rPr>
        <w:t>«Транспорт»</w:t>
      </w:r>
      <w:r w:rsidRPr="00B03FAF">
        <w:t>–</w:t>
      </w:r>
      <w:r>
        <w:t xml:space="preserve"> запланированные расходы на сумму </w:t>
      </w:r>
      <w:r w:rsidRPr="00C15BD8">
        <w:rPr>
          <w:b/>
        </w:rPr>
        <w:t>400</w:t>
      </w:r>
      <w:r w:rsidR="00DA0106">
        <w:rPr>
          <w:b/>
        </w:rPr>
        <w:t> </w:t>
      </w:r>
      <w:r w:rsidRPr="00C15BD8">
        <w:rPr>
          <w:b/>
        </w:rPr>
        <w:t>000</w:t>
      </w:r>
      <w:r w:rsidR="00DA0106">
        <w:rPr>
          <w:b/>
        </w:rPr>
        <w:t>,00</w:t>
      </w:r>
      <w:r>
        <w:t xml:space="preserve"> рублей,  </w:t>
      </w:r>
      <w:r w:rsidRPr="00B03FAF">
        <w:t>испол</w:t>
      </w:r>
      <w:r>
        <w:t xml:space="preserve">нены на </w:t>
      </w:r>
      <w:r w:rsidRPr="00B2284C">
        <w:rPr>
          <w:b/>
        </w:rPr>
        <w:t>25%</w:t>
      </w:r>
      <w:r>
        <w:t xml:space="preserve"> (</w:t>
      </w:r>
      <w:r w:rsidRPr="00B2284C">
        <w:rPr>
          <w:b/>
        </w:rPr>
        <w:t>100 000,00</w:t>
      </w:r>
      <w:r>
        <w:t xml:space="preserve"> рублей). По данному подразделу предусматриваются расходы на осуществление внутригородских пассажирских перевозок автомобильным транспортом </w:t>
      </w:r>
      <w:r w:rsidRPr="009A36FB">
        <w:t>за счет средств муниципального образования;</w:t>
      </w:r>
    </w:p>
    <w:p w:rsidR="006740A0" w:rsidRDefault="006740A0" w:rsidP="00C53813">
      <w:pPr>
        <w:widowControl w:val="0"/>
        <w:ind w:firstLine="545"/>
        <w:jc w:val="both"/>
      </w:pPr>
      <w:r w:rsidRPr="00645799">
        <w:t xml:space="preserve">Основная доля утвержденных бюджетных назначений данного раздела </w:t>
      </w:r>
      <w:r w:rsidRPr="00B2284C">
        <w:rPr>
          <w:b/>
        </w:rPr>
        <w:t>96,2%</w:t>
      </w:r>
      <w:r w:rsidRPr="00645799">
        <w:t xml:space="preserve"> в сумме </w:t>
      </w:r>
      <w:r w:rsidRPr="00B2284C">
        <w:rPr>
          <w:b/>
        </w:rPr>
        <w:t>15 881</w:t>
      </w:r>
      <w:r w:rsidR="00645799" w:rsidRPr="00B2284C">
        <w:rPr>
          <w:b/>
        </w:rPr>
        <w:t> </w:t>
      </w:r>
      <w:r w:rsidRPr="00B2284C">
        <w:rPr>
          <w:b/>
        </w:rPr>
        <w:t>000</w:t>
      </w:r>
      <w:r w:rsidR="00645799" w:rsidRPr="00B2284C">
        <w:rPr>
          <w:b/>
        </w:rPr>
        <w:t>,00</w:t>
      </w:r>
      <w:r w:rsidR="00645799" w:rsidRPr="00645799">
        <w:t xml:space="preserve"> рублей приходится на подраздел </w:t>
      </w:r>
      <w:r w:rsidR="00645799" w:rsidRPr="00645799">
        <w:rPr>
          <w:b/>
        </w:rPr>
        <w:t>0409 «Дорожное хозяйство (дорожные фонды)»</w:t>
      </w:r>
      <w:r w:rsidR="00645799" w:rsidRPr="00645799">
        <w:t xml:space="preserve">, исполнение расходов составляет </w:t>
      </w:r>
      <w:r w:rsidR="00645799" w:rsidRPr="00B2284C">
        <w:rPr>
          <w:b/>
        </w:rPr>
        <w:t>8 497 997,54</w:t>
      </w:r>
      <w:r w:rsidR="00645799" w:rsidRPr="00645799">
        <w:t xml:space="preserve"> рублей или </w:t>
      </w:r>
      <w:r w:rsidR="00645799" w:rsidRPr="00B2284C">
        <w:rPr>
          <w:b/>
        </w:rPr>
        <w:t>53,5%.</w:t>
      </w:r>
    </w:p>
    <w:p w:rsidR="00645799" w:rsidRPr="00577799" w:rsidRDefault="00645799" w:rsidP="00645799">
      <w:pPr>
        <w:widowControl w:val="0"/>
        <w:ind w:firstLine="567"/>
        <w:jc w:val="both"/>
      </w:pPr>
      <w:r w:rsidRPr="00577799">
        <w:t>в том числе по следующим целевым статьям  классификации расходов местного бюджета:</w:t>
      </w:r>
    </w:p>
    <w:p w:rsidR="00645799" w:rsidRPr="00577799" w:rsidRDefault="00645799" w:rsidP="00645799">
      <w:pPr>
        <w:widowControl w:val="0"/>
        <w:ind w:firstLine="567"/>
        <w:jc w:val="both"/>
        <w:rPr>
          <w:i/>
        </w:rPr>
      </w:pPr>
      <w:r w:rsidRPr="00577799">
        <w:rPr>
          <w:i/>
        </w:rPr>
        <w:t>Расходы на содержание дорог</w:t>
      </w:r>
      <w:r w:rsidR="00AD0DA2" w:rsidRPr="00577799">
        <w:rPr>
          <w:i/>
        </w:rPr>
        <w:t xml:space="preserve"> </w:t>
      </w:r>
      <w:r w:rsidR="00AD0DA2" w:rsidRPr="00B2284C">
        <w:rPr>
          <w:b/>
          <w:i/>
        </w:rPr>
        <w:t>8 150 451,54</w:t>
      </w:r>
      <w:r w:rsidRPr="00577799">
        <w:rPr>
          <w:i/>
        </w:rPr>
        <w:t xml:space="preserve"> рублей или </w:t>
      </w:r>
      <w:r w:rsidR="00AD0DA2" w:rsidRPr="00B2284C">
        <w:rPr>
          <w:b/>
          <w:i/>
        </w:rPr>
        <w:t>55,8</w:t>
      </w:r>
      <w:r w:rsidRPr="00B2284C">
        <w:rPr>
          <w:b/>
          <w:i/>
        </w:rPr>
        <w:t>%</w:t>
      </w:r>
      <w:r w:rsidRPr="00577799">
        <w:rPr>
          <w:i/>
        </w:rPr>
        <w:t xml:space="preserve"> при плане (</w:t>
      </w:r>
      <w:r w:rsidR="00AD0DA2" w:rsidRPr="00B2284C">
        <w:rPr>
          <w:b/>
          <w:i/>
        </w:rPr>
        <w:t>14 581</w:t>
      </w:r>
      <w:r w:rsidR="00DA0106">
        <w:rPr>
          <w:b/>
          <w:i/>
        </w:rPr>
        <w:t> </w:t>
      </w:r>
      <w:r w:rsidR="00AD0DA2" w:rsidRPr="00B2284C">
        <w:rPr>
          <w:b/>
          <w:i/>
        </w:rPr>
        <w:t>000</w:t>
      </w:r>
      <w:r w:rsidR="00DA0106">
        <w:rPr>
          <w:b/>
          <w:i/>
        </w:rPr>
        <w:t>,00</w:t>
      </w:r>
      <w:r w:rsidRPr="00577799">
        <w:rPr>
          <w:b/>
          <w:i/>
        </w:rPr>
        <w:t xml:space="preserve"> </w:t>
      </w:r>
      <w:r w:rsidRPr="00577799">
        <w:rPr>
          <w:i/>
        </w:rPr>
        <w:t>рублей) –</w:t>
      </w:r>
      <w:r w:rsidR="00AD0DA2" w:rsidRPr="00577799">
        <w:rPr>
          <w:i/>
        </w:rPr>
        <w:t xml:space="preserve"> ремонт </w:t>
      </w:r>
      <w:r w:rsidR="00CC16FD" w:rsidRPr="00577799">
        <w:rPr>
          <w:i/>
        </w:rPr>
        <w:t>автомобильных дорог общего пользования</w:t>
      </w:r>
      <w:r w:rsidR="00AD0DA2" w:rsidRPr="00577799">
        <w:rPr>
          <w:i/>
        </w:rPr>
        <w:t>, тротуаров</w:t>
      </w:r>
      <w:r w:rsidRPr="00577799">
        <w:rPr>
          <w:i/>
        </w:rPr>
        <w:t>;</w:t>
      </w:r>
    </w:p>
    <w:p w:rsidR="00645799" w:rsidRDefault="00645799" w:rsidP="00645799">
      <w:pPr>
        <w:widowControl w:val="0"/>
        <w:ind w:firstLine="567"/>
        <w:jc w:val="both"/>
        <w:rPr>
          <w:i/>
        </w:rPr>
      </w:pPr>
      <w:r w:rsidRPr="00577799">
        <w:rPr>
          <w:i/>
        </w:rPr>
        <w:t>расходы на финансирование мероприятий, связанных с повышением безопасности дорожного движения на территории муниципального образования Саракташский поссовет</w:t>
      </w:r>
      <w:r w:rsidR="009A36FB" w:rsidRPr="00577799">
        <w:rPr>
          <w:i/>
        </w:rPr>
        <w:t xml:space="preserve"> (установка дорожных знаков)</w:t>
      </w:r>
      <w:r w:rsidRPr="00577799">
        <w:rPr>
          <w:i/>
        </w:rPr>
        <w:t xml:space="preserve"> составляют </w:t>
      </w:r>
      <w:r w:rsidR="0076203D" w:rsidRPr="00B2284C">
        <w:rPr>
          <w:b/>
          <w:i/>
        </w:rPr>
        <w:t>347 546,00</w:t>
      </w:r>
      <w:r w:rsidRPr="00577799">
        <w:rPr>
          <w:i/>
        </w:rPr>
        <w:t xml:space="preserve"> рублей или </w:t>
      </w:r>
      <w:r w:rsidR="0076203D" w:rsidRPr="00B2284C">
        <w:rPr>
          <w:b/>
          <w:i/>
        </w:rPr>
        <w:t>26,7</w:t>
      </w:r>
      <w:r w:rsidRPr="00B2284C">
        <w:rPr>
          <w:b/>
          <w:i/>
        </w:rPr>
        <w:t>%</w:t>
      </w:r>
      <w:r w:rsidRPr="00577799">
        <w:rPr>
          <w:i/>
        </w:rPr>
        <w:t xml:space="preserve"> при плане (</w:t>
      </w:r>
      <w:r w:rsidRPr="00577799">
        <w:rPr>
          <w:b/>
          <w:i/>
        </w:rPr>
        <w:t>1 300</w:t>
      </w:r>
      <w:r w:rsidR="00DA0106">
        <w:rPr>
          <w:b/>
          <w:i/>
        </w:rPr>
        <w:t> </w:t>
      </w:r>
      <w:r w:rsidRPr="00577799">
        <w:rPr>
          <w:b/>
          <w:i/>
        </w:rPr>
        <w:t>000</w:t>
      </w:r>
      <w:r w:rsidR="00DA0106">
        <w:rPr>
          <w:b/>
          <w:i/>
        </w:rPr>
        <w:t>,00</w:t>
      </w:r>
      <w:r w:rsidRPr="00577799">
        <w:rPr>
          <w:i/>
        </w:rPr>
        <w:t xml:space="preserve"> рублей).</w:t>
      </w:r>
      <w:r w:rsidRPr="000E5255">
        <w:rPr>
          <w:i/>
        </w:rPr>
        <w:t xml:space="preserve"> </w:t>
      </w:r>
    </w:p>
    <w:p w:rsidR="00645799" w:rsidRPr="00645799" w:rsidRDefault="00645799" w:rsidP="00C53813">
      <w:pPr>
        <w:widowControl w:val="0"/>
        <w:ind w:firstLine="545"/>
        <w:jc w:val="both"/>
      </w:pPr>
    </w:p>
    <w:p w:rsidR="007B7697" w:rsidRPr="00DF23BA" w:rsidRDefault="005226B3" w:rsidP="0083366D">
      <w:pPr>
        <w:widowControl w:val="0"/>
        <w:ind w:firstLine="545"/>
        <w:jc w:val="both"/>
      </w:pPr>
      <w:r>
        <w:t>По</w:t>
      </w:r>
      <w:r w:rsidR="002B5758" w:rsidRPr="00C15BD8">
        <w:t>драздел</w:t>
      </w:r>
      <w:r w:rsidR="002B5758" w:rsidRPr="00A57A29">
        <w:rPr>
          <w:b/>
          <w:i/>
        </w:rPr>
        <w:t xml:space="preserve"> </w:t>
      </w:r>
      <w:r w:rsidR="00F4402F" w:rsidRPr="00A57A29">
        <w:rPr>
          <w:b/>
          <w:i/>
        </w:rPr>
        <w:t>0412</w:t>
      </w:r>
      <w:r w:rsidR="00662DFF">
        <w:rPr>
          <w:b/>
          <w:i/>
        </w:rPr>
        <w:t xml:space="preserve"> </w:t>
      </w:r>
      <w:r w:rsidR="00F4402F" w:rsidRPr="00A57A29">
        <w:rPr>
          <w:b/>
          <w:i/>
          <w:iCs/>
        </w:rPr>
        <w:t>«Другие вопросы в области национальной экономики»</w:t>
      </w:r>
      <w:r w:rsidR="00F4402F" w:rsidRPr="00A57A29">
        <w:t xml:space="preserve"> </w:t>
      </w:r>
      <w:r>
        <w:t xml:space="preserve">профинансирован в сумме </w:t>
      </w:r>
      <w:r w:rsidRPr="00B2284C">
        <w:rPr>
          <w:b/>
        </w:rPr>
        <w:t>160 000,00</w:t>
      </w:r>
      <w:r>
        <w:t xml:space="preserve"> рублей или </w:t>
      </w:r>
      <w:r w:rsidRPr="00B2284C">
        <w:rPr>
          <w:b/>
        </w:rPr>
        <w:t>70,4%</w:t>
      </w:r>
      <w:r>
        <w:t xml:space="preserve"> от утвержденных бюджетных </w:t>
      </w:r>
      <w:r w:rsidRPr="00DF23BA">
        <w:t xml:space="preserve">назначений </w:t>
      </w:r>
      <w:r w:rsidRPr="00B2284C">
        <w:rPr>
          <w:b/>
        </w:rPr>
        <w:t>227 100,00</w:t>
      </w:r>
      <w:r w:rsidRPr="00DF23BA">
        <w:t xml:space="preserve"> рублей.</w:t>
      </w:r>
      <w:r w:rsidR="002B5758" w:rsidRPr="00DF23BA">
        <w:t xml:space="preserve"> </w:t>
      </w:r>
      <w:r w:rsidR="00DF23BA" w:rsidRPr="00DF23BA">
        <w:t>Согласно информации, представленной финансовым отделом р</w:t>
      </w:r>
      <w:r w:rsidR="00414716" w:rsidRPr="00DF23BA">
        <w:t>асходы осуществлены в рамках муниципальной программы «Развитие системы градорегулирования в Саракташском районе на 2015-2017 годы»</w:t>
      </w:r>
      <w:r w:rsidR="00DF23BA">
        <w:t xml:space="preserve"> (</w:t>
      </w:r>
      <w:r w:rsidR="00DF23BA" w:rsidRPr="00DF23BA">
        <w:t>софинансирование ген. плана п.Саракташ)</w:t>
      </w:r>
      <w:r w:rsidR="00577799" w:rsidRPr="00DF23BA">
        <w:t>.</w:t>
      </w:r>
    </w:p>
    <w:p w:rsidR="00C15BD8" w:rsidRPr="00DF23BA" w:rsidRDefault="00C15BD8" w:rsidP="0083366D">
      <w:pPr>
        <w:widowControl w:val="0"/>
        <w:ind w:firstLine="545"/>
        <w:jc w:val="both"/>
      </w:pPr>
    </w:p>
    <w:p w:rsidR="001C776B" w:rsidRDefault="00B2284C" w:rsidP="001C776B">
      <w:pPr>
        <w:widowControl w:val="0"/>
        <w:jc w:val="both"/>
      </w:pPr>
      <w:r>
        <w:t xml:space="preserve">         </w:t>
      </w:r>
      <w:r w:rsidR="005357C1">
        <w:t>По</w:t>
      </w:r>
      <w:r w:rsidR="005357C1" w:rsidRPr="00B03FAF">
        <w:t xml:space="preserve"> разделу </w:t>
      </w:r>
      <w:r w:rsidR="005357C1" w:rsidRPr="00B03FAF">
        <w:rPr>
          <w:b/>
          <w:bCs/>
        </w:rPr>
        <w:t xml:space="preserve">0500 «Жилищно-коммунальное хозяйство» </w:t>
      </w:r>
      <w:r w:rsidR="005357C1" w:rsidRPr="00A334C6">
        <w:rPr>
          <w:bCs/>
        </w:rPr>
        <w:t>расходы</w:t>
      </w:r>
      <w:r w:rsidR="002B5758">
        <w:rPr>
          <w:bCs/>
        </w:rPr>
        <w:t xml:space="preserve"> </w:t>
      </w:r>
      <w:r w:rsidR="005357C1">
        <w:t>на 01.0</w:t>
      </w:r>
      <w:r w:rsidR="005226B3">
        <w:t>7</w:t>
      </w:r>
      <w:r w:rsidR="005357C1" w:rsidRPr="00B03FAF">
        <w:t>.201</w:t>
      </w:r>
      <w:r w:rsidR="00F3676A">
        <w:t xml:space="preserve">6 года </w:t>
      </w:r>
      <w:r w:rsidR="005357C1" w:rsidRPr="00B03FAF">
        <w:t xml:space="preserve">были произведены в сумме </w:t>
      </w:r>
      <w:r w:rsidR="005226B3" w:rsidRPr="00B2284C">
        <w:rPr>
          <w:b/>
        </w:rPr>
        <w:t>9 513 580,33</w:t>
      </w:r>
      <w:r>
        <w:t xml:space="preserve"> </w:t>
      </w:r>
      <w:r w:rsidR="005357C1" w:rsidRPr="00B03FAF">
        <w:t xml:space="preserve">или </w:t>
      </w:r>
      <w:r w:rsidR="005226B3">
        <w:rPr>
          <w:b/>
        </w:rPr>
        <w:t>14</w:t>
      </w:r>
      <w:r w:rsidR="00F3676A" w:rsidRPr="00C15BD8">
        <w:rPr>
          <w:b/>
        </w:rPr>
        <w:t>,</w:t>
      </w:r>
      <w:r w:rsidR="005226B3">
        <w:rPr>
          <w:b/>
        </w:rPr>
        <w:t>6</w:t>
      </w:r>
      <w:r w:rsidR="005357C1" w:rsidRPr="00C15BD8">
        <w:rPr>
          <w:b/>
        </w:rPr>
        <w:t>%,</w:t>
      </w:r>
      <w:r w:rsidR="005357C1">
        <w:t xml:space="preserve"> от суммы утвержденных бюджетных назначений </w:t>
      </w:r>
      <w:r w:rsidR="005357C1" w:rsidRPr="00164F8C">
        <w:t>(</w:t>
      </w:r>
      <w:r w:rsidR="005226B3" w:rsidRPr="00B2284C">
        <w:rPr>
          <w:b/>
        </w:rPr>
        <w:t>64 858 132,40</w:t>
      </w:r>
      <w:r w:rsidR="005357C1" w:rsidRPr="00B03FAF">
        <w:t xml:space="preserve"> рублей</w:t>
      </w:r>
      <w:r w:rsidR="005357C1">
        <w:t>)</w:t>
      </w:r>
      <w:r w:rsidR="005357C1" w:rsidRPr="00B03FAF">
        <w:t xml:space="preserve">. </w:t>
      </w:r>
      <w:r w:rsidR="005226B3">
        <w:t>По сравнению с аналогичным  периодом  прошлого  года (</w:t>
      </w:r>
      <w:r w:rsidR="005226B3" w:rsidRPr="00B2284C">
        <w:rPr>
          <w:b/>
        </w:rPr>
        <w:t>12 173 517,92</w:t>
      </w:r>
      <w:r w:rsidR="005226B3">
        <w:t xml:space="preserve"> рублей), фактические расходы  по  разделу уменьшились на </w:t>
      </w:r>
      <w:r w:rsidR="005226B3" w:rsidRPr="00B2284C">
        <w:rPr>
          <w:b/>
        </w:rPr>
        <w:t>2 659 937,59</w:t>
      </w:r>
      <w:r w:rsidR="005226B3">
        <w:t xml:space="preserve"> рублей  или на </w:t>
      </w:r>
      <w:r w:rsidR="0013479C" w:rsidRPr="00B2284C">
        <w:rPr>
          <w:b/>
        </w:rPr>
        <w:t>21,8</w:t>
      </w:r>
      <w:r w:rsidR="001C776B" w:rsidRPr="00B2284C">
        <w:rPr>
          <w:b/>
        </w:rPr>
        <w:t>%.</w:t>
      </w:r>
    </w:p>
    <w:p w:rsidR="005357C1" w:rsidRPr="00ED1BBB" w:rsidRDefault="001C776B" w:rsidP="00662DFF">
      <w:pPr>
        <w:widowControl w:val="0"/>
        <w:ind w:firstLine="567"/>
        <w:jc w:val="both"/>
        <w:rPr>
          <w:color w:val="FF0000"/>
        </w:rPr>
      </w:pPr>
      <w:r w:rsidRPr="00B03FAF">
        <w:lastRenderedPageBreak/>
        <w:t xml:space="preserve">По подразделу </w:t>
      </w:r>
      <w:r w:rsidRPr="00C007EC">
        <w:rPr>
          <w:b/>
          <w:i/>
        </w:rPr>
        <w:t>0501«Жилищное хозяйство»</w:t>
      </w:r>
      <w:r>
        <w:rPr>
          <w:b/>
          <w:i/>
        </w:rPr>
        <w:t xml:space="preserve"> </w:t>
      </w:r>
      <w:r>
        <w:t>утвержденные бюджетные назначения составили (</w:t>
      </w:r>
      <w:r w:rsidRPr="00B2284C">
        <w:rPr>
          <w:b/>
        </w:rPr>
        <w:t>43 778 082,40</w:t>
      </w:r>
      <w:r>
        <w:t xml:space="preserve"> рублей), исполнение составило </w:t>
      </w:r>
      <w:r w:rsidRPr="00C15BD8">
        <w:rPr>
          <w:b/>
        </w:rPr>
        <w:t>2</w:t>
      </w:r>
      <w:r>
        <w:rPr>
          <w:b/>
        </w:rPr>
        <w:t> </w:t>
      </w:r>
      <w:r w:rsidRPr="00C15BD8">
        <w:rPr>
          <w:b/>
        </w:rPr>
        <w:t>5</w:t>
      </w:r>
      <w:r>
        <w:rPr>
          <w:b/>
        </w:rPr>
        <w:t>32 741,43</w:t>
      </w:r>
      <w:r>
        <w:t xml:space="preserve"> рублей  или </w:t>
      </w:r>
      <w:r w:rsidRPr="00C15BD8">
        <w:rPr>
          <w:b/>
        </w:rPr>
        <w:t>5,7%</w:t>
      </w:r>
      <w:r w:rsidR="00662DFF">
        <w:rPr>
          <w:b/>
        </w:rPr>
        <w:t>.</w:t>
      </w:r>
      <w:r>
        <w:t xml:space="preserve">  </w:t>
      </w:r>
    </w:p>
    <w:p w:rsidR="005357C1" w:rsidRDefault="005357C1" w:rsidP="005357C1">
      <w:pPr>
        <w:widowControl w:val="0"/>
        <w:ind w:firstLine="567"/>
        <w:jc w:val="both"/>
      </w:pPr>
      <w:r>
        <w:t>По подразделу</w:t>
      </w:r>
      <w:r w:rsidR="008C0EDA">
        <w:t xml:space="preserve"> </w:t>
      </w:r>
      <w:r w:rsidRPr="006723CC">
        <w:rPr>
          <w:b/>
          <w:i/>
        </w:rPr>
        <w:t>0502 «Коммунальное хозяйство»</w:t>
      </w:r>
      <w:r w:rsidR="003570E9">
        <w:rPr>
          <w:b/>
          <w:i/>
        </w:rPr>
        <w:t xml:space="preserve"> </w:t>
      </w:r>
      <w:r w:rsidR="001269A4">
        <w:t xml:space="preserve"> </w:t>
      </w:r>
      <w:r>
        <w:t>утвержден</w:t>
      </w:r>
      <w:r w:rsidR="001269A4">
        <w:t>н</w:t>
      </w:r>
      <w:r>
        <w:t>ы</w:t>
      </w:r>
      <w:r w:rsidR="003570E9">
        <w:t>е</w:t>
      </w:r>
      <w:r>
        <w:t xml:space="preserve"> бюджетны</w:t>
      </w:r>
      <w:r w:rsidR="003570E9">
        <w:t>е</w:t>
      </w:r>
      <w:r>
        <w:t xml:space="preserve"> назначения</w:t>
      </w:r>
      <w:r w:rsidR="003570E9">
        <w:t xml:space="preserve"> составили </w:t>
      </w:r>
      <w:r w:rsidR="00226938">
        <w:t>(</w:t>
      </w:r>
      <w:r w:rsidR="003570E9" w:rsidRPr="00D10EE9">
        <w:rPr>
          <w:b/>
        </w:rPr>
        <w:t>1</w:t>
      </w:r>
      <w:r w:rsidR="008C0EDA" w:rsidRPr="00D10EE9">
        <w:rPr>
          <w:b/>
        </w:rPr>
        <w:t>00</w:t>
      </w:r>
      <w:r w:rsidR="00DA0106">
        <w:rPr>
          <w:b/>
        </w:rPr>
        <w:t> </w:t>
      </w:r>
      <w:r w:rsidR="008C0EDA" w:rsidRPr="00D10EE9">
        <w:rPr>
          <w:b/>
        </w:rPr>
        <w:t>000</w:t>
      </w:r>
      <w:r w:rsidR="00DA0106">
        <w:rPr>
          <w:b/>
        </w:rPr>
        <w:t>,00</w:t>
      </w:r>
      <w:r w:rsidRPr="00B03FAF">
        <w:t xml:space="preserve"> рублей</w:t>
      </w:r>
      <w:r w:rsidR="00226938">
        <w:t>)</w:t>
      </w:r>
      <w:r>
        <w:t xml:space="preserve">, исполнение  </w:t>
      </w:r>
      <w:r w:rsidR="008C0EDA">
        <w:t xml:space="preserve">составило </w:t>
      </w:r>
      <w:r w:rsidR="001C776B" w:rsidRPr="00B2284C">
        <w:rPr>
          <w:b/>
        </w:rPr>
        <w:t>21 081,03</w:t>
      </w:r>
      <w:r>
        <w:t xml:space="preserve"> рублей</w:t>
      </w:r>
      <w:r w:rsidR="001269A4">
        <w:t xml:space="preserve"> или </w:t>
      </w:r>
      <w:r w:rsidR="001C776B" w:rsidRPr="00B2284C">
        <w:rPr>
          <w:b/>
        </w:rPr>
        <w:t>21,0</w:t>
      </w:r>
      <w:r w:rsidR="004464C6" w:rsidRPr="00D10EE9">
        <w:rPr>
          <w:b/>
        </w:rPr>
        <w:t>%</w:t>
      </w:r>
      <w:r w:rsidRPr="00D10EE9">
        <w:rPr>
          <w:b/>
        </w:rPr>
        <w:t>.</w:t>
      </w:r>
      <w:r>
        <w:t xml:space="preserve"> </w:t>
      </w:r>
    </w:p>
    <w:p w:rsidR="009B442E" w:rsidRDefault="009B442E" w:rsidP="00E952CD">
      <w:pPr>
        <w:widowControl w:val="0"/>
        <w:ind w:firstLine="567"/>
        <w:jc w:val="both"/>
      </w:pPr>
      <w:r w:rsidRPr="00B03FAF">
        <w:t xml:space="preserve">По подразделу </w:t>
      </w:r>
      <w:r w:rsidRPr="00C007EC">
        <w:rPr>
          <w:b/>
          <w:i/>
        </w:rPr>
        <w:t>050</w:t>
      </w:r>
      <w:r>
        <w:rPr>
          <w:b/>
          <w:i/>
        </w:rPr>
        <w:t xml:space="preserve">3 </w:t>
      </w:r>
      <w:r w:rsidRPr="00C007EC">
        <w:rPr>
          <w:b/>
          <w:i/>
        </w:rPr>
        <w:t>«</w:t>
      </w:r>
      <w:r w:rsidR="00086DFC">
        <w:rPr>
          <w:b/>
          <w:i/>
        </w:rPr>
        <w:t>Благоустройство</w:t>
      </w:r>
      <w:r w:rsidRPr="00C007EC">
        <w:rPr>
          <w:b/>
          <w:i/>
        </w:rPr>
        <w:t>»</w:t>
      </w:r>
      <w:r>
        <w:rPr>
          <w:b/>
          <w:i/>
        </w:rPr>
        <w:t xml:space="preserve"> </w:t>
      </w:r>
      <w:r>
        <w:t>утвержденные бюджетные назначения составили (</w:t>
      </w:r>
      <w:r w:rsidRPr="00D10EE9">
        <w:rPr>
          <w:b/>
        </w:rPr>
        <w:t>2</w:t>
      </w:r>
      <w:r w:rsidR="001C776B">
        <w:rPr>
          <w:b/>
        </w:rPr>
        <w:t>0 980 050,00</w:t>
      </w:r>
      <w:r>
        <w:t xml:space="preserve"> рублей), исполнение составило </w:t>
      </w:r>
      <w:r w:rsidR="001C776B" w:rsidRPr="00B2284C">
        <w:rPr>
          <w:b/>
        </w:rPr>
        <w:t>6 959 757,87</w:t>
      </w:r>
      <w:r>
        <w:t xml:space="preserve"> рублей  или </w:t>
      </w:r>
      <w:r w:rsidR="001C776B" w:rsidRPr="00B2284C">
        <w:rPr>
          <w:b/>
        </w:rPr>
        <w:t>33,1</w:t>
      </w:r>
      <w:r w:rsidRPr="00D10EE9">
        <w:rPr>
          <w:b/>
        </w:rPr>
        <w:t>%</w:t>
      </w:r>
      <w:r w:rsidR="00E952CD" w:rsidRPr="00D10EE9">
        <w:rPr>
          <w:b/>
        </w:rPr>
        <w:t>.</w:t>
      </w:r>
      <w:r w:rsidR="00E952CD">
        <w:t xml:space="preserve"> </w:t>
      </w:r>
    </w:p>
    <w:p w:rsidR="00D10EE9" w:rsidRDefault="00D10EE9" w:rsidP="00E952CD">
      <w:pPr>
        <w:widowControl w:val="0"/>
        <w:ind w:firstLine="567"/>
        <w:jc w:val="both"/>
      </w:pPr>
    </w:p>
    <w:p w:rsidR="00DB1546" w:rsidRDefault="008345C9" w:rsidP="00844CC2">
      <w:pPr>
        <w:widowControl w:val="0"/>
        <w:ind w:firstLine="567"/>
        <w:jc w:val="both"/>
      </w:pPr>
      <w:r>
        <w:t>П</w:t>
      </w:r>
      <w:r w:rsidR="00F4402F" w:rsidRPr="00B03FAF">
        <w:t xml:space="preserve">о разделу </w:t>
      </w:r>
      <w:r w:rsidR="00F4402F" w:rsidRPr="00B03FAF">
        <w:rPr>
          <w:b/>
          <w:bCs/>
        </w:rPr>
        <w:t>0700 «Образование»</w:t>
      </w:r>
      <w:r w:rsidR="00086DFC">
        <w:rPr>
          <w:b/>
          <w:bCs/>
        </w:rPr>
        <w:t xml:space="preserve"> </w:t>
      </w:r>
      <w:r>
        <w:t xml:space="preserve">расходы </w:t>
      </w:r>
      <w:r w:rsidR="00F4402F" w:rsidRPr="00B03FAF">
        <w:t xml:space="preserve">за </w:t>
      </w:r>
      <w:r>
        <w:t>1</w:t>
      </w:r>
      <w:r w:rsidR="001C776B">
        <w:t>полугодие</w:t>
      </w:r>
      <w:r w:rsidR="00086DFC">
        <w:t xml:space="preserve"> </w:t>
      </w:r>
      <w:r>
        <w:t>201</w:t>
      </w:r>
      <w:r w:rsidR="00086DFC">
        <w:t xml:space="preserve">6 </w:t>
      </w:r>
      <w:r w:rsidR="00F4402F" w:rsidRPr="00B03FAF">
        <w:t>года профинансированы в размере</w:t>
      </w:r>
      <w:r w:rsidR="00086DFC">
        <w:t xml:space="preserve"> </w:t>
      </w:r>
      <w:r w:rsidR="001C776B" w:rsidRPr="00EB7288">
        <w:rPr>
          <w:b/>
        </w:rPr>
        <w:t>37 828 800,55</w:t>
      </w:r>
      <w:r w:rsidR="00F4402F" w:rsidRPr="00B03FAF">
        <w:t xml:space="preserve"> рублей или на </w:t>
      </w:r>
      <w:r w:rsidR="00C72C1F">
        <w:t xml:space="preserve">уровне </w:t>
      </w:r>
      <w:r w:rsidR="001C776B" w:rsidRPr="00EB7288">
        <w:rPr>
          <w:b/>
        </w:rPr>
        <w:t>57,4</w:t>
      </w:r>
      <w:r w:rsidR="00F4402F" w:rsidRPr="00EB7288">
        <w:rPr>
          <w:b/>
        </w:rPr>
        <w:t>%</w:t>
      </w:r>
      <w:r w:rsidR="00F4402F" w:rsidRPr="00B03FAF">
        <w:t xml:space="preserve"> </w:t>
      </w:r>
      <w:r w:rsidR="00C72C1F">
        <w:t xml:space="preserve">от </w:t>
      </w:r>
      <w:r w:rsidR="00F4402F" w:rsidRPr="00B03FAF">
        <w:t xml:space="preserve"> годовы</w:t>
      </w:r>
      <w:r w:rsidR="00C72C1F">
        <w:t>х</w:t>
      </w:r>
      <w:r w:rsidR="00F4402F" w:rsidRPr="00B03FAF">
        <w:t xml:space="preserve"> бюджетны</w:t>
      </w:r>
      <w:r w:rsidR="00C72C1F">
        <w:t>х</w:t>
      </w:r>
      <w:r w:rsidR="00F4402F" w:rsidRPr="00B03FAF">
        <w:t xml:space="preserve"> назначени</w:t>
      </w:r>
      <w:r w:rsidR="00C72C1F">
        <w:t xml:space="preserve">й </w:t>
      </w:r>
      <w:r w:rsidR="00C72C1F" w:rsidRPr="00D75E52">
        <w:t>(</w:t>
      </w:r>
      <w:r w:rsidR="00086DFC" w:rsidRPr="00D10EE9">
        <w:rPr>
          <w:b/>
        </w:rPr>
        <w:t>6</w:t>
      </w:r>
      <w:r w:rsidR="001C776B">
        <w:rPr>
          <w:b/>
        </w:rPr>
        <w:t>5 791 000,00</w:t>
      </w:r>
      <w:r w:rsidR="00F4402F" w:rsidRPr="00B03FAF">
        <w:t xml:space="preserve"> рублей</w:t>
      </w:r>
      <w:r w:rsidR="00D75E52">
        <w:t>)</w:t>
      </w:r>
      <w:r w:rsidR="00AE6477">
        <w:t xml:space="preserve"> и на </w:t>
      </w:r>
      <w:r w:rsidR="005142E8" w:rsidRPr="00D10EE9">
        <w:rPr>
          <w:b/>
        </w:rPr>
        <w:t>1</w:t>
      </w:r>
      <w:r w:rsidR="001C776B">
        <w:rPr>
          <w:b/>
        </w:rPr>
        <w:t>1</w:t>
      </w:r>
      <w:r w:rsidR="005142E8" w:rsidRPr="00D10EE9">
        <w:rPr>
          <w:b/>
        </w:rPr>
        <w:t>3</w:t>
      </w:r>
      <w:r w:rsidR="001C776B">
        <w:rPr>
          <w:b/>
        </w:rPr>
        <w:t>,3</w:t>
      </w:r>
      <w:r w:rsidR="00AE6477" w:rsidRPr="00D10EE9">
        <w:rPr>
          <w:b/>
        </w:rPr>
        <w:t>%</w:t>
      </w:r>
      <w:r w:rsidR="00AE6477">
        <w:t xml:space="preserve"> от аналогичного периода 201</w:t>
      </w:r>
      <w:r w:rsidR="005142E8">
        <w:t>5</w:t>
      </w:r>
      <w:r w:rsidR="00AE6477">
        <w:t xml:space="preserve"> года  (</w:t>
      </w:r>
      <w:r w:rsidR="001C776B" w:rsidRPr="00EB7288">
        <w:rPr>
          <w:b/>
        </w:rPr>
        <w:t>33 376 689,02</w:t>
      </w:r>
      <w:r w:rsidR="005142E8">
        <w:t xml:space="preserve"> </w:t>
      </w:r>
      <w:r w:rsidR="00AE6477">
        <w:t>рублей).</w:t>
      </w:r>
      <w:r w:rsidR="00086DFC">
        <w:t xml:space="preserve"> У</w:t>
      </w:r>
      <w:r>
        <w:t>твержденные б</w:t>
      </w:r>
      <w:r w:rsidR="00F4402F" w:rsidRPr="00B03FAF">
        <w:t>юджетные назначения 201</w:t>
      </w:r>
      <w:r w:rsidR="005142E8">
        <w:t>6</w:t>
      </w:r>
      <w:r w:rsidR="00F4402F" w:rsidRPr="00B03FAF">
        <w:t xml:space="preserve"> года по </w:t>
      </w:r>
      <w:r>
        <w:t xml:space="preserve">данному </w:t>
      </w:r>
      <w:r w:rsidR="00F4402F" w:rsidRPr="00B03FAF">
        <w:t>разделу по сравнению с показателем 201</w:t>
      </w:r>
      <w:r w:rsidR="005142E8">
        <w:t>5</w:t>
      </w:r>
      <w:r w:rsidR="00F4402F" w:rsidRPr="00B03FAF">
        <w:t xml:space="preserve"> года </w:t>
      </w:r>
      <w:r w:rsidR="005142E8">
        <w:t>увеличились</w:t>
      </w:r>
      <w:r>
        <w:t xml:space="preserve"> на сумму </w:t>
      </w:r>
      <w:r w:rsidR="00BC1D45" w:rsidRPr="00EB7288">
        <w:rPr>
          <w:b/>
        </w:rPr>
        <w:t>8 076 200,00</w:t>
      </w:r>
      <w:r>
        <w:t xml:space="preserve"> рублей или на </w:t>
      </w:r>
      <w:r w:rsidR="0094145D">
        <w:rPr>
          <w:b/>
        </w:rPr>
        <w:t>14</w:t>
      </w:r>
      <w:r w:rsidR="00910CFC" w:rsidRPr="00ED1BBB">
        <w:rPr>
          <w:b/>
        </w:rPr>
        <w:t>,</w:t>
      </w:r>
      <w:r w:rsidR="0094145D">
        <w:rPr>
          <w:b/>
        </w:rPr>
        <w:t>0</w:t>
      </w:r>
      <w:r w:rsidR="00910CFC" w:rsidRPr="00ED1BBB">
        <w:rPr>
          <w:b/>
        </w:rPr>
        <w:t>%.</w:t>
      </w:r>
      <w:r w:rsidR="005F3D97">
        <w:t xml:space="preserve"> </w:t>
      </w:r>
      <w:r w:rsidR="00844CC2" w:rsidRPr="008C74DF">
        <w:t>Расходы были направлены</w:t>
      </w:r>
      <w:r w:rsidR="00ED3331">
        <w:t xml:space="preserve"> на подраздел </w:t>
      </w:r>
      <w:r w:rsidR="00ED3331" w:rsidRPr="00ED3331">
        <w:rPr>
          <w:b/>
        </w:rPr>
        <w:t>0701»Дошкольное образование»</w:t>
      </w:r>
      <w:r w:rsidR="00DB1546">
        <w:t>, а именно:</w:t>
      </w:r>
    </w:p>
    <w:p w:rsidR="002F7A5D" w:rsidRPr="00ED3331" w:rsidRDefault="002F7A5D" w:rsidP="002F7A5D">
      <w:pPr>
        <w:widowControl w:val="0"/>
        <w:ind w:firstLine="567"/>
        <w:jc w:val="both"/>
        <w:rPr>
          <w:i/>
        </w:rPr>
      </w:pPr>
      <w:r w:rsidRPr="00ED3331">
        <w:rPr>
          <w:i/>
        </w:rPr>
        <w:t>Обучение детей-инвалидов в образовательных организациях, реализующих программу дошкольного образования, а также предоставление компенсации затрат родителей (законных представителей) на обучение детей-инвалидов на дому предусмотрено (</w:t>
      </w:r>
      <w:r w:rsidRPr="00ED3331">
        <w:rPr>
          <w:b/>
          <w:i/>
        </w:rPr>
        <w:t>223</w:t>
      </w:r>
      <w:r w:rsidR="00DA0106">
        <w:rPr>
          <w:b/>
          <w:i/>
        </w:rPr>
        <w:t> </w:t>
      </w:r>
      <w:r w:rsidRPr="00ED3331">
        <w:rPr>
          <w:b/>
          <w:i/>
        </w:rPr>
        <w:t>600</w:t>
      </w:r>
      <w:r w:rsidR="00DA0106">
        <w:rPr>
          <w:b/>
          <w:i/>
        </w:rPr>
        <w:t>,00</w:t>
      </w:r>
      <w:r w:rsidRPr="00ED3331">
        <w:rPr>
          <w:i/>
        </w:rPr>
        <w:t xml:space="preserve">) рублей, расходы составили </w:t>
      </w:r>
      <w:r w:rsidR="00ED1BBB" w:rsidRPr="00EB7288">
        <w:rPr>
          <w:b/>
          <w:i/>
        </w:rPr>
        <w:t>111 828,00</w:t>
      </w:r>
      <w:r w:rsidRPr="00ED3331">
        <w:rPr>
          <w:i/>
        </w:rPr>
        <w:t xml:space="preserve"> рублей или </w:t>
      </w:r>
      <w:r w:rsidR="00ED1BBB" w:rsidRPr="00EB7288">
        <w:rPr>
          <w:b/>
          <w:i/>
        </w:rPr>
        <w:t>50,</w:t>
      </w:r>
      <w:r w:rsidR="00D10EE9" w:rsidRPr="00EB7288">
        <w:rPr>
          <w:b/>
          <w:i/>
        </w:rPr>
        <w:t>0</w:t>
      </w:r>
      <w:r w:rsidRPr="00ED3331">
        <w:rPr>
          <w:b/>
          <w:i/>
        </w:rPr>
        <w:t>%</w:t>
      </w:r>
      <w:r w:rsidRPr="00ED3331">
        <w:rPr>
          <w:i/>
        </w:rPr>
        <w:t>.</w:t>
      </w:r>
    </w:p>
    <w:p w:rsidR="00600F58" w:rsidRPr="00ED3331" w:rsidRDefault="00600F58" w:rsidP="002F7A5D">
      <w:pPr>
        <w:widowControl w:val="0"/>
        <w:ind w:firstLine="567"/>
        <w:jc w:val="both"/>
        <w:rPr>
          <w:i/>
        </w:rPr>
      </w:pPr>
      <w:r w:rsidRPr="00ED3331">
        <w:rPr>
          <w:i/>
        </w:rPr>
        <w:t>Финансирование социально значимых мероприятий (ремонт детских садов)</w:t>
      </w:r>
      <w:r w:rsidR="00052169">
        <w:rPr>
          <w:i/>
        </w:rPr>
        <w:t xml:space="preserve"> бюджетные назначения составили </w:t>
      </w:r>
      <w:r w:rsidR="00052169" w:rsidRPr="00052169">
        <w:rPr>
          <w:b/>
          <w:i/>
        </w:rPr>
        <w:t>1 000 000,00</w:t>
      </w:r>
      <w:r w:rsidR="00052169">
        <w:rPr>
          <w:i/>
        </w:rPr>
        <w:t xml:space="preserve"> рублей, исполнение составило </w:t>
      </w:r>
      <w:r w:rsidR="00052169" w:rsidRPr="00EB7288">
        <w:rPr>
          <w:b/>
          <w:i/>
        </w:rPr>
        <w:t>0,00</w:t>
      </w:r>
      <w:r w:rsidR="00052169">
        <w:rPr>
          <w:i/>
        </w:rPr>
        <w:t xml:space="preserve"> рублей. </w:t>
      </w:r>
    </w:p>
    <w:p w:rsidR="00E966E0" w:rsidRPr="00ED3331" w:rsidRDefault="002F7A5D" w:rsidP="00E966E0">
      <w:pPr>
        <w:widowControl w:val="0"/>
        <w:ind w:firstLine="567"/>
        <w:jc w:val="both"/>
        <w:rPr>
          <w:i/>
        </w:rPr>
      </w:pPr>
      <w:r w:rsidRPr="00ED3331">
        <w:rPr>
          <w:i/>
        </w:rPr>
        <w:t xml:space="preserve">Обеспечение государственных гарантий реализации прав на получение общедоступного и бесплатного дошкольного образования детей </w:t>
      </w:r>
      <w:r w:rsidR="00E966E0" w:rsidRPr="00ED3331">
        <w:rPr>
          <w:i/>
        </w:rPr>
        <w:t xml:space="preserve">в муниципальных образовательных организациях, реализующих образовательную программу дошкольного образования </w:t>
      </w:r>
      <w:r w:rsidRPr="00ED3331">
        <w:rPr>
          <w:i/>
        </w:rPr>
        <w:t xml:space="preserve"> </w:t>
      </w:r>
      <w:r w:rsidR="00E966E0" w:rsidRPr="00ED3331">
        <w:rPr>
          <w:i/>
        </w:rPr>
        <w:t>предусмотрено (</w:t>
      </w:r>
      <w:r w:rsidR="00E966E0" w:rsidRPr="00ED3331">
        <w:rPr>
          <w:b/>
          <w:i/>
        </w:rPr>
        <w:t>27 582</w:t>
      </w:r>
      <w:r w:rsidR="00DA0106">
        <w:rPr>
          <w:b/>
          <w:i/>
        </w:rPr>
        <w:t> </w:t>
      </w:r>
      <w:r w:rsidR="00E966E0" w:rsidRPr="00ED3331">
        <w:rPr>
          <w:b/>
          <w:i/>
        </w:rPr>
        <w:t>000</w:t>
      </w:r>
      <w:r w:rsidR="00DA0106">
        <w:rPr>
          <w:b/>
          <w:i/>
        </w:rPr>
        <w:t>,00</w:t>
      </w:r>
      <w:r w:rsidR="00E966E0" w:rsidRPr="00ED3331">
        <w:rPr>
          <w:i/>
        </w:rPr>
        <w:t xml:space="preserve">) рублей, расходы составили </w:t>
      </w:r>
      <w:r w:rsidR="00E52C9D" w:rsidRPr="00EB7288">
        <w:rPr>
          <w:b/>
          <w:i/>
        </w:rPr>
        <w:t>16 539</w:t>
      </w:r>
      <w:r w:rsidR="00DA0106">
        <w:rPr>
          <w:b/>
          <w:i/>
        </w:rPr>
        <w:t> </w:t>
      </w:r>
      <w:r w:rsidR="00E52C9D" w:rsidRPr="00EB7288">
        <w:rPr>
          <w:b/>
          <w:i/>
        </w:rPr>
        <w:t>000</w:t>
      </w:r>
      <w:r w:rsidR="00DA0106">
        <w:rPr>
          <w:b/>
          <w:i/>
        </w:rPr>
        <w:t>,00</w:t>
      </w:r>
      <w:r w:rsidR="00E966E0" w:rsidRPr="00ED3331">
        <w:rPr>
          <w:i/>
        </w:rPr>
        <w:t xml:space="preserve"> рублей или </w:t>
      </w:r>
      <w:r w:rsidR="00E52C9D" w:rsidRPr="00EB7288">
        <w:rPr>
          <w:b/>
          <w:i/>
        </w:rPr>
        <w:t>60</w:t>
      </w:r>
      <w:r w:rsidR="00D10EE9" w:rsidRPr="00ED3331">
        <w:rPr>
          <w:b/>
          <w:i/>
        </w:rPr>
        <w:t>,0</w:t>
      </w:r>
      <w:r w:rsidR="00E966E0" w:rsidRPr="00ED3331">
        <w:rPr>
          <w:b/>
          <w:i/>
        </w:rPr>
        <w:t>%.</w:t>
      </w:r>
    </w:p>
    <w:p w:rsidR="00E966E0" w:rsidRPr="00ED3331" w:rsidRDefault="00E966E0" w:rsidP="00E966E0">
      <w:pPr>
        <w:widowControl w:val="0"/>
        <w:ind w:firstLine="567"/>
        <w:jc w:val="both"/>
        <w:rPr>
          <w:b/>
          <w:i/>
        </w:rPr>
      </w:pPr>
      <w:r w:rsidRPr="00ED3331">
        <w:rPr>
          <w:i/>
        </w:rPr>
        <w:t>Осуществление переданных полномочий по финансированию расходов учреждений образования предусмотрено (</w:t>
      </w:r>
      <w:r w:rsidR="00E52C9D" w:rsidRPr="00ED3331">
        <w:rPr>
          <w:b/>
          <w:i/>
        </w:rPr>
        <w:t>36</w:t>
      </w:r>
      <w:r w:rsidR="00DA0106">
        <w:rPr>
          <w:b/>
          <w:i/>
        </w:rPr>
        <w:t> </w:t>
      </w:r>
      <w:r w:rsidR="00E52C9D" w:rsidRPr="00ED3331">
        <w:rPr>
          <w:b/>
          <w:i/>
        </w:rPr>
        <w:t>5</w:t>
      </w:r>
      <w:r w:rsidR="0085646C" w:rsidRPr="00ED3331">
        <w:rPr>
          <w:b/>
          <w:i/>
        </w:rPr>
        <w:t>00</w:t>
      </w:r>
      <w:r w:rsidR="00DA0106">
        <w:rPr>
          <w:b/>
          <w:i/>
        </w:rPr>
        <w:t> </w:t>
      </w:r>
      <w:r w:rsidRPr="00ED3331">
        <w:rPr>
          <w:b/>
          <w:i/>
        </w:rPr>
        <w:t>000</w:t>
      </w:r>
      <w:r w:rsidR="00DA0106">
        <w:rPr>
          <w:b/>
          <w:i/>
        </w:rPr>
        <w:t>,00</w:t>
      </w:r>
      <w:r w:rsidRPr="00ED3331">
        <w:rPr>
          <w:i/>
        </w:rPr>
        <w:t xml:space="preserve">) рублей, расходы составили </w:t>
      </w:r>
      <w:r w:rsidR="00E52C9D" w:rsidRPr="00EB7288">
        <w:rPr>
          <w:b/>
          <w:i/>
        </w:rPr>
        <w:t>21 177 972,55</w:t>
      </w:r>
      <w:r w:rsidRPr="00ED3331">
        <w:rPr>
          <w:i/>
        </w:rPr>
        <w:t xml:space="preserve"> рублей или </w:t>
      </w:r>
      <w:r w:rsidR="00E52C9D" w:rsidRPr="00EB7288">
        <w:rPr>
          <w:b/>
          <w:i/>
        </w:rPr>
        <w:t>58,0</w:t>
      </w:r>
      <w:r w:rsidRPr="00ED3331">
        <w:rPr>
          <w:b/>
          <w:i/>
        </w:rPr>
        <w:t>%.</w:t>
      </w:r>
    </w:p>
    <w:p w:rsidR="00D10EE9" w:rsidRDefault="00052169" w:rsidP="00E966E0">
      <w:pPr>
        <w:widowControl w:val="0"/>
        <w:ind w:firstLine="567"/>
        <w:jc w:val="both"/>
        <w:rPr>
          <w:i/>
        </w:rPr>
      </w:pPr>
      <w:r>
        <w:rPr>
          <w:i/>
        </w:rPr>
        <w:t xml:space="preserve">Проведение мероприятий по формированию сети образовательных организаций, в которых созданы условия для инклюзивного образования детей инвалидов </w:t>
      </w:r>
      <w:r w:rsidRPr="00ED3331">
        <w:rPr>
          <w:i/>
        </w:rPr>
        <w:t xml:space="preserve">предусмотрено </w:t>
      </w:r>
      <w:r w:rsidRPr="00B90C04">
        <w:rPr>
          <w:b/>
          <w:i/>
        </w:rPr>
        <w:t>(485 400,00)</w:t>
      </w:r>
      <w:r w:rsidRPr="00ED3331">
        <w:rPr>
          <w:i/>
        </w:rPr>
        <w:t xml:space="preserve"> рубле</w:t>
      </w:r>
      <w:r>
        <w:rPr>
          <w:i/>
        </w:rPr>
        <w:t xml:space="preserve">й, расходы  составили </w:t>
      </w:r>
      <w:r w:rsidRPr="00EB7288">
        <w:rPr>
          <w:b/>
          <w:i/>
        </w:rPr>
        <w:t>0,00</w:t>
      </w:r>
      <w:r>
        <w:rPr>
          <w:i/>
        </w:rPr>
        <w:t xml:space="preserve"> рублей</w:t>
      </w:r>
      <w:r w:rsidR="00B90C04">
        <w:rPr>
          <w:i/>
        </w:rPr>
        <w:t>.</w:t>
      </w:r>
      <w:r>
        <w:rPr>
          <w:i/>
        </w:rPr>
        <w:t xml:space="preserve"> </w:t>
      </w:r>
    </w:p>
    <w:p w:rsidR="00EC0B32" w:rsidRPr="00ED3331" w:rsidRDefault="00EC0B32" w:rsidP="00E966E0">
      <w:pPr>
        <w:widowControl w:val="0"/>
        <w:ind w:firstLine="567"/>
        <w:jc w:val="both"/>
        <w:rPr>
          <w:i/>
        </w:rPr>
      </w:pPr>
    </w:p>
    <w:p w:rsidR="00F4402F" w:rsidRDefault="002F7A5D" w:rsidP="00D95369">
      <w:pPr>
        <w:widowControl w:val="0"/>
        <w:ind w:firstLine="567"/>
        <w:jc w:val="both"/>
      </w:pPr>
      <w:r>
        <w:rPr>
          <w:i/>
        </w:rPr>
        <w:t xml:space="preserve">  </w:t>
      </w:r>
      <w:r w:rsidR="00F4402F" w:rsidRPr="00B03FAF">
        <w:t xml:space="preserve">По разделу </w:t>
      </w:r>
      <w:r w:rsidR="00F4402F" w:rsidRPr="00B03FAF">
        <w:rPr>
          <w:b/>
          <w:bCs/>
        </w:rPr>
        <w:t>0800 «Культура и кинематография»</w:t>
      </w:r>
      <w:r w:rsidR="00F4402F" w:rsidRPr="00B03FAF">
        <w:t xml:space="preserve"> расходы профинансированы в размере </w:t>
      </w:r>
      <w:r w:rsidR="00402843" w:rsidRPr="00EB7288">
        <w:rPr>
          <w:b/>
        </w:rPr>
        <w:t>8 163 205,00</w:t>
      </w:r>
      <w:r w:rsidR="008345C9">
        <w:t xml:space="preserve"> рублей, что составляет </w:t>
      </w:r>
      <w:r w:rsidR="00DB1546" w:rsidRPr="00D10EE9">
        <w:rPr>
          <w:b/>
        </w:rPr>
        <w:t>2</w:t>
      </w:r>
      <w:r w:rsidR="00402843">
        <w:rPr>
          <w:b/>
        </w:rPr>
        <w:t>8,9</w:t>
      </w:r>
      <w:r w:rsidR="00F4402F" w:rsidRPr="00D10EE9">
        <w:rPr>
          <w:b/>
        </w:rPr>
        <w:t>%</w:t>
      </w:r>
      <w:r w:rsidR="00F4402F" w:rsidRPr="00B03FAF">
        <w:t xml:space="preserve"> от годовых плановых назначений в размере </w:t>
      </w:r>
      <w:r w:rsidR="00DB1546" w:rsidRPr="00D10EE9">
        <w:rPr>
          <w:b/>
        </w:rPr>
        <w:t>28</w:t>
      </w:r>
      <w:r w:rsidR="00525C16">
        <w:rPr>
          <w:b/>
        </w:rPr>
        <w:t> </w:t>
      </w:r>
      <w:r w:rsidR="00402843">
        <w:rPr>
          <w:b/>
        </w:rPr>
        <w:t>2</w:t>
      </w:r>
      <w:r w:rsidR="00DB1546" w:rsidRPr="00D10EE9">
        <w:rPr>
          <w:b/>
        </w:rPr>
        <w:t>15</w:t>
      </w:r>
      <w:r w:rsidR="00525C16">
        <w:rPr>
          <w:b/>
        </w:rPr>
        <w:t> </w:t>
      </w:r>
      <w:r w:rsidR="00DB1546" w:rsidRPr="00D10EE9">
        <w:rPr>
          <w:b/>
        </w:rPr>
        <w:t>100</w:t>
      </w:r>
      <w:r w:rsidR="00525C16">
        <w:rPr>
          <w:b/>
        </w:rPr>
        <w:t>,00</w:t>
      </w:r>
      <w:r w:rsidR="00F4402F" w:rsidRPr="00B03FAF">
        <w:t xml:space="preserve"> рублей. </w:t>
      </w:r>
      <w:r w:rsidR="007D02AD">
        <w:t xml:space="preserve">По сравнению с </w:t>
      </w:r>
      <w:r w:rsidR="00E207C6">
        <w:t>аналогичным периодом 201</w:t>
      </w:r>
      <w:r w:rsidR="00DB1546">
        <w:t>5</w:t>
      </w:r>
      <w:r w:rsidR="007D02AD">
        <w:t xml:space="preserve"> год</w:t>
      </w:r>
      <w:r w:rsidR="00D10EE9">
        <w:t xml:space="preserve">а </w:t>
      </w:r>
      <w:r w:rsidR="00525C16" w:rsidRPr="00EB7288">
        <w:rPr>
          <w:b/>
        </w:rPr>
        <w:t>11 678 575,66</w:t>
      </w:r>
      <w:r w:rsidR="00E207C6">
        <w:t xml:space="preserve"> рублей</w:t>
      </w:r>
      <w:r w:rsidR="006734E1">
        <w:t xml:space="preserve"> </w:t>
      </w:r>
      <w:r w:rsidR="007D02AD">
        <w:t xml:space="preserve">по данному разделу </w:t>
      </w:r>
      <w:r w:rsidR="002E5D32">
        <w:t xml:space="preserve">расходы </w:t>
      </w:r>
      <w:r w:rsidR="007D02AD">
        <w:t>у</w:t>
      </w:r>
      <w:r w:rsidR="004A149B">
        <w:t>меньш</w:t>
      </w:r>
      <w:r w:rsidR="007D02AD">
        <w:t>ил</w:t>
      </w:r>
      <w:r w:rsidR="00510B4A">
        <w:t xml:space="preserve">ись на </w:t>
      </w:r>
      <w:r w:rsidR="000E47CD" w:rsidRPr="00D10EE9">
        <w:rPr>
          <w:b/>
        </w:rPr>
        <w:t>3</w:t>
      </w:r>
      <w:r w:rsidR="00525C16">
        <w:rPr>
          <w:b/>
        </w:rPr>
        <w:t> 515 370,66</w:t>
      </w:r>
      <w:r w:rsidR="00510B4A">
        <w:t xml:space="preserve"> рублей или </w:t>
      </w:r>
      <w:r w:rsidR="00510B4A" w:rsidRPr="00910CFC">
        <w:t>на</w:t>
      </w:r>
      <w:r w:rsidR="006734E1" w:rsidRPr="00910CFC">
        <w:t xml:space="preserve"> </w:t>
      </w:r>
      <w:r w:rsidR="00525C16" w:rsidRPr="00EB7288">
        <w:rPr>
          <w:b/>
        </w:rPr>
        <w:t>30,1</w:t>
      </w:r>
      <w:r w:rsidR="007D02AD" w:rsidRPr="00D10EE9">
        <w:rPr>
          <w:b/>
        </w:rPr>
        <w:t>%.</w:t>
      </w:r>
      <w:r w:rsidR="007D02AD">
        <w:t xml:space="preserve"> </w:t>
      </w:r>
    </w:p>
    <w:p w:rsidR="00D10EE9" w:rsidRPr="00B03FAF" w:rsidRDefault="00D10EE9" w:rsidP="00D95369">
      <w:pPr>
        <w:widowControl w:val="0"/>
        <w:ind w:firstLine="567"/>
        <w:jc w:val="both"/>
      </w:pPr>
    </w:p>
    <w:p w:rsidR="00AA76A2" w:rsidRDefault="00525C16" w:rsidP="00AA76A2">
      <w:pPr>
        <w:widowControl w:val="0"/>
        <w:ind w:firstLine="567"/>
        <w:jc w:val="both"/>
      </w:pPr>
      <w:r>
        <w:t>Расходы п</w:t>
      </w:r>
      <w:r w:rsidRPr="00B03FAF">
        <w:t xml:space="preserve">о разделу </w:t>
      </w:r>
      <w:r w:rsidRPr="00B03FAF">
        <w:rPr>
          <w:b/>
          <w:bCs/>
        </w:rPr>
        <w:t>1000 «Социальная политика»</w:t>
      </w:r>
      <w:r>
        <w:t xml:space="preserve"> </w:t>
      </w:r>
      <w:r w:rsidRPr="00B03FAF">
        <w:t xml:space="preserve">за </w:t>
      </w:r>
      <w:r>
        <w:t xml:space="preserve">1 полугодие 2016 </w:t>
      </w:r>
      <w:r w:rsidRPr="00B03FAF">
        <w:t>года</w:t>
      </w:r>
      <w:r>
        <w:t xml:space="preserve"> </w:t>
      </w:r>
      <w:r w:rsidRPr="00B03FAF">
        <w:t xml:space="preserve">исполнены в </w:t>
      </w:r>
      <w:r>
        <w:t>сум</w:t>
      </w:r>
      <w:r w:rsidRPr="00B03FAF">
        <w:t>ме</w:t>
      </w:r>
      <w:r>
        <w:t xml:space="preserve"> </w:t>
      </w:r>
      <w:r w:rsidRPr="00EB7288">
        <w:rPr>
          <w:b/>
        </w:rPr>
        <w:t>53 250,00</w:t>
      </w:r>
      <w:r w:rsidRPr="00B03FAF">
        <w:t xml:space="preserve"> рублей </w:t>
      </w:r>
      <w:r>
        <w:t xml:space="preserve">от утвержденных бюджетных назначений, предусмотренных в сумме </w:t>
      </w:r>
      <w:r>
        <w:rPr>
          <w:b/>
        </w:rPr>
        <w:t>714 302,00</w:t>
      </w:r>
      <w:r>
        <w:t xml:space="preserve"> рублей или </w:t>
      </w:r>
      <w:r w:rsidR="00171E3B" w:rsidRPr="00EB7288">
        <w:rPr>
          <w:b/>
        </w:rPr>
        <w:t>7,4</w:t>
      </w:r>
      <w:r w:rsidRPr="00C15BD8">
        <w:rPr>
          <w:b/>
        </w:rPr>
        <w:t>%</w:t>
      </w:r>
      <w:r w:rsidRPr="00B03FAF">
        <w:t xml:space="preserve">. </w:t>
      </w:r>
    </w:p>
    <w:p w:rsidR="00D10EE9" w:rsidRDefault="00D10EE9" w:rsidP="00AA76A2">
      <w:pPr>
        <w:widowControl w:val="0"/>
        <w:ind w:firstLine="567"/>
        <w:jc w:val="both"/>
      </w:pPr>
    </w:p>
    <w:p w:rsidR="00F4402F" w:rsidRPr="00B03FAF" w:rsidRDefault="007D02AD" w:rsidP="00C53813">
      <w:pPr>
        <w:ind w:firstLine="540"/>
        <w:jc w:val="both"/>
        <w:outlineLvl w:val="3"/>
      </w:pPr>
      <w:r>
        <w:t>Р</w:t>
      </w:r>
      <w:r w:rsidR="00F4402F" w:rsidRPr="00B03FAF">
        <w:t xml:space="preserve">асходы по разделу </w:t>
      </w:r>
      <w:r w:rsidR="00F4402F" w:rsidRPr="00B03FAF">
        <w:rPr>
          <w:b/>
          <w:bCs/>
        </w:rPr>
        <w:t xml:space="preserve">1100 «Физическая культура и спорт» </w:t>
      </w:r>
      <w:r w:rsidR="00F4402F" w:rsidRPr="00B03FAF">
        <w:t xml:space="preserve">профинансированы в сумме </w:t>
      </w:r>
      <w:r w:rsidR="00171E3B" w:rsidRPr="00EB7288">
        <w:rPr>
          <w:b/>
        </w:rPr>
        <w:t>144 633,00</w:t>
      </w:r>
      <w:r w:rsidR="00F4402F" w:rsidRPr="00B03FAF">
        <w:t xml:space="preserve"> рублей, что составляет </w:t>
      </w:r>
      <w:r w:rsidR="00171E3B" w:rsidRPr="00EB7288">
        <w:rPr>
          <w:b/>
        </w:rPr>
        <w:t>36,1</w:t>
      </w:r>
      <w:r w:rsidR="00F4402F" w:rsidRPr="00D10EE9">
        <w:rPr>
          <w:b/>
        </w:rPr>
        <w:t>%</w:t>
      </w:r>
      <w:r w:rsidR="00F4402F" w:rsidRPr="00B03FAF">
        <w:t xml:space="preserve"> </w:t>
      </w:r>
      <w:r>
        <w:t>от</w:t>
      </w:r>
      <w:r w:rsidR="00F4402F" w:rsidRPr="00B03FAF">
        <w:t xml:space="preserve"> годовы</w:t>
      </w:r>
      <w:r>
        <w:t>х</w:t>
      </w:r>
      <w:r w:rsidR="00F4402F" w:rsidRPr="00B03FAF">
        <w:t xml:space="preserve"> плановы</w:t>
      </w:r>
      <w:r>
        <w:t>х</w:t>
      </w:r>
      <w:r w:rsidR="00F4402F" w:rsidRPr="00B03FAF">
        <w:t xml:space="preserve"> назначени</w:t>
      </w:r>
      <w:r>
        <w:t>й</w:t>
      </w:r>
      <w:r w:rsidR="00AA76A2">
        <w:t xml:space="preserve"> </w:t>
      </w:r>
      <w:r w:rsidR="00CF02C8">
        <w:t>(</w:t>
      </w:r>
      <w:r w:rsidR="00AA76A2" w:rsidRPr="00D10EE9">
        <w:rPr>
          <w:b/>
        </w:rPr>
        <w:t>400</w:t>
      </w:r>
      <w:r w:rsidR="00DA0106">
        <w:rPr>
          <w:b/>
        </w:rPr>
        <w:t> </w:t>
      </w:r>
      <w:r w:rsidR="00AA76A2" w:rsidRPr="00D10EE9">
        <w:rPr>
          <w:b/>
        </w:rPr>
        <w:t>000</w:t>
      </w:r>
      <w:r w:rsidR="00DA0106">
        <w:rPr>
          <w:b/>
        </w:rPr>
        <w:t>,00</w:t>
      </w:r>
      <w:r w:rsidR="00AA76A2">
        <w:t xml:space="preserve"> </w:t>
      </w:r>
      <w:r w:rsidR="00F4402F" w:rsidRPr="00B03FAF">
        <w:t>рублей</w:t>
      </w:r>
      <w:r w:rsidR="00CF02C8">
        <w:t xml:space="preserve">) и </w:t>
      </w:r>
      <w:r w:rsidR="00D97409" w:rsidRPr="00D97409">
        <w:rPr>
          <w:b/>
        </w:rPr>
        <w:t>555,2</w:t>
      </w:r>
      <w:r w:rsidR="00CF02C8" w:rsidRPr="00D10EE9">
        <w:rPr>
          <w:b/>
        </w:rPr>
        <w:t>%</w:t>
      </w:r>
      <w:r w:rsidR="00CF02C8">
        <w:t xml:space="preserve"> к аналогичному периоду прошлого года (</w:t>
      </w:r>
      <w:r w:rsidR="00D97409" w:rsidRPr="00D97409">
        <w:rPr>
          <w:b/>
        </w:rPr>
        <w:t>26 050,00</w:t>
      </w:r>
      <w:r w:rsidR="00CF02C8">
        <w:t xml:space="preserve"> рублей).</w:t>
      </w:r>
    </w:p>
    <w:p w:rsidR="00C910F6" w:rsidRDefault="00C910F6" w:rsidP="00C53813">
      <w:pPr>
        <w:widowControl w:val="0"/>
        <w:jc w:val="center"/>
        <w:rPr>
          <w:b/>
          <w:bCs/>
        </w:rPr>
      </w:pPr>
    </w:p>
    <w:p w:rsidR="00F4402F" w:rsidRPr="00D95369" w:rsidRDefault="00F4402F" w:rsidP="00D95369">
      <w:pPr>
        <w:widowControl w:val="0"/>
        <w:jc w:val="center"/>
        <w:rPr>
          <w:b/>
          <w:bCs/>
        </w:rPr>
      </w:pPr>
      <w:r w:rsidRPr="00D95369">
        <w:rPr>
          <w:b/>
          <w:bCs/>
        </w:rPr>
        <w:t>5. Исполнение</w:t>
      </w:r>
      <w:r w:rsidR="00D95369" w:rsidRPr="00D95369">
        <w:rPr>
          <w:b/>
        </w:rPr>
        <w:t xml:space="preserve"> бюджета муниципального образования Саракташский поссовет  </w:t>
      </w:r>
      <w:r w:rsidRPr="00D95369">
        <w:rPr>
          <w:b/>
          <w:bCs/>
        </w:rPr>
        <w:t>в части источников</w:t>
      </w:r>
      <w:r w:rsidR="00D95369">
        <w:rPr>
          <w:b/>
          <w:bCs/>
        </w:rPr>
        <w:t xml:space="preserve"> </w:t>
      </w:r>
      <w:r w:rsidRPr="00D95369">
        <w:rPr>
          <w:b/>
          <w:bCs/>
        </w:rPr>
        <w:t>финансирования дефицита</w:t>
      </w:r>
      <w:r w:rsidR="00D95369" w:rsidRPr="00D95369">
        <w:rPr>
          <w:b/>
          <w:bCs/>
        </w:rPr>
        <w:t xml:space="preserve"> </w:t>
      </w:r>
      <w:r w:rsidRPr="00D95369">
        <w:rPr>
          <w:b/>
          <w:bCs/>
        </w:rPr>
        <w:t>бюджета</w:t>
      </w:r>
    </w:p>
    <w:p w:rsidR="00C910F6" w:rsidRPr="00D95369" w:rsidRDefault="00C910F6" w:rsidP="00C53813">
      <w:pPr>
        <w:widowControl w:val="0"/>
        <w:ind w:firstLine="567"/>
        <w:jc w:val="center"/>
        <w:rPr>
          <w:b/>
          <w:bCs/>
        </w:rPr>
      </w:pPr>
    </w:p>
    <w:p w:rsidR="00E36D85" w:rsidRDefault="00DF62AB" w:rsidP="00E36D85">
      <w:pPr>
        <w:widowControl w:val="0"/>
        <w:ind w:firstLine="567"/>
        <w:jc w:val="both"/>
      </w:pPr>
      <w:r>
        <w:rPr>
          <w:rStyle w:val="apple-converted-space"/>
          <w:shd w:val="clear" w:color="auto" w:fill="FFFFFF"/>
        </w:rPr>
        <w:t xml:space="preserve">Исполнение бюджета в 1 </w:t>
      </w:r>
      <w:r w:rsidR="00E36D85">
        <w:rPr>
          <w:rStyle w:val="apple-converted-space"/>
          <w:shd w:val="clear" w:color="auto" w:fill="FFFFFF"/>
        </w:rPr>
        <w:t>полугодие</w:t>
      </w:r>
      <w:r>
        <w:rPr>
          <w:rStyle w:val="apple-converted-space"/>
          <w:shd w:val="clear" w:color="auto" w:fill="FFFFFF"/>
        </w:rPr>
        <w:t xml:space="preserve"> 2016</w:t>
      </w:r>
      <w:r w:rsidR="00F4402F" w:rsidRPr="00B03FAF">
        <w:rPr>
          <w:rStyle w:val="apple-converted-space"/>
          <w:shd w:val="clear" w:color="auto" w:fill="FFFFFF"/>
        </w:rPr>
        <w:t xml:space="preserve"> года </w:t>
      </w:r>
      <w:r w:rsidR="00E36D85">
        <w:rPr>
          <w:rStyle w:val="apple-converted-space"/>
          <w:shd w:val="clear" w:color="auto" w:fill="FFFFFF"/>
        </w:rPr>
        <w:t>х</w:t>
      </w:r>
      <w:r w:rsidR="00E36D85">
        <w:t xml:space="preserve">арактеризуется </w:t>
      </w:r>
      <w:r w:rsidR="00E36D85" w:rsidRPr="006723CC">
        <w:t xml:space="preserve">превышением </w:t>
      </w:r>
      <w:r w:rsidR="00E36D85">
        <w:t>доходов над расходами</w:t>
      </w:r>
      <w:r w:rsidR="00E36D85" w:rsidRPr="006723CC">
        <w:t xml:space="preserve"> </w:t>
      </w:r>
      <w:r w:rsidR="00E36D85" w:rsidRPr="00B03FAF">
        <w:t>в сумме</w:t>
      </w:r>
      <w:r w:rsidR="00E36D85">
        <w:rPr>
          <w:b/>
          <w:bCs/>
        </w:rPr>
        <w:t xml:space="preserve"> 7 071 684,35</w:t>
      </w:r>
      <w:r w:rsidR="00E36D85" w:rsidRPr="00B03FAF">
        <w:t xml:space="preserve"> рублей. По итогам </w:t>
      </w:r>
      <w:r w:rsidR="00E36D85">
        <w:t xml:space="preserve">1полугодия </w:t>
      </w:r>
      <w:r w:rsidR="00E36D85" w:rsidRPr="00B03FAF">
        <w:t>201</w:t>
      </w:r>
      <w:r w:rsidR="00E36D85">
        <w:t>5</w:t>
      </w:r>
      <w:r w:rsidR="00E36D85" w:rsidRPr="00B03FAF">
        <w:t xml:space="preserve"> года </w:t>
      </w:r>
      <w:r w:rsidR="00E36D85">
        <w:t xml:space="preserve">также </w:t>
      </w:r>
      <w:r w:rsidR="00E36D85" w:rsidRPr="00B03FAF">
        <w:t xml:space="preserve">наблюдалось </w:t>
      </w:r>
      <w:r w:rsidR="00E36D85" w:rsidRPr="006723CC">
        <w:t xml:space="preserve">превышение </w:t>
      </w:r>
      <w:r w:rsidR="00E36D85">
        <w:t xml:space="preserve"> доходов над расходами </w:t>
      </w:r>
      <w:r w:rsidR="00E36D85" w:rsidRPr="00B03FAF">
        <w:t xml:space="preserve">в сумме </w:t>
      </w:r>
      <w:r w:rsidR="00E36D85" w:rsidRPr="00EB7288">
        <w:rPr>
          <w:b/>
        </w:rPr>
        <w:t>5 464 623,88</w:t>
      </w:r>
      <w:r w:rsidR="00E36D85" w:rsidRPr="00F2414B">
        <w:rPr>
          <w:b/>
          <w:bCs/>
        </w:rPr>
        <w:t xml:space="preserve"> </w:t>
      </w:r>
      <w:r w:rsidR="00E36D85" w:rsidRPr="004B0259">
        <w:rPr>
          <w:bCs/>
        </w:rPr>
        <w:t>рублей</w:t>
      </w:r>
      <w:r w:rsidR="00E36D85" w:rsidRPr="00B03FAF">
        <w:rPr>
          <w:b/>
          <w:bCs/>
        </w:rPr>
        <w:t>.</w:t>
      </w:r>
    </w:p>
    <w:p w:rsidR="00964B55" w:rsidRDefault="00964B55" w:rsidP="00964B55">
      <w:pPr>
        <w:widowControl w:val="0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   Исполнение бюджета в I полугодии по источникам финансирования дефицита бюджета отражено в таблице №3.</w:t>
      </w:r>
    </w:p>
    <w:p w:rsidR="00964B55" w:rsidRDefault="00964B55" w:rsidP="00964B55">
      <w:pPr>
        <w:widowControl w:val="0"/>
        <w:jc w:val="right"/>
        <w:rPr>
          <w:bCs/>
          <w:color w:val="000000"/>
          <w:spacing w:val="2"/>
        </w:rPr>
      </w:pPr>
    </w:p>
    <w:p w:rsidR="00964B55" w:rsidRDefault="00964B55" w:rsidP="00964B55">
      <w:pPr>
        <w:widowControl w:val="0"/>
        <w:jc w:val="center"/>
        <w:rPr>
          <w:bCs/>
          <w:color w:val="000000"/>
          <w:spacing w:val="2"/>
        </w:rPr>
      </w:pPr>
      <w:r>
        <w:rPr>
          <w:bCs/>
          <w:color w:val="000000"/>
          <w:spacing w:val="2"/>
        </w:rPr>
        <w:t xml:space="preserve">                                                                                                            Таблица №3 (руб.)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4923"/>
        <w:gridCol w:w="1896"/>
        <w:gridCol w:w="1843"/>
        <w:gridCol w:w="1559"/>
      </w:tblGrid>
      <w:tr w:rsidR="00964B55" w:rsidTr="00FC657E">
        <w:trPr>
          <w:trHeight w:val="659"/>
          <w:tblHeader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Процент </w:t>
            </w:r>
          </w:p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исполнения</w:t>
            </w:r>
          </w:p>
        </w:tc>
      </w:tr>
      <w:tr w:rsidR="00964B55" w:rsidTr="00FC657E">
        <w:trPr>
          <w:trHeight w:val="308"/>
          <w:tblHeader/>
        </w:trPr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</w:tr>
      <w:tr w:rsidR="00964B55" w:rsidTr="00FC657E">
        <w:trPr>
          <w:trHeight w:val="440"/>
        </w:trPr>
        <w:tc>
          <w:tcPr>
            <w:tcW w:w="49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ИСТОЧНИКИ ФИНАНСИРОВАНИЯ ДЕФИЦИТА БЮДЖЕТА -ВСЕГО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964B55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1 928 100,00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- 7 071 684,35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</w:p>
        </w:tc>
      </w:tr>
      <w:tr w:rsidR="00964B55" w:rsidTr="00FC657E">
        <w:trPr>
          <w:trHeight w:val="293"/>
        </w:trPr>
        <w:tc>
          <w:tcPr>
            <w:tcW w:w="4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1 928 100,00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- 7 071 684,35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 </w:t>
            </w:r>
          </w:p>
        </w:tc>
      </w:tr>
      <w:tr w:rsidR="00964B55" w:rsidTr="00FC657E">
        <w:trPr>
          <w:trHeight w:val="293"/>
        </w:trPr>
        <w:tc>
          <w:tcPr>
            <w:tcW w:w="4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- 184 506 034,40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- 76 647 602,34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41,5</w:t>
            </w:r>
          </w:p>
        </w:tc>
      </w:tr>
      <w:tr w:rsidR="00964B55" w:rsidTr="00FC657E">
        <w:trPr>
          <w:trHeight w:val="293"/>
        </w:trPr>
        <w:tc>
          <w:tcPr>
            <w:tcW w:w="49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186 434 134,40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69 575 917,99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964B55" w:rsidRDefault="00964B55" w:rsidP="00FC657E">
            <w:pPr>
              <w:widowControl w:val="0"/>
              <w:overflowPunct/>
              <w:autoSpaceDE/>
              <w:adjustRightInd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37,3</w:t>
            </w:r>
          </w:p>
        </w:tc>
      </w:tr>
    </w:tbl>
    <w:p w:rsidR="00964B55" w:rsidRDefault="00964B55" w:rsidP="00964B55">
      <w:pPr>
        <w:widowControl w:val="0"/>
        <w:jc w:val="center"/>
        <w:rPr>
          <w:b/>
          <w:bCs/>
        </w:rPr>
      </w:pPr>
    </w:p>
    <w:p w:rsidR="00964B55" w:rsidRDefault="00964B55" w:rsidP="00C53813">
      <w:pPr>
        <w:ind w:firstLine="709"/>
        <w:jc w:val="both"/>
        <w:rPr>
          <w:rStyle w:val="apple-converted-space"/>
          <w:shd w:val="clear" w:color="auto" w:fill="FFFFFF"/>
        </w:rPr>
      </w:pPr>
    </w:p>
    <w:p w:rsidR="00DB6144" w:rsidRDefault="00573563" w:rsidP="00573563">
      <w:pPr>
        <w:widowControl w:val="0"/>
        <w:jc w:val="both"/>
        <w:rPr>
          <w:bCs/>
        </w:rPr>
      </w:pPr>
      <w:r>
        <w:rPr>
          <w:bCs/>
        </w:rPr>
        <w:t xml:space="preserve">           </w:t>
      </w:r>
      <w:r w:rsidRPr="00573563">
        <w:rPr>
          <w:bCs/>
        </w:rPr>
        <w:t xml:space="preserve">Остаток средств на начало 2016 года </w:t>
      </w:r>
      <w:r>
        <w:rPr>
          <w:bCs/>
        </w:rPr>
        <w:t xml:space="preserve">(ф.0503178) </w:t>
      </w:r>
      <w:r w:rsidRPr="00573563">
        <w:rPr>
          <w:bCs/>
        </w:rPr>
        <w:t xml:space="preserve">составил </w:t>
      </w:r>
      <w:r w:rsidRPr="00EB7288">
        <w:rPr>
          <w:b/>
          <w:bCs/>
        </w:rPr>
        <w:t>464 938,04</w:t>
      </w:r>
      <w:r w:rsidRPr="00573563">
        <w:rPr>
          <w:bCs/>
        </w:rPr>
        <w:t xml:space="preserve"> рублей, в 1 полугодии 2016 года исполнение по доходам составило </w:t>
      </w:r>
      <w:r w:rsidRPr="00EB7288">
        <w:rPr>
          <w:b/>
          <w:bCs/>
        </w:rPr>
        <w:t>76 647 602,34</w:t>
      </w:r>
      <w:r w:rsidRPr="00573563">
        <w:rPr>
          <w:bCs/>
        </w:rPr>
        <w:t xml:space="preserve"> рублей, исполнение по расходам в сумме </w:t>
      </w:r>
      <w:r w:rsidRPr="00EB7288">
        <w:rPr>
          <w:b/>
          <w:bCs/>
        </w:rPr>
        <w:t>69 575 917,99</w:t>
      </w:r>
      <w:r w:rsidRPr="00573563">
        <w:rPr>
          <w:bCs/>
        </w:rPr>
        <w:t xml:space="preserve"> рублей, остаток средств на счете на конец отчетного периода составляет </w:t>
      </w:r>
      <w:r w:rsidRPr="00EB7288">
        <w:rPr>
          <w:b/>
          <w:bCs/>
        </w:rPr>
        <w:t>7 536 622,39</w:t>
      </w:r>
      <w:r w:rsidRPr="00573563">
        <w:rPr>
          <w:bCs/>
        </w:rPr>
        <w:t xml:space="preserve"> рублей.</w:t>
      </w:r>
    </w:p>
    <w:p w:rsidR="00FC657E" w:rsidRDefault="00FC657E" w:rsidP="00573563">
      <w:pPr>
        <w:widowControl w:val="0"/>
        <w:jc w:val="both"/>
        <w:rPr>
          <w:bCs/>
        </w:rPr>
      </w:pPr>
    </w:p>
    <w:p w:rsidR="00FC657E" w:rsidRDefault="00FC657E" w:rsidP="00573563">
      <w:pPr>
        <w:widowControl w:val="0"/>
        <w:jc w:val="both"/>
        <w:rPr>
          <w:bCs/>
        </w:rPr>
      </w:pPr>
      <w:r>
        <w:rPr>
          <w:bCs/>
        </w:rPr>
        <w:t>Согласно сведениям о дебиторской и кредиторской задолженности (ф.0503169) по состоянию на 01.07.2016 года числилась:</w:t>
      </w:r>
    </w:p>
    <w:p w:rsidR="00FC657E" w:rsidRDefault="00FC657E" w:rsidP="003A2DA8">
      <w:pPr>
        <w:widowControl w:val="0"/>
        <w:numPr>
          <w:ilvl w:val="0"/>
          <w:numId w:val="8"/>
        </w:numPr>
        <w:ind w:left="0" w:firstLine="426"/>
        <w:jc w:val="both"/>
        <w:rPr>
          <w:bCs/>
        </w:rPr>
      </w:pPr>
      <w:r>
        <w:rPr>
          <w:bCs/>
        </w:rPr>
        <w:t>дебито</w:t>
      </w:r>
      <w:r w:rsidR="0042667F">
        <w:rPr>
          <w:bCs/>
        </w:rPr>
        <w:t>р</w:t>
      </w:r>
      <w:r>
        <w:rPr>
          <w:bCs/>
        </w:rPr>
        <w:t xml:space="preserve">ская </w:t>
      </w:r>
      <w:r w:rsidR="0042667F">
        <w:rPr>
          <w:bCs/>
        </w:rPr>
        <w:t xml:space="preserve">задолженность в сумме </w:t>
      </w:r>
      <w:r w:rsidR="0042667F" w:rsidRPr="00EB7288">
        <w:rPr>
          <w:b/>
          <w:bCs/>
        </w:rPr>
        <w:t>5 873 357,98</w:t>
      </w:r>
      <w:r w:rsidR="0042667F">
        <w:rPr>
          <w:bCs/>
        </w:rPr>
        <w:t xml:space="preserve"> рублей, за 1 полугодие 2016 года задолженность уменьшилась на </w:t>
      </w:r>
      <w:r w:rsidR="0042667F" w:rsidRPr="00EB7288">
        <w:rPr>
          <w:b/>
          <w:bCs/>
        </w:rPr>
        <w:t>5 815 862,42</w:t>
      </w:r>
      <w:r w:rsidR="0042667F">
        <w:rPr>
          <w:bCs/>
        </w:rPr>
        <w:t xml:space="preserve"> рублей и составила </w:t>
      </w:r>
      <w:r w:rsidR="0042667F" w:rsidRPr="00EB7288">
        <w:rPr>
          <w:b/>
          <w:bCs/>
        </w:rPr>
        <w:t>58 295,56</w:t>
      </w:r>
      <w:r w:rsidR="0042667F">
        <w:rPr>
          <w:bCs/>
        </w:rPr>
        <w:t xml:space="preserve"> рублей;</w:t>
      </w:r>
    </w:p>
    <w:p w:rsidR="0042667F" w:rsidRPr="00573563" w:rsidRDefault="0042667F" w:rsidP="003A2DA8">
      <w:pPr>
        <w:widowControl w:val="0"/>
        <w:numPr>
          <w:ilvl w:val="0"/>
          <w:numId w:val="8"/>
        </w:numPr>
        <w:ind w:left="0" w:firstLine="426"/>
        <w:jc w:val="both"/>
        <w:rPr>
          <w:bCs/>
        </w:rPr>
      </w:pPr>
      <w:r>
        <w:rPr>
          <w:bCs/>
        </w:rPr>
        <w:t xml:space="preserve">кредиторская задолженность в сумме </w:t>
      </w:r>
      <w:r w:rsidR="003A2DA8" w:rsidRPr="00EB7288">
        <w:rPr>
          <w:b/>
          <w:bCs/>
        </w:rPr>
        <w:t>877 366,45</w:t>
      </w:r>
      <w:r w:rsidR="003A2DA8">
        <w:rPr>
          <w:bCs/>
        </w:rPr>
        <w:t xml:space="preserve"> рублей, за 1 полугодие 2016 года задолженность увеличилась на </w:t>
      </w:r>
      <w:r w:rsidR="003A2DA8" w:rsidRPr="00EB7288">
        <w:rPr>
          <w:b/>
          <w:bCs/>
        </w:rPr>
        <w:t>15 792 743,33</w:t>
      </w:r>
      <w:r w:rsidR="00EB7288">
        <w:rPr>
          <w:bCs/>
        </w:rPr>
        <w:t xml:space="preserve"> </w:t>
      </w:r>
      <w:r w:rsidR="003A2DA8">
        <w:rPr>
          <w:bCs/>
        </w:rPr>
        <w:t xml:space="preserve">рублей и составила </w:t>
      </w:r>
      <w:r w:rsidR="003A2DA8" w:rsidRPr="00EB7288">
        <w:rPr>
          <w:b/>
          <w:bCs/>
        </w:rPr>
        <w:t>16 670 109,78</w:t>
      </w:r>
      <w:r w:rsidR="003A2DA8">
        <w:rPr>
          <w:bCs/>
        </w:rPr>
        <w:t xml:space="preserve"> рублей.</w:t>
      </w:r>
    </w:p>
    <w:p w:rsidR="00E952CD" w:rsidRDefault="00E952CD" w:rsidP="00573563">
      <w:pPr>
        <w:widowControl w:val="0"/>
        <w:jc w:val="both"/>
        <w:rPr>
          <w:bCs/>
        </w:rPr>
      </w:pPr>
    </w:p>
    <w:p w:rsidR="00EC0B32" w:rsidRDefault="00EC0B32" w:rsidP="00573563">
      <w:pPr>
        <w:widowControl w:val="0"/>
        <w:jc w:val="both"/>
        <w:rPr>
          <w:bCs/>
        </w:rPr>
      </w:pPr>
    </w:p>
    <w:p w:rsidR="00EC0B32" w:rsidRDefault="00EC0B32" w:rsidP="00573563">
      <w:pPr>
        <w:widowControl w:val="0"/>
        <w:jc w:val="both"/>
        <w:rPr>
          <w:bCs/>
        </w:rPr>
      </w:pPr>
    </w:p>
    <w:p w:rsidR="00EC0B32" w:rsidRDefault="00EC0B32" w:rsidP="00573563">
      <w:pPr>
        <w:widowControl w:val="0"/>
        <w:jc w:val="both"/>
        <w:rPr>
          <w:bCs/>
        </w:rPr>
      </w:pPr>
    </w:p>
    <w:p w:rsidR="00EC0B32" w:rsidRDefault="00EC0B32" w:rsidP="00573563">
      <w:pPr>
        <w:widowControl w:val="0"/>
        <w:jc w:val="both"/>
        <w:rPr>
          <w:bCs/>
        </w:rPr>
      </w:pPr>
    </w:p>
    <w:p w:rsidR="00EB7288" w:rsidRDefault="00EB7288" w:rsidP="00573563">
      <w:pPr>
        <w:widowControl w:val="0"/>
        <w:jc w:val="both"/>
        <w:rPr>
          <w:bCs/>
        </w:rPr>
      </w:pPr>
    </w:p>
    <w:p w:rsidR="00EB7288" w:rsidRDefault="00EB7288" w:rsidP="00573563">
      <w:pPr>
        <w:widowControl w:val="0"/>
        <w:jc w:val="both"/>
        <w:rPr>
          <w:bCs/>
        </w:rPr>
      </w:pPr>
    </w:p>
    <w:p w:rsidR="00EB7288" w:rsidRDefault="00EB7288" w:rsidP="00573563">
      <w:pPr>
        <w:widowControl w:val="0"/>
        <w:jc w:val="both"/>
        <w:rPr>
          <w:bCs/>
        </w:rPr>
      </w:pPr>
    </w:p>
    <w:p w:rsidR="00EC0B32" w:rsidRPr="00573563" w:rsidRDefault="00EC0B32" w:rsidP="00573563">
      <w:pPr>
        <w:widowControl w:val="0"/>
        <w:jc w:val="both"/>
        <w:rPr>
          <w:bCs/>
        </w:rPr>
      </w:pPr>
    </w:p>
    <w:p w:rsidR="00EB7211" w:rsidRDefault="00EB7211" w:rsidP="00B03FAF">
      <w:pPr>
        <w:widowControl w:val="0"/>
        <w:jc w:val="center"/>
        <w:rPr>
          <w:b/>
          <w:bCs/>
        </w:rPr>
      </w:pPr>
    </w:p>
    <w:p w:rsidR="00F4402F" w:rsidRDefault="00F4402F" w:rsidP="00B03FAF">
      <w:pPr>
        <w:widowControl w:val="0"/>
        <w:jc w:val="center"/>
        <w:rPr>
          <w:b/>
          <w:bCs/>
        </w:rPr>
      </w:pP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В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О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Д</w:t>
      </w:r>
      <w:r w:rsidR="00E952CD">
        <w:rPr>
          <w:b/>
          <w:bCs/>
        </w:rPr>
        <w:t xml:space="preserve"> </w:t>
      </w:r>
      <w:r w:rsidRPr="00B03FAF">
        <w:rPr>
          <w:b/>
          <w:bCs/>
        </w:rPr>
        <w:t>Ы</w:t>
      </w:r>
    </w:p>
    <w:p w:rsidR="00E952CD" w:rsidRDefault="00E952CD" w:rsidP="00B03FAF">
      <w:pPr>
        <w:widowControl w:val="0"/>
        <w:jc w:val="center"/>
        <w:rPr>
          <w:b/>
          <w:bCs/>
        </w:rPr>
      </w:pPr>
    </w:p>
    <w:p w:rsidR="00B90C04" w:rsidRPr="00B03FAF" w:rsidRDefault="00B90C04" w:rsidP="00897956">
      <w:pPr>
        <w:widowControl w:val="0"/>
        <w:numPr>
          <w:ilvl w:val="0"/>
          <w:numId w:val="4"/>
        </w:numPr>
        <w:ind w:left="0" w:firstLine="284"/>
        <w:jc w:val="both"/>
      </w:pPr>
      <w:r>
        <w:t xml:space="preserve">За  1 полугодие 2016 </w:t>
      </w:r>
      <w:r w:rsidRPr="00B03FAF">
        <w:t xml:space="preserve"> года в бюджет </w:t>
      </w:r>
      <w:r>
        <w:t xml:space="preserve">муниципального образования Саракташский поссовет </w:t>
      </w:r>
      <w:r w:rsidRPr="00B03FAF">
        <w:t xml:space="preserve">поступило </w:t>
      </w:r>
      <w:r w:rsidRPr="00EB7288">
        <w:rPr>
          <w:b/>
        </w:rPr>
        <w:t>76 647 602,34</w:t>
      </w:r>
      <w:r>
        <w:t xml:space="preserve"> </w:t>
      </w:r>
      <w:r w:rsidRPr="00B03FAF">
        <w:t xml:space="preserve">рублей </w:t>
      </w:r>
      <w:r w:rsidRPr="00B03FAF">
        <w:rPr>
          <w:b/>
          <w:bCs/>
        </w:rPr>
        <w:t>доходов</w:t>
      </w:r>
      <w:r w:rsidRPr="00B03FAF">
        <w:t xml:space="preserve">, что составляет </w:t>
      </w:r>
      <w:r w:rsidRPr="008A1E15">
        <w:rPr>
          <w:b/>
        </w:rPr>
        <w:t>41,5</w:t>
      </w:r>
      <w:r w:rsidRPr="00403B2A">
        <w:rPr>
          <w:b/>
          <w:bCs/>
        </w:rPr>
        <w:t>%</w:t>
      </w:r>
      <w:r>
        <w:rPr>
          <w:b/>
          <w:bCs/>
        </w:rPr>
        <w:t xml:space="preserve"> </w:t>
      </w:r>
      <w:r>
        <w:rPr>
          <w:bCs/>
        </w:rPr>
        <w:t xml:space="preserve">от </w:t>
      </w:r>
      <w:r w:rsidRPr="00B03FAF">
        <w:t xml:space="preserve"> у</w:t>
      </w:r>
      <w:r>
        <w:t>твержде</w:t>
      </w:r>
      <w:r w:rsidRPr="00B03FAF">
        <w:t>нны</w:t>
      </w:r>
      <w:r>
        <w:t>х</w:t>
      </w:r>
      <w:r w:rsidRPr="00B03FAF">
        <w:t xml:space="preserve"> плановы</w:t>
      </w:r>
      <w:r>
        <w:t>х</w:t>
      </w:r>
      <w:r w:rsidRPr="00B03FAF">
        <w:t xml:space="preserve"> назначени</w:t>
      </w:r>
      <w:r>
        <w:t>й (</w:t>
      </w:r>
      <w:r w:rsidRPr="00403B2A">
        <w:rPr>
          <w:b/>
        </w:rPr>
        <w:t>1</w:t>
      </w:r>
      <w:r>
        <w:rPr>
          <w:b/>
        </w:rPr>
        <w:t>84 506 034,40</w:t>
      </w:r>
      <w:r w:rsidRPr="00B03FAF">
        <w:t xml:space="preserve"> рублей</w:t>
      </w:r>
      <w:r>
        <w:t>)</w:t>
      </w:r>
      <w:r w:rsidRPr="00B03FAF">
        <w:t xml:space="preserve">.  </w:t>
      </w:r>
      <w:r>
        <w:t>Пос</w:t>
      </w:r>
      <w:r w:rsidRPr="00B03FAF">
        <w:t xml:space="preserve">тупления </w:t>
      </w:r>
      <w:r>
        <w:t>за 1 полугодие  2015</w:t>
      </w:r>
      <w:r w:rsidRPr="00B03FAF">
        <w:t xml:space="preserve"> года составили </w:t>
      </w:r>
      <w:r w:rsidRPr="00EB7288">
        <w:rPr>
          <w:b/>
        </w:rPr>
        <w:t>70 883 737,01</w:t>
      </w:r>
      <w:r>
        <w:rPr>
          <w:b/>
          <w:bCs/>
        </w:rPr>
        <w:t xml:space="preserve"> </w:t>
      </w:r>
      <w:r w:rsidRPr="00B03FAF">
        <w:t xml:space="preserve">рублей </w:t>
      </w:r>
      <w:r>
        <w:t xml:space="preserve">или </w:t>
      </w:r>
      <w:r w:rsidRPr="00EB7288">
        <w:rPr>
          <w:b/>
        </w:rPr>
        <w:t>46,2</w:t>
      </w:r>
      <w:r w:rsidRPr="00403B2A">
        <w:rPr>
          <w:b/>
        </w:rPr>
        <w:t>%</w:t>
      </w:r>
      <w:r w:rsidRPr="00B03FAF">
        <w:t xml:space="preserve"> от суммы годовых бюджетных назначений </w:t>
      </w:r>
      <w:r>
        <w:t>(</w:t>
      </w:r>
      <w:r w:rsidRPr="00403B2A">
        <w:rPr>
          <w:b/>
        </w:rPr>
        <w:t>1</w:t>
      </w:r>
      <w:r>
        <w:rPr>
          <w:b/>
        </w:rPr>
        <w:t>53</w:t>
      </w:r>
      <w:r w:rsidRPr="00403B2A">
        <w:rPr>
          <w:b/>
        </w:rPr>
        <w:t> 5</w:t>
      </w:r>
      <w:r>
        <w:rPr>
          <w:b/>
        </w:rPr>
        <w:t>34</w:t>
      </w:r>
      <w:r w:rsidRPr="00403B2A">
        <w:rPr>
          <w:b/>
        </w:rPr>
        <w:t> </w:t>
      </w:r>
      <w:r>
        <w:rPr>
          <w:b/>
        </w:rPr>
        <w:t>199</w:t>
      </w:r>
      <w:r w:rsidRPr="00403B2A">
        <w:rPr>
          <w:b/>
        </w:rPr>
        <w:t>,</w:t>
      </w:r>
      <w:r>
        <w:rPr>
          <w:b/>
        </w:rPr>
        <w:t>5</w:t>
      </w:r>
      <w:r w:rsidRPr="00403B2A">
        <w:rPr>
          <w:b/>
        </w:rPr>
        <w:t>0</w:t>
      </w:r>
      <w:r w:rsidRPr="00B03FAF">
        <w:t xml:space="preserve"> рублей).</w:t>
      </w:r>
      <w:r>
        <w:t xml:space="preserve"> По сравнению с 2015 годом доходы увеличились н</w:t>
      </w:r>
      <w:r w:rsidRPr="00B03FAF">
        <w:t xml:space="preserve">а </w:t>
      </w:r>
      <w:r w:rsidRPr="00EB7288">
        <w:rPr>
          <w:b/>
        </w:rPr>
        <w:t>5 763 865,33</w:t>
      </w:r>
      <w:r w:rsidRPr="003C0C51">
        <w:t xml:space="preserve"> рублей или на </w:t>
      </w:r>
      <w:r w:rsidRPr="003C0C51">
        <w:rPr>
          <w:b/>
        </w:rPr>
        <w:t>8</w:t>
      </w:r>
      <w:r>
        <w:rPr>
          <w:b/>
        </w:rPr>
        <w:t>,1</w:t>
      </w:r>
      <w:r w:rsidRPr="003C0C51">
        <w:rPr>
          <w:b/>
        </w:rPr>
        <w:t>%.</w:t>
      </w:r>
    </w:p>
    <w:p w:rsidR="00B90C04" w:rsidRPr="00B90C04" w:rsidRDefault="00B90C04" w:rsidP="00B90C04">
      <w:pPr>
        <w:pStyle w:val="a3"/>
        <w:widowControl w:val="0"/>
        <w:ind w:left="284" w:firstLine="0"/>
        <w:jc w:val="both"/>
        <w:rPr>
          <w:b w:val="0"/>
        </w:rPr>
      </w:pPr>
    </w:p>
    <w:p w:rsidR="00B90C04" w:rsidRPr="000B3CEF" w:rsidRDefault="00B90C04" w:rsidP="00897956">
      <w:pPr>
        <w:pStyle w:val="a3"/>
        <w:widowControl w:val="0"/>
        <w:numPr>
          <w:ilvl w:val="0"/>
          <w:numId w:val="4"/>
        </w:numPr>
        <w:ind w:left="0" w:firstLine="284"/>
        <w:jc w:val="both"/>
      </w:pPr>
      <w:r>
        <w:rPr>
          <w:b w:val="0"/>
          <w:bCs w:val="0"/>
        </w:rPr>
        <w:t>Основн</w:t>
      </w:r>
      <w:r w:rsidRPr="00B03FAF">
        <w:rPr>
          <w:b w:val="0"/>
          <w:bCs w:val="0"/>
        </w:rPr>
        <w:t xml:space="preserve">ую долю </w:t>
      </w:r>
      <w:r>
        <w:rPr>
          <w:b w:val="0"/>
          <w:bCs w:val="0"/>
        </w:rPr>
        <w:t>в</w:t>
      </w:r>
      <w:r w:rsidRPr="00B03FAF">
        <w:rPr>
          <w:b w:val="0"/>
          <w:bCs w:val="0"/>
        </w:rPr>
        <w:t xml:space="preserve"> структуре доходов бюджета</w:t>
      </w:r>
      <w:r>
        <w:rPr>
          <w:b w:val="0"/>
          <w:bCs w:val="0"/>
        </w:rPr>
        <w:t xml:space="preserve"> занимает группа </w:t>
      </w:r>
      <w:r w:rsidRPr="00B03FAF">
        <w:rPr>
          <w:b w:val="0"/>
          <w:bCs w:val="0"/>
          <w:i/>
          <w:iCs/>
        </w:rPr>
        <w:t>безвозмездны</w:t>
      </w:r>
      <w:r>
        <w:rPr>
          <w:b w:val="0"/>
          <w:bCs w:val="0"/>
          <w:i/>
          <w:iCs/>
        </w:rPr>
        <w:t>х</w:t>
      </w:r>
      <w:r w:rsidRPr="00B03FAF">
        <w:rPr>
          <w:b w:val="0"/>
          <w:bCs w:val="0"/>
          <w:i/>
          <w:iCs/>
        </w:rPr>
        <w:t xml:space="preserve"> поступлени</w:t>
      </w:r>
      <w:r>
        <w:rPr>
          <w:b w:val="0"/>
          <w:bCs w:val="0"/>
          <w:i/>
          <w:iCs/>
        </w:rPr>
        <w:t xml:space="preserve">й </w:t>
      </w:r>
      <w:r w:rsidRPr="00EB7288">
        <w:rPr>
          <w:bCs w:val="0"/>
          <w:i/>
          <w:iCs/>
        </w:rPr>
        <w:t>59 001 650,00</w:t>
      </w:r>
      <w:r>
        <w:rPr>
          <w:b w:val="0"/>
          <w:bCs w:val="0"/>
          <w:i/>
          <w:iCs/>
        </w:rPr>
        <w:t xml:space="preserve"> </w:t>
      </w:r>
      <w:r w:rsidRPr="00CD79C7">
        <w:rPr>
          <w:b w:val="0"/>
          <w:bCs w:val="0"/>
          <w:iCs/>
        </w:rPr>
        <w:t>рублей</w:t>
      </w:r>
      <w:r w:rsidRPr="00B03FAF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удельный вес </w:t>
      </w:r>
      <w:r w:rsidRPr="00B03FAF">
        <w:rPr>
          <w:b w:val="0"/>
          <w:bCs w:val="0"/>
        </w:rPr>
        <w:t>которы</w:t>
      </w:r>
      <w:r>
        <w:rPr>
          <w:b w:val="0"/>
          <w:bCs w:val="0"/>
        </w:rPr>
        <w:t xml:space="preserve">х </w:t>
      </w:r>
      <w:r w:rsidRPr="00B03FAF">
        <w:rPr>
          <w:b w:val="0"/>
          <w:bCs w:val="0"/>
        </w:rPr>
        <w:t>по состоянию на 01.0</w:t>
      </w:r>
      <w:r>
        <w:rPr>
          <w:b w:val="0"/>
          <w:bCs w:val="0"/>
        </w:rPr>
        <w:t>7</w:t>
      </w:r>
      <w:r w:rsidRPr="00B03FAF">
        <w:rPr>
          <w:b w:val="0"/>
          <w:bCs w:val="0"/>
        </w:rPr>
        <w:t>.201</w:t>
      </w:r>
      <w:r>
        <w:rPr>
          <w:b w:val="0"/>
          <w:bCs w:val="0"/>
        </w:rPr>
        <w:t xml:space="preserve">6 года </w:t>
      </w:r>
      <w:r w:rsidRPr="00B03FAF">
        <w:rPr>
          <w:b w:val="0"/>
          <w:bCs w:val="0"/>
        </w:rPr>
        <w:t>сложил</w:t>
      </w:r>
      <w:r>
        <w:rPr>
          <w:b w:val="0"/>
          <w:bCs w:val="0"/>
        </w:rPr>
        <w:t>ся</w:t>
      </w:r>
      <w:r w:rsidRPr="00B03FAF">
        <w:rPr>
          <w:b w:val="0"/>
          <w:bCs w:val="0"/>
        </w:rPr>
        <w:t xml:space="preserve"> в размере </w:t>
      </w:r>
      <w:r w:rsidRPr="00AB0EEA">
        <w:t>7</w:t>
      </w:r>
      <w:r>
        <w:t>7,0</w:t>
      </w:r>
      <w:r w:rsidRPr="00AB0EEA">
        <w:t xml:space="preserve"> %</w:t>
      </w:r>
      <w:r w:rsidRPr="00B03FAF">
        <w:rPr>
          <w:b w:val="0"/>
          <w:bCs w:val="0"/>
        </w:rPr>
        <w:t xml:space="preserve">  общего объема доходной части бюджета.  </w:t>
      </w:r>
    </w:p>
    <w:p w:rsidR="000B3CEF" w:rsidRDefault="000B3CEF" w:rsidP="000B3CEF">
      <w:pPr>
        <w:pStyle w:val="aff0"/>
      </w:pPr>
    </w:p>
    <w:p w:rsidR="00B90C04" w:rsidRDefault="00B90C04" w:rsidP="00897956">
      <w:pPr>
        <w:pStyle w:val="a3"/>
        <w:widowControl w:val="0"/>
        <w:numPr>
          <w:ilvl w:val="0"/>
          <w:numId w:val="4"/>
        </w:numPr>
        <w:ind w:left="0" w:firstLine="284"/>
        <w:jc w:val="both"/>
        <w:rPr>
          <w:b w:val="0"/>
          <w:bCs w:val="0"/>
          <w:iCs/>
        </w:rPr>
      </w:pPr>
      <w:r w:rsidRPr="00977BCD">
        <w:rPr>
          <w:b w:val="0"/>
          <w:bCs w:val="0"/>
          <w:iCs/>
        </w:rPr>
        <w:t>Удельный вес</w:t>
      </w:r>
      <w:r>
        <w:rPr>
          <w:b w:val="0"/>
          <w:bCs w:val="0"/>
          <w:i/>
          <w:iCs/>
        </w:rPr>
        <w:t xml:space="preserve"> налоговых и неналоговых доходов составляет </w:t>
      </w:r>
      <w:r w:rsidRPr="00016F94">
        <w:rPr>
          <w:bCs w:val="0"/>
          <w:i/>
          <w:iCs/>
        </w:rPr>
        <w:t>17 645 952,34</w:t>
      </w:r>
      <w:r>
        <w:rPr>
          <w:b w:val="0"/>
          <w:bCs w:val="0"/>
          <w:i/>
          <w:iCs/>
        </w:rPr>
        <w:t xml:space="preserve"> рублей или </w:t>
      </w:r>
      <w:r>
        <w:rPr>
          <w:b w:val="0"/>
          <w:bCs w:val="0"/>
          <w:iCs/>
        </w:rPr>
        <w:t xml:space="preserve"> </w:t>
      </w:r>
      <w:r w:rsidRPr="00977BCD">
        <w:rPr>
          <w:bCs w:val="0"/>
          <w:iCs/>
        </w:rPr>
        <w:t>2</w:t>
      </w:r>
      <w:r>
        <w:rPr>
          <w:bCs w:val="0"/>
          <w:iCs/>
        </w:rPr>
        <w:t>3,0</w:t>
      </w:r>
      <w:r w:rsidRPr="00977BCD">
        <w:rPr>
          <w:bCs w:val="0"/>
          <w:iCs/>
        </w:rPr>
        <w:t>%</w:t>
      </w:r>
      <w:r>
        <w:rPr>
          <w:bCs w:val="0"/>
          <w:iCs/>
        </w:rPr>
        <w:t xml:space="preserve"> </w:t>
      </w:r>
      <w:r w:rsidRPr="00016F94">
        <w:rPr>
          <w:b w:val="0"/>
          <w:bCs w:val="0"/>
          <w:iCs/>
        </w:rPr>
        <w:t>от</w:t>
      </w:r>
      <w:r>
        <w:rPr>
          <w:bCs w:val="0"/>
          <w:iCs/>
        </w:rPr>
        <w:t xml:space="preserve"> </w:t>
      </w:r>
      <w:r>
        <w:rPr>
          <w:b w:val="0"/>
          <w:bCs w:val="0"/>
          <w:iCs/>
        </w:rPr>
        <w:t>общего объема доходов местного бюджета.</w:t>
      </w:r>
    </w:p>
    <w:p w:rsidR="00D95369" w:rsidRDefault="00D95369" w:rsidP="00D95369">
      <w:pPr>
        <w:pStyle w:val="aff0"/>
        <w:rPr>
          <w:b/>
        </w:rPr>
      </w:pPr>
    </w:p>
    <w:p w:rsidR="00F53AEC" w:rsidRPr="00897956" w:rsidRDefault="000B3CEF" w:rsidP="00897956">
      <w:pPr>
        <w:numPr>
          <w:ilvl w:val="0"/>
          <w:numId w:val="4"/>
        </w:numPr>
        <w:ind w:left="0" w:firstLine="284"/>
        <w:jc w:val="both"/>
        <w:rPr>
          <w:rFonts w:ascii="Cambria" w:hAnsi="Cambria"/>
        </w:rPr>
      </w:pPr>
      <w:r>
        <w:t xml:space="preserve">Преобладающую долю  в группе </w:t>
      </w:r>
      <w:r w:rsidRPr="00B03FAF">
        <w:t xml:space="preserve">налоговых и неналоговых доходов  </w:t>
      </w:r>
      <w:r>
        <w:t xml:space="preserve">занимают </w:t>
      </w:r>
      <w:r w:rsidRPr="00B03FAF">
        <w:t xml:space="preserve"> поступлени</w:t>
      </w:r>
      <w:r>
        <w:t xml:space="preserve">я от </w:t>
      </w:r>
      <w:r w:rsidRPr="00897956">
        <w:rPr>
          <w:i/>
          <w:iCs/>
        </w:rPr>
        <w:t>налогов на доходы физических лиц</w:t>
      </w:r>
      <w:r>
        <w:t xml:space="preserve"> (</w:t>
      </w:r>
      <w:r w:rsidRPr="00EB7288">
        <w:rPr>
          <w:b/>
        </w:rPr>
        <w:t>51,0</w:t>
      </w:r>
      <w:r w:rsidRPr="00EB7288">
        <w:rPr>
          <w:b/>
          <w:i/>
        </w:rPr>
        <w:t>%</w:t>
      </w:r>
      <w:r w:rsidRPr="00EB7288">
        <w:rPr>
          <w:i/>
        </w:rPr>
        <w:t>).</w:t>
      </w:r>
      <w:r w:rsidR="00897956" w:rsidRPr="00897956">
        <w:rPr>
          <w:b/>
          <w:i/>
        </w:rPr>
        <w:t xml:space="preserve"> </w:t>
      </w:r>
      <w:r w:rsidRPr="000A3C64">
        <w:t>Удельный вес</w:t>
      </w:r>
      <w:r w:rsidRPr="00897956">
        <w:rPr>
          <w:b/>
          <w:i/>
        </w:rPr>
        <w:t xml:space="preserve"> </w:t>
      </w:r>
      <w:r w:rsidRPr="000A3C64">
        <w:t>д</w:t>
      </w:r>
      <w:r w:rsidRPr="00897956">
        <w:rPr>
          <w:iCs/>
        </w:rPr>
        <w:t>оходов</w:t>
      </w:r>
      <w:r w:rsidRPr="00897956">
        <w:rPr>
          <w:i/>
          <w:iCs/>
        </w:rPr>
        <w:t xml:space="preserve"> от акциз по подакцизным товарам (продукции), производимым на территории Российской Федерации -</w:t>
      </w:r>
      <w:r w:rsidRPr="00EB7288">
        <w:rPr>
          <w:b/>
          <w:i/>
          <w:iCs/>
        </w:rPr>
        <w:t>23,6%</w:t>
      </w:r>
      <w:r w:rsidRPr="00897956">
        <w:rPr>
          <w:b/>
        </w:rPr>
        <w:t>,</w:t>
      </w:r>
      <w:r w:rsidRPr="00B03FAF">
        <w:t xml:space="preserve"> </w:t>
      </w:r>
      <w:r w:rsidRPr="00897956">
        <w:rPr>
          <w:i/>
          <w:iCs/>
        </w:rPr>
        <w:t xml:space="preserve">налогов  на совокупный доход </w:t>
      </w:r>
      <w:r w:rsidRPr="00B03FAF">
        <w:rPr>
          <w:i/>
          <w:iCs/>
        </w:rPr>
        <w:sym w:font="Symbol" w:char="F02D"/>
      </w:r>
      <w:r w:rsidRPr="00897956">
        <w:rPr>
          <w:i/>
          <w:iCs/>
        </w:rPr>
        <w:t xml:space="preserve"> </w:t>
      </w:r>
      <w:r w:rsidRPr="00EB7288">
        <w:rPr>
          <w:b/>
          <w:i/>
          <w:iCs/>
        </w:rPr>
        <w:t>8,5</w:t>
      </w:r>
      <w:r w:rsidRPr="00EB7288">
        <w:rPr>
          <w:b/>
        </w:rPr>
        <w:t xml:space="preserve"> %,</w:t>
      </w:r>
      <w:r>
        <w:t xml:space="preserve"> </w:t>
      </w:r>
      <w:r w:rsidRPr="00897956">
        <w:rPr>
          <w:i/>
        </w:rPr>
        <w:t>налогов на имущество</w:t>
      </w:r>
      <w:r>
        <w:t xml:space="preserve"> – </w:t>
      </w:r>
      <w:r w:rsidRPr="00EB7288">
        <w:rPr>
          <w:b/>
        </w:rPr>
        <w:t>16,9</w:t>
      </w:r>
      <w:r w:rsidRPr="00EB7288">
        <w:rPr>
          <w:b/>
          <w:i/>
        </w:rPr>
        <w:t>%</w:t>
      </w:r>
      <w:r w:rsidR="00F53AEC" w:rsidRPr="00EB7288">
        <w:rPr>
          <w:b/>
          <w:i/>
        </w:rPr>
        <w:t>.</w:t>
      </w:r>
      <w:r w:rsidR="00F53AEC" w:rsidRPr="00897956">
        <w:rPr>
          <w:b/>
          <w:i/>
        </w:rPr>
        <w:t xml:space="preserve"> </w:t>
      </w:r>
      <w:r w:rsidR="00F53AEC" w:rsidRPr="00897956">
        <w:rPr>
          <w:rFonts w:ascii="Cambria" w:hAnsi="Cambria"/>
        </w:rPr>
        <w:t>Доля остальных доходов незначительна.</w:t>
      </w:r>
    </w:p>
    <w:p w:rsidR="00D10EE9" w:rsidRDefault="00D10EE9" w:rsidP="00D10EE9">
      <w:pPr>
        <w:ind w:left="284"/>
        <w:jc w:val="both"/>
      </w:pPr>
    </w:p>
    <w:p w:rsidR="005D7491" w:rsidRPr="00EE1E3D" w:rsidRDefault="005D7491" w:rsidP="005D7491">
      <w:pPr>
        <w:pStyle w:val="aff0"/>
        <w:widowControl w:val="0"/>
        <w:numPr>
          <w:ilvl w:val="0"/>
          <w:numId w:val="4"/>
        </w:numPr>
        <w:ind w:left="-284" w:firstLine="567"/>
        <w:contextualSpacing/>
        <w:jc w:val="both"/>
      </w:pPr>
      <w:r>
        <w:t>Сумма   невыясненных   поступлений  отсутствует.</w:t>
      </w:r>
    </w:p>
    <w:p w:rsidR="005D7491" w:rsidRPr="00D95369" w:rsidRDefault="005D7491" w:rsidP="005D7491">
      <w:pPr>
        <w:ind w:left="284"/>
        <w:jc w:val="both"/>
      </w:pPr>
    </w:p>
    <w:p w:rsidR="00B56059" w:rsidRDefault="004B0259" w:rsidP="00897956">
      <w:pPr>
        <w:pStyle w:val="2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</w:pPr>
      <w:r>
        <w:t>И</w:t>
      </w:r>
      <w:r w:rsidR="00F4402F" w:rsidRPr="00B03FAF">
        <w:t xml:space="preserve">з бюджета </w:t>
      </w:r>
      <w:r w:rsidR="009867CB">
        <w:t xml:space="preserve">муниципального образования Саракташский поссовет </w:t>
      </w:r>
      <w:r w:rsidR="00F4402F" w:rsidRPr="00B03FAF">
        <w:t xml:space="preserve">за 1 </w:t>
      </w:r>
      <w:r w:rsidR="00F53AEC">
        <w:t>полугодие</w:t>
      </w:r>
      <w:r w:rsidR="009867CB">
        <w:t xml:space="preserve"> 2016</w:t>
      </w:r>
      <w:r w:rsidR="00F4402F" w:rsidRPr="00B03FAF">
        <w:t xml:space="preserve"> года произв</w:t>
      </w:r>
      <w:r>
        <w:t>е</w:t>
      </w:r>
      <w:r w:rsidR="00F4402F" w:rsidRPr="00B03FAF">
        <w:t xml:space="preserve">дены </w:t>
      </w:r>
      <w:r w:rsidRPr="00D10EE9">
        <w:t>расходы</w:t>
      </w:r>
      <w:r w:rsidRPr="00B56059">
        <w:rPr>
          <w:b/>
        </w:rPr>
        <w:t xml:space="preserve"> </w:t>
      </w:r>
      <w:r w:rsidR="008849B8">
        <w:t xml:space="preserve">в сумме </w:t>
      </w:r>
      <w:r w:rsidR="00F53AEC" w:rsidRPr="00EB7288">
        <w:rPr>
          <w:b/>
        </w:rPr>
        <w:t>69 575 917,99</w:t>
      </w:r>
      <w:r w:rsidR="00F53AEC">
        <w:t xml:space="preserve"> </w:t>
      </w:r>
      <w:r w:rsidR="00AC48BE" w:rsidRPr="00AC48BE">
        <w:t xml:space="preserve">рублей, что составляет </w:t>
      </w:r>
      <w:r w:rsidR="00B56059" w:rsidRPr="00EB7288">
        <w:rPr>
          <w:b/>
        </w:rPr>
        <w:t>37,3</w:t>
      </w:r>
      <w:r w:rsidR="00AC48BE" w:rsidRPr="00B56059">
        <w:rPr>
          <w:b/>
        </w:rPr>
        <w:t>%</w:t>
      </w:r>
      <w:r w:rsidR="00AC48BE" w:rsidRPr="00AC48BE">
        <w:t xml:space="preserve"> от утвержденных годовых бюджетных назначений (</w:t>
      </w:r>
      <w:r w:rsidR="008849B8" w:rsidRPr="00B56059">
        <w:rPr>
          <w:b/>
        </w:rPr>
        <w:t>1</w:t>
      </w:r>
      <w:r w:rsidR="00B56059" w:rsidRPr="00B56059">
        <w:rPr>
          <w:b/>
        </w:rPr>
        <w:t xml:space="preserve">86 434 134,40 </w:t>
      </w:r>
      <w:r w:rsidR="00B56059" w:rsidRPr="00EB7288">
        <w:t>р</w:t>
      </w:r>
      <w:r w:rsidR="00AC48BE" w:rsidRPr="00AC48BE">
        <w:t xml:space="preserve">ублей). </w:t>
      </w:r>
      <w:r w:rsidR="00B56059" w:rsidRPr="00B03FAF">
        <w:t>Расходы</w:t>
      </w:r>
      <w:r w:rsidR="00B56059">
        <w:t xml:space="preserve"> за </w:t>
      </w:r>
      <w:r w:rsidR="00B56059" w:rsidRPr="00B03FAF">
        <w:t>1</w:t>
      </w:r>
      <w:r w:rsidR="00B56059">
        <w:t xml:space="preserve"> полугодие 2015 года</w:t>
      </w:r>
      <w:r w:rsidR="00B56059" w:rsidRPr="00B03FAF">
        <w:t xml:space="preserve"> составили </w:t>
      </w:r>
      <w:r w:rsidR="00B56059" w:rsidRPr="00EB7288">
        <w:rPr>
          <w:b/>
        </w:rPr>
        <w:t>65 419 113,13</w:t>
      </w:r>
      <w:r w:rsidR="00B56059">
        <w:t xml:space="preserve"> </w:t>
      </w:r>
      <w:r w:rsidR="00B56059" w:rsidRPr="00B03FAF">
        <w:t xml:space="preserve">рублей </w:t>
      </w:r>
      <w:r w:rsidR="00B56059">
        <w:t xml:space="preserve">или </w:t>
      </w:r>
      <w:r w:rsidR="00B56059" w:rsidRPr="00EB7288">
        <w:rPr>
          <w:b/>
        </w:rPr>
        <w:t>42,1</w:t>
      </w:r>
      <w:r w:rsidR="00B56059" w:rsidRPr="00F51A1F">
        <w:rPr>
          <w:b/>
        </w:rPr>
        <w:t>%</w:t>
      </w:r>
      <w:r w:rsidR="00B56059" w:rsidRPr="00B03FAF">
        <w:t xml:space="preserve"> от суммы </w:t>
      </w:r>
      <w:r w:rsidR="00B56059">
        <w:t>утвержденн</w:t>
      </w:r>
      <w:r w:rsidR="00B56059" w:rsidRPr="00B03FAF">
        <w:t xml:space="preserve">ых бюджетных назначений </w:t>
      </w:r>
      <w:r w:rsidR="00B56059">
        <w:t>(</w:t>
      </w:r>
      <w:r w:rsidR="00B56059" w:rsidRPr="00EB7288">
        <w:rPr>
          <w:b/>
        </w:rPr>
        <w:t>155 313 299,50</w:t>
      </w:r>
      <w:r w:rsidR="00B56059" w:rsidRPr="00B03FAF">
        <w:t xml:space="preserve"> рублей). </w:t>
      </w:r>
      <w:r w:rsidR="00B56059">
        <w:t xml:space="preserve">По сравнению с аналогичным периодом прошлого года, расходы увеличились </w:t>
      </w:r>
      <w:r w:rsidR="00B56059" w:rsidRPr="00B03FAF">
        <w:t xml:space="preserve">на </w:t>
      </w:r>
      <w:r w:rsidR="00B56059" w:rsidRPr="005F79A9">
        <w:rPr>
          <w:b/>
          <w:bCs/>
        </w:rPr>
        <w:t> </w:t>
      </w:r>
      <w:r w:rsidR="00B56059">
        <w:rPr>
          <w:b/>
          <w:bCs/>
        </w:rPr>
        <w:t xml:space="preserve">4 156 804,86 </w:t>
      </w:r>
      <w:r w:rsidR="00B56059" w:rsidRPr="003C0C51">
        <w:t xml:space="preserve">рублей или на </w:t>
      </w:r>
      <w:r w:rsidR="00B56059" w:rsidRPr="00EB7288">
        <w:rPr>
          <w:b/>
        </w:rPr>
        <w:t>6,3%.</w:t>
      </w:r>
    </w:p>
    <w:p w:rsidR="00B56059" w:rsidRDefault="00B56059" w:rsidP="00B56059">
      <w:pPr>
        <w:pStyle w:val="2"/>
        <w:widowControl w:val="0"/>
        <w:spacing w:after="0" w:line="240" w:lineRule="auto"/>
        <w:ind w:left="0" w:firstLine="567"/>
        <w:jc w:val="both"/>
      </w:pPr>
    </w:p>
    <w:p w:rsidR="00B56059" w:rsidRDefault="00B56059" w:rsidP="00897956">
      <w:pPr>
        <w:pStyle w:val="2"/>
        <w:widowControl w:val="0"/>
        <w:numPr>
          <w:ilvl w:val="0"/>
          <w:numId w:val="4"/>
        </w:numPr>
        <w:spacing w:after="0" w:line="240" w:lineRule="auto"/>
        <w:ind w:left="0" w:firstLine="284"/>
        <w:jc w:val="both"/>
      </w:pPr>
      <w:r>
        <w:t>О</w:t>
      </w:r>
      <w:r w:rsidRPr="00B03FAF">
        <w:t xml:space="preserve">сновную долю </w:t>
      </w:r>
      <w:r>
        <w:t xml:space="preserve">в расходах местного бюджета </w:t>
      </w:r>
      <w:r w:rsidRPr="00B03FAF">
        <w:t xml:space="preserve">за </w:t>
      </w:r>
      <w:r>
        <w:t>1 полугодие 2016 года</w:t>
      </w:r>
      <w:r w:rsidRPr="00B03FAF">
        <w:t xml:space="preserve">, как и в </w:t>
      </w:r>
      <w:r>
        <w:t xml:space="preserve">аналогичном периоде </w:t>
      </w:r>
      <w:r w:rsidRPr="00B03FAF">
        <w:t xml:space="preserve">прошлого года, занимают расходы по разделам </w:t>
      </w:r>
      <w:r w:rsidRPr="00C15BD8">
        <w:t xml:space="preserve">0700 «Образование» – </w:t>
      </w:r>
      <w:r w:rsidRPr="00EB7288">
        <w:rPr>
          <w:b/>
        </w:rPr>
        <w:t>54,37%</w:t>
      </w:r>
      <w:r>
        <w:t xml:space="preserve"> </w:t>
      </w:r>
      <w:r w:rsidRPr="00C15BD8">
        <w:t>(</w:t>
      </w:r>
      <w:r w:rsidRPr="00EB7288">
        <w:rPr>
          <w:b/>
        </w:rPr>
        <w:t>37 828 800,55</w:t>
      </w:r>
      <w:r w:rsidRPr="00C15BD8">
        <w:t xml:space="preserve"> рублей), 0500 «Жилищно-коммунальное хозяйство» – </w:t>
      </w:r>
      <w:r w:rsidRPr="00EB7288">
        <w:rPr>
          <w:b/>
        </w:rPr>
        <w:t>13,67%</w:t>
      </w:r>
      <w:r>
        <w:t xml:space="preserve"> </w:t>
      </w:r>
      <w:r w:rsidRPr="00C15BD8">
        <w:t>(</w:t>
      </w:r>
      <w:r w:rsidRPr="00EB7288">
        <w:rPr>
          <w:b/>
        </w:rPr>
        <w:t>9 513 580,33</w:t>
      </w:r>
      <w:r w:rsidRPr="00C15BD8">
        <w:t xml:space="preserve"> рублей)</w:t>
      </w:r>
      <w:r>
        <w:t>,</w:t>
      </w:r>
      <w:r w:rsidRPr="0026373C">
        <w:t xml:space="preserve"> </w:t>
      </w:r>
      <w:r w:rsidRPr="00C15BD8">
        <w:t xml:space="preserve">0800 «Культура, кинематография» - </w:t>
      </w:r>
      <w:r w:rsidRPr="00EB7288">
        <w:rPr>
          <w:b/>
        </w:rPr>
        <w:t>11,73%</w:t>
      </w:r>
      <w:r w:rsidRPr="00C15BD8">
        <w:t xml:space="preserve"> (</w:t>
      </w:r>
      <w:r w:rsidRPr="00EB7288">
        <w:rPr>
          <w:b/>
        </w:rPr>
        <w:t>8 163 205,00</w:t>
      </w:r>
      <w:r w:rsidRPr="00C15BD8">
        <w:t xml:space="preserve"> рублей).</w:t>
      </w:r>
    </w:p>
    <w:p w:rsidR="00B56059" w:rsidRPr="00C15BD8" w:rsidRDefault="00B56059" w:rsidP="00B56059">
      <w:pPr>
        <w:pStyle w:val="2"/>
        <w:widowControl w:val="0"/>
        <w:spacing w:after="0" w:line="240" w:lineRule="auto"/>
        <w:ind w:left="502"/>
        <w:jc w:val="both"/>
      </w:pPr>
    </w:p>
    <w:p w:rsidR="00B56059" w:rsidRPr="00897956" w:rsidRDefault="00B56059" w:rsidP="00897956">
      <w:pPr>
        <w:widowControl w:val="0"/>
        <w:numPr>
          <w:ilvl w:val="0"/>
          <w:numId w:val="4"/>
        </w:numPr>
        <w:ind w:left="0" w:firstLine="284"/>
        <w:jc w:val="both"/>
      </w:pPr>
      <w:r>
        <w:rPr>
          <w:rStyle w:val="apple-converted-space"/>
          <w:shd w:val="clear" w:color="auto" w:fill="FFFFFF"/>
        </w:rPr>
        <w:t>Бюджета 1 полугодия 2016</w:t>
      </w:r>
      <w:r w:rsidRPr="00B03FAF">
        <w:rPr>
          <w:rStyle w:val="apple-converted-space"/>
          <w:shd w:val="clear" w:color="auto" w:fill="FFFFFF"/>
        </w:rPr>
        <w:t xml:space="preserve"> года </w:t>
      </w:r>
      <w:r>
        <w:rPr>
          <w:rStyle w:val="apple-converted-space"/>
          <w:shd w:val="clear" w:color="auto" w:fill="FFFFFF"/>
        </w:rPr>
        <w:t>х</w:t>
      </w:r>
      <w:r>
        <w:t xml:space="preserve">арактеризуется </w:t>
      </w:r>
      <w:r w:rsidRPr="006723CC">
        <w:t xml:space="preserve">превышением </w:t>
      </w:r>
      <w:r>
        <w:t>доходов над расходами</w:t>
      </w:r>
      <w:r w:rsidRPr="006723CC">
        <w:t xml:space="preserve"> </w:t>
      </w:r>
      <w:r w:rsidRPr="00B03FAF">
        <w:t>в сумме</w:t>
      </w:r>
      <w:r>
        <w:rPr>
          <w:b/>
          <w:bCs/>
        </w:rPr>
        <w:t xml:space="preserve"> 7 071 684,35</w:t>
      </w:r>
      <w:r w:rsidRPr="00B03FAF">
        <w:t xml:space="preserve"> рублей. По итогам </w:t>
      </w:r>
      <w:r>
        <w:t xml:space="preserve">1полугодия </w:t>
      </w:r>
      <w:r w:rsidRPr="00B03FAF">
        <w:t>201</w:t>
      </w:r>
      <w:r>
        <w:t>5</w:t>
      </w:r>
      <w:r w:rsidRPr="00B03FAF">
        <w:t xml:space="preserve"> года </w:t>
      </w:r>
      <w:r>
        <w:t xml:space="preserve">также </w:t>
      </w:r>
      <w:r w:rsidRPr="00B03FAF">
        <w:t xml:space="preserve">наблюдалось </w:t>
      </w:r>
      <w:r w:rsidRPr="006723CC">
        <w:t xml:space="preserve">превышение </w:t>
      </w:r>
      <w:r>
        <w:t xml:space="preserve">доходов над расходами </w:t>
      </w:r>
      <w:r w:rsidRPr="00B03FAF">
        <w:t xml:space="preserve">в сумме </w:t>
      </w:r>
      <w:r w:rsidRPr="00EB7288">
        <w:rPr>
          <w:b/>
        </w:rPr>
        <w:t>5 464 623,88</w:t>
      </w:r>
      <w:r w:rsidRPr="00F2414B">
        <w:rPr>
          <w:b/>
          <w:bCs/>
        </w:rPr>
        <w:t xml:space="preserve"> </w:t>
      </w:r>
      <w:r w:rsidRPr="004B0259">
        <w:rPr>
          <w:bCs/>
        </w:rPr>
        <w:t>рублей</w:t>
      </w:r>
      <w:r w:rsidRPr="00B03FAF">
        <w:rPr>
          <w:b/>
          <w:bCs/>
        </w:rPr>
        <w:t>.</w:t>
      </w:r>
    </w:p>
    <w:p w:rsidR="00897956" w:rsidRDefault="00897956" w:rsidP="00897956">
      <w:pPr>
        <w:pStyle w:val="aff0"/>
      </w:pPr>
    </w:p>
    <w:p w:rsidR="00897956" w:rsidRDefault="00897956" w:rsidP="00897956">
      <w:pPr>
        <w:widowControl w:val="0"/>
        <w:numPr>
          <w:ilvl w:val="0"/>
          <w:numId w:val="4"/>
        </w:numPr>
        <w:jc w:val="both"/>
        <w:rPr>
          <w:bCs/>
        </w:rPr>
      </w:pPr>
      <w:r>
        <w:rPr>
          <w:bCs/>
        </w:rPr>
        <w:t>О</w:t>
      </w:r>
      <w:r w:rsidRPr="00573563">
        <w:rPr>
          <w:bCs/>
        </w:rPr>
        <w:t xml:space="preserve">статок средств на счете на </w:t>
      </w:r>
      <w:r>
        <w:rPr>
          <w:bCs/>
        </w:rPr>
        <w:t xml:space="preserve">01.07.2016 года </w:t>
      </w:r>
      <w:r w:rsidRPr="00573563">
        <w:rPr>
          <w:bCs/>
        </w:rPr>
        <w:t xml:space="preserve">составляет </w:t>
      </w:r>
      <w:r w:rsidRPr="00EB7288">
        <w:rPr>
          <w:b/>
          <w:bCs/>
        </w:rPr>
        <w:t>7 536 622,39</w:t>
      </w:r>
      <w:r w:rsidRPr="00573563">
        <w:rPr>
          <w:bCs/>
        </w:rPr>
        <w:t xml:space="preserve"> рублей.</w:t>
      </w:r>
    </w:p>
    <w:p w:rsidR="00897956" w:rsidRDefault="00897956" w:rsidP="00897956">
      <w:pPr>
        <w:widowControl w:val="0"/>
        <w:jc w:val="both"/>
        <w:rPr>
          <w:bCs/>
        </w:rPr>
      </w:pPr>
    </w:p>
    <w:p w:rsidR="00897956" w:rsidRPr="00573563" w:rsidRDefault="00897956" w:rsidP="00897956">
      <w:pPr>
        <w:widowControl w:val="0"/>
        <w:ind w:firstLine="284"/>
        <w:jc w:val="both"/>
        <w:rPr>
          <w:bCs/>
        </w:rPr>
      </w:pPr>
      <w:r>
        <w:rPr>
          <w:bCs/>
        </w:rPr>
        <w:t xml:space="preserve">10. Дебиторская задолженность за 1 полугодие 2016 года уменьшилась на </w:t>
      </w:r>
      <w:r w:rsidRPr="00EB7288">
        <w:rPr>
          <w:b/>
          <w:bCs/>
        </w:rPr>
        <w:t>5 815 862,42</w:t>
      </w:r>
      <w:r>
        <w:rPr>
          <w:bCs/>
        </w:rPr>
        <w:t xml:space="preserve"> рублей и составила </w:t>
      </w:r>
      <w:r w:rsidRPr="00EB7288">
        <w:rPr>
          <w:b/>
          <w:bCs/>
        </w:rPr>
        <w:t>58 295,56</w:t>
      </w:r>
      <w:r>
        <w:rPr>
          <w:bCs/>
        </w:rPr>
        <w:t xml:space="preserve"> рублей; кредиторская задолженность увеличилась на </w:t>
      </w:r>
      <w:r w:rsidRPr="00EB7288">
        <w:rPr>
          <w:b/>
          <w:bCs/>
        </w:rPr>
        <w:t>15 792 743,33</w:t>
      </w:r>
      <w:r w:rsidR="00EB7288">
        <w:rPr>
          <w:b/>
          <w:bCs/>
        </w:rPr>
        <w:t xml:space="preserve"> </w:t>
      </w:r>
      <w:r>
        <w:rPr>
          <w:bCs/>
        </w:rPr>
        <w:t xml:space="preserve">рублей и составила </w:t>
      </w:r>
      <w:r w:rsidRPr="00EB7288">
        <w:rPr>
          <w:b/>
          <w:bCs/>
        </w:rPr>
        <w:t>16 670 109,78</w:t>
      </w:r>
      <w:r>
        <w:rPr>
          <w:bCs/>
        </w:rPr>
        <w:t xml:space="preserve"> рублей.</w:t>
      </w:r>
    </w:p>
    <w:p w:rsidR="005D7491" w:rsidRDefault="005D7491" w:rsidP="005D7491">
      <w:pPr>
        <w:pStyle w:val="aff0"/>
        <w:rPr>
          <w:rStyle w:val="apple-converted-space"/>
          <w:shd w:val="clear" w:color="auto" w:fill="FFFFFF"/>
        </w:rPr>
      </w:pPr>
    </w:p>
    <w:p w:rsidR="00A108EE" w:rsidRDefault="00A108EE" w:rsidP="00A108EE">
      <w:pPr>
        <w:widowControl w:val="0"/>
        <w:numPr>
          <w:ilvl w:val="0"/>
          <w:numId w:val="9"/>
        </w:numPr>
        <w:ind w:left="0" w:firstLine="284"/>
        <w:jc w:val="both"/>
      </w:pPr>
      <w:r>
        <w:t xml:space="preserve">В </w:t>
      </w:r>
      <w:r w:rsidRPr="00196482">
        <w:t>ф. 0503164</w:t>
      </w:r>
      <w:r>
        <w:t xml:space="preserve"> «</w:t>
      </w:r>
      <w:r w:rsidRPr="00196482">
        <w:t>Сведения об исполнении бюджета</w:t>
      </w:r>
      <w:r>
        <w:t xml:space="preserve">» содержится </w:t>
      </w:r>
      <w:r w:rsidRPr="00F3469B">
        <w:t xml:space="preserve">недостаточно информации </w:t>
      </w:r>
      <w:r>
        <w:t>о причинах отклонений от планового процента исполнения.</w:t>
      </w:r>
    </w:p>
    <w:p w:rsidR="00A108EE" w:rsidRDefault="00A108EE" w:rsidP="00A108EE">
      <w:pPr>
        <w:pStyle w:val="aff0"/>
        <w:ind w:left="360"/>
        <w:jc w:val="both"/>
      </w:pPr>
    </w:p>
    <w:p w:rsidR="00A108EE" w:rsidRDefault="00A108EE" w:rsidP="000677C1">
      <w:pPr>
        <w:pStyle w:val="aff0"/>
        <w:ind w:left="360"/>
        <w:rPr>
          <w:b/>
        </w:rPr>
      </w:pPr>
    </w:p>
    <w:p w:rsidR="000677C1" w:rsidRPr="000677C1" w:rsidRDefault="000677C1" w:rsidP="000677C1">
      <w:pPr>
        <w:pStyle w:val="aff0"/>
        <w:ind w:left="360"/>
        <w:rPr>
          <w:b/>
        </w:rPr>
      </w:pPr>
      <w:r w:rsidRPr="000677C1">
        <w:rPr>
          <w:b/>
        </w:rPr>
        <w:t>Предложения:</w:t>
      </w:r>
    </w:p>
    <w:p w:rsidR="000677C1" w:rsidRDefault="002409A6" w:rsidP="000677C1">
      <w:pPr>
        <w:pStyle w:val="aff0"/>
        <w:ind w:left="360"/>
        <w:jc w:val="both"/>
        <w:rPr>
          <w:i/>
        </w:rPr>
      </w:pPr>
      <w:r>
        <w:rPr>
          <w:i/>
        </w:rPr>
        <w:t>Ф</w:t>
      </w:r>
      <w:r w:rsidR="000677C1" w:rsidRPr="000677C1">
        <w:rPr>
          <w:i/>
        </w:rPr>
        <w:t>инансовому отделу администрации</w:t>
      </w:r>
      <w:r w:rsidR="000677C1">
        <w:rPr>
          <w:i/>
        </w:rPr>
        <w:t xml:space="preserve"> </w:t>
      </w:r>
      <w:r w:rsidR="00433199">
        <w:rPr>
          <w:i/>
        </w:rPr>
        <w:t>муниципального образования Саракташский поссовет рекомендуется</w:t>
      </w:r>
      <w:r w:rsidR="000677C1">
        <w:rPr>
          <w:i/>
        </w:rPr>
        <w:t>:</w:t>
      </w:r>
    </w:p>
    <w:p w:rsidR="00FA7B9C" w:rsidRPr="00662DFF" w:rsidRDefault="000F2D61" w:rsidP="00FA7B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62DFF">
        <w:rPr>
          <w:rFonts w:ascii="Times New Roman" w:hAnsi="Times New Roman" w:cs="Times New Roman"/>
          <w:sz w:val="28"/>
          <w:szCs w:val="28"/>
        </w:rPr>
        <w:t xml:space="preserve">- </w:t>
      </w:r>
      <w:r w:rsidR="00913CF3" w:rsidRPr="00662DFF">
        <w:rPr>
          <w:rFonts w:ascii="Times New Roman" w:hAnsi="Times New Roman" w:cs="Times New Roman"/>
          <w:sz w:val="28"/>
          <w:szCs w:val="28"/>
        </w:rPr>
        <w:t>в целях обеспечения полного раскрытия информации форму  0503164  «</w:t>
      </w:r>
      <w:r w:rsidR="000677C1" w:rsidRPr="00662DFF">
        <w:rPr>
          <w:rFonts w:ascii="Times New Roman" w:hAnsi="Times New Roman" w:cs="Times New Roman"/>
          <w:sz w:val="28"/>
          <w:szCs w:val="28"/>
        </w:rPr>
        <w:t>Сведения об исполнении бюджета</w:t>
      </w:r>
      <w:r w:rsidR="00913CF3" w:rsidRPr="00662DFF">
        <w:rPr>
          <w:rFonts w:ascii="Times New Roman" w:hAnsi="Times New Roman" w:cs="Times New Roman"/>
          <w:sz w:val="28"/>
          <w:szCs w:val="28"/>
        </w:rPr>
        <w:t xml:space="preserve">» </w:t>
      </w:r>
      <w:r w:rsidRPr="00662DFF">
        <w:rPr>
          <w:rFonts w:ascii="Times New Roman" w:hAnsi="Times New Roman" w:cs="Times New Roman"/>
          <w:sz w:val="28"/>
          <w:szCs w:val="28"/>
        </w:rPr>
        <w:t>формировать в соответст</w:t>
      </w:r>
      <w:r w:rsidR="00913CF3" w:rsidRPr="00662DFF">
        <w:rPr>
          <w:rFonts w:ascii="Times New Roman" w:hAnsi="Times New Roman" w:cs="Times New Roman"/>
          <w:sz w:val="28"/>
          <w:szCs w:val="28"/>
        </w:rPr>
        <w:t xml:space="preserve">вии с </w:t>
      </w:r>
      <w:r w:rsidRPr="00662DFF">
        <w:rPr>
          <w:rFonts w:ascii="Times New Roman" w:hAnsi="Times New Roman" w:cs="Times New Roman"/>
          <w:sz w:val="28"/>
          <w:szCs w:val="28"/>
        </w:rPr>
        <w:t xml:space="preserve">п. 163 Инструкции 191н </w:t>
      </w:r>
      <w:r w:rsidR="00FA7B9C" w:rsidRPr="00662DFF">
        <w:rPr>
          <w:rFonts w:ascii="Times New Roman" w:hAnsi="Times New Roman" w:cs="Times New Roman"/>
          <w:sz w:val="28"/>
          <w:szCs w:val="28"/>
        </w:rPr>
        <w:t>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662DFF" w:rsidRPr="00662DFF">
        <w:rPr>
          <w:rFonts w:ascii="Times New Roman" w:hAnsi="Times New Roman" w:cs="Times New Roman"/>
          <w:sz w:val="28"/>
          <w:szCs w:val="28"/>
        </w:rPr>
        <w:t xml:space="preserve">. </w:t>
      </w:r>
    </w:p>
    <w:tbl>
      <w:tblPr>
        <w:tblW w:w="13742" w:type="dxa"/>
        <w:tblInd w:w="-106" w:type="dxa"/>
        <w:tblLook w:val="01E0" w:firstRow="1" w:lastRow="1" w:firstColumn="1" w:lastColumn="1" w:noHBand="0" w:noVBand="0"/>
      </w:tblPr>
      <w:tblGrid>
        <w:gridCol w:w="9712"/>
        <w:gridCol w:w="4030"/>
      </w:tblGrid>
      <w:tr w:rsidR="00F4402F" w:rsidRPr="00B03FAF" w:rsidTr="004C3E83">
        <w:trPr>
          <w:trHeight w:val="410"/>
        </w:trPr>
        <w:tc>
          <w:tcPr>
            <w:tcW w:w="9712" w:type="dxa"/>
          </w:tcPr>
          <w:p w:rsidR="007D7267" w:rsidRDefault="007D7267" w:rsidP="00286668">
            <w:pPr>
              <w:ind w:right="45"/>
              <w:jc w:val="both"/>
            </w:pPr>
          </w:p>
          <w:p w:rsidR="007D7267" w:rsidRDefault="007D7267" w:rsidP="00286668">
            <w:pPr>
              <w:ind w:right="45"/>
              <w:jc w:val="both"/>
            </w:pPr>
          </w:p>
          <w:p w:rsidR="007D7267" w:rsidRDefault="007D7267" w:rsidP="00286668">
            <w:pPr>
              <w:ind w:right="45"/>
              <w:jc w:val="both"/>
            </w:pPr>
          </w:p>
          <w:p w:rsidR="002409A6" w:rsidRDefault="002409A6" w:rsidP="00286668">
            <w:pPr>
              <w:ind w:right="45"/>
              <w:jc w:val="both"/>
            </w:pPr>
          </w:p>
          <w:p w:rsidR="004C3E83" w:rsidRDefault="00433199" w:rsidP="00433199">
            <w:pPr>
              <w:ind w:right="45"/>
              <w:jc w:val="both"/>
            </w:pPr>
            <w:r>
              <w:t xml:space="preserve">     Председатель Сч</w:t>
            </w:r>
            <w:r w:rsidR="00F4402F" w:rsidRPr="00B03FAF">
              <w:t>етной палаты</w:t>
            </w:r>
            <w:r w:rsidR="004B0259">
              <w:t xml:space="preserve"> </w:t>
            </w:r>
          </w:p>
          <w:p w:rsidR="00F4402F" w:rsidRPr="00B03FAF" w:rsidRDefault="004C3E83" w:rsidP="00433199">
            <w:pPr>
              <w:ind w:right="45"/>
              <w:jc w:val="both"/>
            </w:pPr>
            <w:r>
              <w:t xml:space="preserve">     МО Саракташский поссовет                                                       Л.А. Никонова </w:t>
            </w:r>
            <w:r w:rsidR="004B0259">
              <w:t xml:space="preserve">          </w:t>
            </w:r>
          </w:p>
        </w:tc>
        <w:tc>
          <w:tcPr>
            <w:tcW w:w="4030" w:type="dxa"/>
          </w:tcPr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7D7267" w:rsidRDefault="007D7267" w:rsidP="004B0259">
            <w:pPr>
              <w:ind w:left="720" w:right="45"/>
              <w:jc w:val="both"/>
            </w:pPr>
          </w:p>
          <w:p w:rsidR="00F4402F" w:rsidRPr="00B03FAF" w:rsidRDefault="00433199" w:rsidP="004C3E83">
            <w:pPr>
              <w:ind w:left="720" w:right="45"/>
              <w:jc w:val="both"/>
            </w:pPr>
            <w:r>
              <w:t xml:space="preserve">       </w:t>
            </w:r>
          </w:p>
        </w:tc>
      </w:tr>
      <w:tr w:rsidR="00F4402F" w:rsidRPr="00B03FAF" w:rsidTr="004C3E83">
        <w:trPr>
          <w:trHeight w:val="266"/>
        </w:trPr>
        <w:tc>
          <w:tcPr>
            <w:tcW w:w="9712" w:type="dxa"/>
          </w:tcPr>
          <w:p w:rsidR="00F4402F" w:rsidRPr="00B03FAF" w:rsidRDefault="00F4402F" w:rsidP="00E81B1C">
            <w:pPr>
              <w:jc w:val="both"/>
            </w:pPr>
          </w:p>
        </w:tc>
        <w:tc>
          <w:tcPr>
            <w:tcW w:w="4030" w:type="dxa"/>
          </w:tcPr>
          <w:p w:rsidR="00F4402F" w:rsidRPr="00B03FAF" w:rsidRDefault="00F4402F" w:rsidP="00E81B1C">
            <w:pPr>
              <w:ind w:left="720" w:right="45"/>
              <w:jc w:val="both"/>
            </w:pPr>
          </w:p>
          <w:p w:rsidR="00F4402F" w:rsidRPr="00B03FAF" w:rsidRDefault="00F4402F" w:rsidP="004B0259">
            <w:pPr>
              <w:ind w:left="720" w:right="45"/>
              <w:jc w:val="both"/>
            </w:pPr>
          </w:p>
        </w:tc>
      </w:tr>
    </w:tbl>
    <w:p w:rsidR="00F4402F" w:rsidRPr="00B03FAF" w:rsidRDefault="00F4402F" w:rsidP="00C53813">
      <w:pPr>
        <w:widowControl w:val="0"/>
        <w:jc w:val="both"/>
        <w:rPr>
          <w:spacing w:val="-7"/>
        </w:rPr>
      </w:pPr>
    </w:p>
    <w:p w:rsidR="00F4402F" w:rsidRDefault="00F4402F" w:rsidP="00C53813">
      <w:pPr>
        <w:pStyle w:val="a3"/>
        <w:widowControl w:val="0"/>
        <w:ind w:firstLine="540"/>
        <w:rPr>
          <w:spacing w:val="-7"/>
        </w:rPr>
      </w:pPr>
    </w:p>
    <w:p w:rsidR="00EE2093" w:rsidRDefault="00EE2093" w:rsidP="00EE2093">
      <w:pPr>
        <w:widowControl w:val="0"/>
        <w:ind w:left="-993" w:firstLine="567"/>
        <w:jc w:val="both"/>
        <w:rPr>
          <w:b/>
        </w:rPr>
      </w:pPr>
    </w:p>
    <w:p w:rsidR="00C97C68" w:rsidRDefault="00C97C68" w:rsidP="00C53813">
      <w:pPr>
        <w:pStyle w:val="a3"/>
        <w:widowControl w:val="0"/>
        <w:ind w:firstLine="540"/>
        <w:rPr>
          <w:spacing w:val="-7"/>
        </w:rPr>
      </w:pPr>
    </w:p>
    <w:p w:rsidR="00C97C68" w:rsidRDefault="00C97C68" w:rsidP="00C53813">
      <w:pPr>
        <w:pStyle w:val="a3"/>
        <w:widowControl w:val="0"/>
        <w:ind w:firstLine="540"/>
        <w:rPr>
          <w:spacing w:val="-7"/>
        </w:rPr>
      </w:pPr>
    </w:p>
    <w:p w:rsidR="000B0CA7" w:rsidRDefault="000B0CA7" w:rsidP="00C53813">
      <w:pPr>
        <w:pStyle w:val="a3"/>
        <w:widowControl w:val="0"/>
        <w:ind w:firstLine="540"/>
        <w:rPr>
          <w:spacing w:val="-7"/>
        </w:rPr>
        <w:sectPr w:rsidR="000B0CA7" w:rsidSect="003C0C51">
          <w:headerReference w:type="default" r:id="rId10"/>
          <w:pgSz w:w="11906" w:h="16838"/>
          <w:pgMar w:top="567" w:right="566" w:bottom="851" w:left="1276" w:header="709" w:footer="709" w:gutter="0"/>
          <w:cols w:space="708"/>
          <w:titlePg/>
          <w:rtlGutter/>
          <w:docGrid w:linePitch="360"/>
        </w:sectPr>
      </w:pPr>
    </w:p>
    <w:p w:rsidR="000B0CA7" w:rsidRDefault="000B0CA7" w:rsidP="000B0CA7">
      <w:pPr>
        <w:jc w:val="right"/>
      </w:pPr>
      <w:r w:rsidRPr="00FE5FAE">
        <w:lastRenderedPageBreak/>
        <w:t>Приложение</w:t>
      </w:r>
      <w:r w:rsidR="00A42660">
        <w:t xml:space="preserve"> №</w:t>
      </w:r>
      <w:r w:rsidRPr="00FE5FAE">
        <w:t xml:space="preserve">1 </w:t>
      </w:r>
    </w:p>
    <w:p w:rsidR="000B0CA7" w:rsidRPr="00101F6E" w:rsidRDefault="000B0CA7" w:rsidP="000B0CA7">
      <w:pPr>
        <w:jc w:val="center"/>
        <w:rPr>
          <w:b/>
          <w:bCs/>
        </w:rPr>
      </w:pPr>
      <w:r w:rsidRPr="00101F6E">
        <w:rPr>
          <w:b/>
          <w:bCs/>
        </w:rPr>
        <w:t xml:space="preserve">Анализ исполнения </w:t>
      </w:r>
      <w:r>
        <w:rPr>
          <w:b/>
          <w:bCs/>
        </w:rPr>
        <w:t>б</w:t>
      </w:r>
      <w:r w:rsidRPr="00101F6E">
        <w:rPr>
          <w:b/>
          <w:bCs/>
        </w:rPr>
        <w:t xml:space="preserve">юджета </w:t>
      </w:r>
      <w:r w:rsidR="006E2983">
        <w:rPr>
          <w:b/>
          <w:bCs/>
        </w:rPr>
        <w:t xml:space="preserve">муниципального образования Саракташский поссовет </w:t>
      </w:r>
      <w:r w:rsidRPr="00101F6E">
        <w:rPr>
          <w:b/>
          <w:bCs/>
        </w:rPr>
        <w:t xml:space="preserve">за </w:t>
      </w:r>
      <w:r w:rsidR="000B3AAD">
        <w:rPr>
          <w:b/>
          <w:bCs/>
        </w:rPr>
        <w:t>1</w:t>
      </w:r>
      <w:r>
        <w:rPr>
          <w:b/>
          <w:bCs/>
        </w:rPr>
        <w:t xml:space="preserve"> </w:t>
      </w:r>
      <w:r w:rsidR="00A42660">
        <w:rPr>
          <w:b/>
          <w:bCs/>
        </w:rPr>
        <w:t>полугодие</w:t>
      </w:r>
      <w:r w:rsidRPr="00101F6E">
        <w:rPr>
          <w:b/>
          <w:bCs/>
        </w:rPr>
        <w:t xml:space="preserve"> 201</w:t>
      </w:r>
      <w:r w:rsidR="006E2983">
        <w:rPr>
          <w:b/>
          <w:bCs/>
        </w:rPr>
        <w:t>6</w:t>
      </w:r>
      <w:r w:rsidRPr="00101F6E">
        <w:rPr>
          <w:b/>
          <w:bCs/>
        </w:rPr>
        <w:t xml:space="preserve"> года</w:t>
      </w:r>
    </w:p>
    <w:p w:rsidR="000B0CA7" w:rsidRPr="00101F6E" w:rsidRDefault="006E2983" w:rsidP="000B0CA7">
      <w:pPr>
        <w:jc w:val="right"/>
      </w:pPr>
      <w:r>
        <w:t>(руб.)</w:t>
      </w:r>
    </w:p>
    <w:tbl>
      <w:tblPr>
        <w:tblW w:w="15663" w:type="dxa"/>
        <w:jc w:val="center"/>
        <w:tblLayout w:type="fixed"/>
        <w:tblLook w:val="04A0" w:firstRow="1" w:lastRow="0" w:firstColumn="1" w:lastColumn="0" w:noHBand="0" w:noVBand="1"/>
      </w:tblPr>
      <w:tblGrid>
        <w:gridCol w:w="5679"/>
        <w:gridCol w:w="2664"/>
        <w:gridCol w:w="1813"/>
        <w:gridCol w:w="1701"/>
        <w:gridCol w:w="992"/>
        <w:gridCol w:w="1636"/>
        <w:gridCol w:w="1178"/>
      </w:tblGrid>
      <w:tr w:rsidR="000B0CA7" w:rsidRPr="00BD11E8" w:rsidTr="002D0F5F">
        <w:trPr>
          <w:trHeight w:val="495"/>
          <w:tblHeader/>
          <w:jc w:val="center"/>
        </w:trPr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bookmarkStart w:id="1" w:name="RANGE!A1:G160"/>
            <w:r w:rsidRPr="00BD11E8">
              <w:rPr>
                <w:i/>
                <w:iCs/>
                <w:sz w:val="20"/>
                <w:szCs w:val="20"/>
              </w:rPr>
              <w:t>Наименование показателя</w:t>
            </w:r>
            <w:bookmarkEnd w:id="1"/>
          </w:p>
        </w:tc>
        <w:tc>
          <w:tcPr>
            <w:tcW w:w="2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Код дохода по бюджетной классификации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vAlign w:val="center"/>
            <w:hideMark/>
          </w:tcPr>
          <w:p w:rsidR="000B0CA7" w:rsidRPr="00BD11E8" w:rsidRDefault="000B0CA7" w:rsidP="0027663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Исполнено на 01.0</w:t>
            </w:r>
            <w:r w:rsidR="0027663C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.201</w:t>
            </w:r>
            <w:r w:rsidR="004D107C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Процент исполнения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27663C" w:rsidP="0027663C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Исполнено на 01.07</w:t>
            </w:r>
            <w:r w:rsidR="000B0CA7" w:rsidRPr="00BD11E8">
              <w:rPr>
                <w:i/>
                <w:iCs/>
                <w:sz w:val="20"/>
                <w:szCs w:val="20"/>
              </w:rPr>
              <w:t>.201</w:t>
            </w:r>
            <w:r w:rsidR="0085376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0CA7" w:rsidRPr="00BD11E8" w:rsidRDefault="000B0CA7" w:rsidP="0027663C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Исп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BD11E8">
              <w:rPr>
                <w:i/>
                <w:iCs/>
                <w:sz w:val="20"/>
                <w:szCs w:val="20"/>
              </w:rPr>
              <w:t xml:space="preserve">ние на </w:t>
            </w:r>
            <w:r>
              <w:rPr>
                <w:i/>
                <w:iCs/>
                <w:sz w:val="20"/>
                <w:szCs w:val="20"/>
              </w:rPr>
              <w:t>0</w:t>
            </w:r>
            <w:r w:rsidRPr="00BD11E8">
              <w:rPr>
                <w:i/>
                <w:iCs/>
                <w:sz w:val="20"/>
                <w:szCs w:val="20"/>
              </w:rPr>
              <w:t>1.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27663C">
              <w:rPr>
                <w:i/>
                <w:iCs/>
                <w:sz w:val="20"/>
                <w:szCs w:val="20"/>
              </w:rPr>
              <w:t>7</w:t>
            </w:r>
            <w:r>
              <w:rPr>
                <w:i/>
                <w:iCs/>
                <w:sz w:val="20"/>
                <w:szCs w:val="20"/>
              </w:rPr>
              <w:t>.20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F11D2">
              <w:rPr>
                <w:i/>
                <w:iCs/>
                <w:sz w:val="20"/>
                <w:szCs w:val="20"/>
              </w:rPr>
              <w:t>6</w:t>
            </w:r>
            <w:r w:rsidRPr="00BD11E8">
              <w:rPr>
                <w:i/>
                <w:iCs/>
                <w:sz w:val="20"/>
                <w:szCs w:val="20"/>
              </w:rPr>
              <w:t xml:space="preserve"> к исп</w:t>
            </w:r>
            <w:r>
              <w:rPr>
                <w:i/>
                <w:iCs/>
                <w:sz w:val="20"/>
                <w:szCs w:val="20"/>
              </w:rPr>
              <w:t>-ни</w:t>
            </w:r>
            <w:r w:rsidRPr="00BD11E8">
              <w:rPr>
                <w:i/>
                <w:iCs/>
                <w:sz w:val="20"/>
                <w:szCs w:val="20"/>
              </w:rPr>
              <w:t>ю на 01.0</w:t>
            </w:r>
            <w:r w:rsidR="0027663C">
              <w:rPr>
                <w:i/>
                <w:iCs/>
                <w:sz w:val="20"/>
                <w:szCs w:val="20"/>
              </w:rPr>
              <w:t>7</w:t>
            </w:r>
            <w:r w:rsidRPr="00BD11E8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sz w:val="20"/>
                <w:szCs w:val="20"/>
              </w:rPr>
              <w:t>20</w:t>
            </w:r>
            <w:r w:rsidRPr="00BD11E8">
              <w:rPr>
                <w:i/>
                <w:iCs/>
                <w:sz w:val="20"/>
                <w:szCs w:val="20"/>
              </w:rPr>
              <w:t>1</w:t>
            </w:r>
            <w:r w:rsidR="009F11D2">
              <w:rPr>
                <w:i/>
                <w:iCs/>
                <w:sz w:val="20"/>
                <w:szCs w:val="20"/>
              </w:rPr>
              <w:t>5</w:t>
            </w:r>
          </w:p>
        </w:tc>
      </w:tr>
      <w:tr w:rsidR="000B0CA7" w:rsidRPr="00BD11E8" w:rsidTr="002D0F5F">
        <w:trPr>
          <w:trHeight w:val="225"/>
          <w:tblHeader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0CA7" w:rsidRPr="00BD11E8" w:rsidRDefault="000B0CA7" w:rsidP="00354AD8">
            <w:pPr>
              <w:jc w:val="center"/>
              <w:rPr>
                <w:i/>
                <w:iCs/>
                <w:sz w:val="20"/>
                <w:szCs w:val="20"/>
              </w:rPr>
            </w:pPr>
            <w:r w:rsidRPr="00BD11E8">
              <w:rPr>
                <w:i/>
                <w:iCs/>
                <w:sz w:val="20"/>
                <w:szCs w:val="20"/>
              </w:rPr>
              <w:t>7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42660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184 506 034,40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A42660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76 647 602,34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D86DC8" w:rsidP="00D86DC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</w:t>
            </w:r>
            <w:r w:rsidR="009F11D2" w:rsidRPr="009957AC">
              <w:rPr>
                <w:b/>
                <w:bCs/>
                <w:sz w:val="24"/>
                <w:szCs w:val="24"/>
              </w:rPr>
              <w:t>1,</w:t>
            </w:r>
            <w:r w:rsidRPr="009957A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70 883 737,01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F11D2" w:rsidP="00D743BB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D743BB" w:rsidRPr="009957AC">
              <w:rPr>
                <w:b/>
                <w:bCs/>
                <w:sz w:val="24"/>
                <w:szCs w:val="24"/>
              </w:rPr>
              <w:t>08,1</w:t>
            </w:r>
          </w:p>
        </w:tc>
      </w:tr>
      <w:tr w:rsidR="000B0CA7" w:rsidRPr="00BD11E8" w:rsidTr="002D0F5F">
        <w:trPr>
          <w:trHeight w:val="19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000 1 00 00000 00 0000 000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D107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47 930 000,00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A42660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17 645 952,34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D86DC8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36,8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15 599 353,51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700A20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113,1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000 1 01 00000 00 0000 000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19 641 000,00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A42660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9 006 095,60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D86DC8" w:rsidP="008832AB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45,8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5 360 053,58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F11D2" w:rsidP="00700A20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16</w:t>
            </w:r>
            <w:r w:rsidR="00700A20" w:rsidRPr="009957AC">
              <w:rPr>
                <w:b/>
                <w:bCs/>
                <w:sz w:val="24"/>
                <w:szCs w:val="24"/>
              </w:rPr>
              <w:t>8,0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000 1 01 02000 01 0000 110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E1CC7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19 641 000,00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A42660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9 006 095,60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D86DC8" w:rsidP="008832AB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45,8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5 360 053,58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F11D2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</w:t>
            </w:r>
            <w:r w:rsidR="00700A20" w:rsidRPr="009957AC">
              <w:rPr>
                <w:sz w:val="24"/>
                <w:szCs w:val="24"/>
              </w:rPr>
              <w:t>68,0</w:t>
            </w:r>
          </w:p>
        </w:tc>
      </w:tr>
      <w:tr w:rsidR="0096356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63561" w:rsidRPr="009957AC" w:rsidRDefault="00963561" w:rsidP="00354AD8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963561" w:rsidP="00354AD8">
            <w:pPr>
              <w:jc w:val="center"/>
              <w:rPr>
                <w:b/>
                <w:sz w:val="20"/>
                <w:szCs w:val="20"/>
              </w:rPr>
            </w:pPr>
            <w:r w:rsidRPr="009957AC">
              <w:rPr>
                <w:b/>
                <w:sz w:val="20"/>
                <w:szCs w:val="20"/>
              </w:rPr>
              <w:t xml:space="preserve">000 1 03 </w:t>
            </w:r>
            <w:r w:rsidRPr="009957AC">
              <w:rPr>
                <w:b/>
                <w:bCs/>
                <w:sz w:val="20"/>
                <w:szCs w:val="20"/>
              </w:rPr>
              <w:t>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0326D4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7 165 000,00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63561" w:rsidRPr="009957AC" w:rsidRDefault="00A42660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4 160 949,67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410F77" w:rsidP="00354AD8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58,1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27663C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3 051 459,52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63561" w:rsidRPr="009957AC" w:rsidRDefault="009F11D2" w:rsidP="00700A20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1</w:t>
            </w:r>
            <w:r w:rsidR="00700A20" w:rsidRPr="009957AC">
              <w:rPr>
                <w:b/>
                <w:sz w:val="24"/>
                <w:szCs w:val="24"/>
              </w:rPr>
              <w:t>36,3</w:t>
            </w:r>
          </w:p>
        </w:tc>
      </w:tr>
      <w:tr w:rsidR="000326D4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326D4" w:rsidRPr="009957AC" w:rsidRDefault="000326D4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Pr="009957AC" w:rsidRDefault="000326D4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000 1 03 02000 01 0000 110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326D4" w:rsidRPr="009957AC" w:rsidRDefault="000326D4" w:rsidP="007C185A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7 165 000,00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326D4" w:rsidRPr="009957AC" w:rsidRDefault="00A42660" w:rsidP="007C185A">
            <w:pPr>
              <w:jc w:val="right"/>
              <w:rPr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4 160 949,67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Pr="009957AC" w:rsidRDefault="00410F77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58,1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Pr="009957AC" w:rsidRDefault="0027663C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3 051 459,52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326D4" w:rsidRPr="009957AC" w:rsidRDefault="009F11D2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</w:t>
            </w:r>
            <w:r w:rsidR="00700A20" w:rsidRPr="009957AC">
              <w:rPr>
                <w:sz w:val="24"/>
                <w:szCs w:val="24"/>
              </w:rPr>
              <w:t>36,3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000 1 05 00000 00 0000 000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E1CC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979 000,00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5C1A3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1 494 281,70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152,6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564 102,91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700A20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264,8</w:t>
            </w:r>
          </w:p>
        </w:tc>
      </w:tr>
      <w:tr w:rsidR="000B0CA7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000 1 05 01000 00 0000 110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9E1CC7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904 000,00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5C1A39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646 845,84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71,5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490 450,84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131,8</w:t>
            </w:r>
          </w:p>
        </w:tc>
      </w:tr>
      <w:tr w:rsidR="000B0CA7" w:rsidRPr="00BD11E8" w:rsidTr="002D0F5F">
        <w:trPr>
          <w:trHeight w:val="321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B0CA7" w:rsidRPr="009957AC" w:rsidRDefault="000B0CA7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9957AC" w:rsidRDefault="000B0CA7" w:rsidP="009E1CC7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000 1 05 030</w:t>
            </w:r>
            <w:r w:rsidR="009E1CC7" w:rsidRPr="009957AC">
              <w:rPr>
                <w:sz w:val="20"/>
                <w:szCs w:val="20"/>
              </w:rPr>
              <w:t>0</w:t>
            </w:r>
            <w:r w:rsidRPr="009957AC">
              <w:rPr>
                <w:sz w:val="20"/>
                <w:szCs w:val="20"/>
              </w:rPr>
              <w:t>0 01 0000 110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0B0CA7" w:rsidRPr="009957AC" w:rsidRDefault="009E1CC7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75 000,00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</w:tcPr>
          <w:p w:rsidR="000B0CA7" w:rsidRPr="009957AC" w:rsidRDefault="00F0456F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847 435,86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9957AC" w:rsidRDefault="007555B9" w:rsidP="00410F77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</w:t>
            </w:r>
            <w:r w:rsidR="00410F77" w:rsidRPr="009957AC">
              <w:rPr>
                <w:sz w:val="24"/>
                <w:szCs w:val="24"/>
              </w:rPr>
              <w:t> </w:t>
            </w:r>
            <w:r w:rsidRPr="009957AC">
              <w:rPr>
                <w:sz w:val="24"/>
                <w:szCs w:val="24"/>
              </w:rPr>
              <w:t>1</w:t>
            </w:r>
            <w:r w:rsidR="00410F77" w:rsidRPr="009957AC">
              <w:rPr>
                <w:sz w:val="24"/>
                <w:szCs w:val="24"/>
              </w:rPr>
              <w:t>29,9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9957AC" w:rsidRDefault="0027663C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73 652,07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B0CA7" w:rsidRPr="009957AC" w:rsidRDefault="00BE598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1150,5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942F84" w:rsidP="00942F84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000 1 0</w:t>
            </w:r>
            <w:r w:rsidR="00942F84" w:rsidRPr="009957AC">
              <w:rPr>
                <w:b/>
                <w:bCs/>
                <w:sz w:val="20"/>
                <w:szCs w:val="20"/>
              </w:rPr>
              <w:t>6</w:t>
            </w:r>
            <w:r w:rsidRPr="009957AC">
              <w:rPr>
                <w:b/>
                <w:bCs/>
                <w:sz w:val="20"/>
                <w:szCs w:val="20"/>
              </w:rPr>
              <w:t xml:space="preserve">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20 145 000,00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A4189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2</w:t>
            </w:r>
            <w:r w:rsidR="00F0456F" w:rsidRPr="009957AC">
              <w:rPr>
                <w:b/>
                <w:bCs/>
                <w:sz w:val="24"/>
                <w:szCs w:val="24"/>
              </w:rPr>
              <w:t> 979 683,80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14,7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6 615 019,60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0B0CA7" w:rsidRPr="00BD11E8" w:rsidTr="002D0F5F">
        <w:trPr>
          <w:trHeight w:val="264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942F84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942F84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t>000 1 0</w:t>
            </w:r>
            <w:r w:rsidR="00942F84" w:rsidRPr="009957AC">
              <w:rPr>
                <w:bCs/>
                <w:sz w:val="20"/>
                <w:szCs w:val="20"/>
              </w:rPr>
              <w:t>6</w:t>
            </w:r>
            <w:r w:rsidRPr="009957AC">
              <w:rPr>
                <w:bCs/>
                <w:sz w:val="20"/>
                <w:szCs w:val="20"/>
              </w:rPr>
              <w:t xml:space="preserve"> 0</w:t>
            </w:r>
            <w:r w:rsidR="00942F84" w:rsidRPr="009957AC">
              <w:rPr>
                <w:bCs/>
                <w:sz w:val="20"/>
                <w:szCs w:val="20"/>
              </w:rPr>
              <w:t>1</w:t>
            </w:r>
            <w:r w:rsidRPr="009957AC">
              <w:rPr>
                <w:bCs/>
                <w:sz w:val="20"/>
                <w:szCs w:val="20"/>
              </w:rPr>
              <w:t xml:space="preserve">000 00 0000 </w:t>
            </w:r>
            <w:r w:rsidR="00942F84" w:rsidRPr="009957AC">
              <w:rPr>
                <w:bCs/>
                <w:sz w:val="20"/>
                <w:szCs w:val="20"/>
              </w:rPr>
              <w:t>11</w:t>
            </w:r>
            <w:r w:rsidRPr="009957A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941 000,00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66 220,72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354AD8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7,0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260 996,54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354AD8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25,3</w:t>
            </w:r>
          </w:p>
        </w:tc>
      </w:tr>
      <w:tr w:rsidR="000B0CA7" w:rsidRPr="00BD11E8" w:rsidTr="002D0F5F">
        <w:trPr>
          <w:trHeight w:val="267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942F84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942F84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t xml:space="preserve">000 1 </w:t>
            </w:r>
            <w:r w:rsidR="00942F84" w:rsidRPr="009957AC">
              <w:rPr>
                <w:bCs/>
                <w:sz w:val="20"/>
                <w:szCs w:val="20"/>
              </w:rPr>
              <w:t>06</w:t>
            </w:r>
            <w:r w:rsidRPr="009957AC">
              <w:rPr>
                <w:bCs/>
                <w:sz w:val="20"/>
                <w:szCs w:val="20"/>
              </w:rPr>
              <w:t xml:space="preserve"> 0</w:t>
            </w:r>
            <w:r w:rsidR="00942F84" w:rsidRPr="009957AC">
              <w:rPr>
                <w:bCs/>
                <w:sz w:val="20"/>
                <w:szCs w:val="20"/>
              </w:rPr>
              <w:t>6</w:t>
            </w:r>
            <w:r w:rsidRPr="009957AC">
              <w:rPr>
                <w:bCs/>
                <w:sz w:val="20"/>
                <w:szCs w:val="20"/>
              </w:rPr>
              <w:t xml:space="preserve">000 00 0000 </w:t>
            </w:r>
            <w:r w:rsidR="00942F84" w:rsidRPr="009957AC"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FA4189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19 204 000,00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F0456F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2 913 463,08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410F77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15</w:t>
            </w:r>
            <w:r w:rsidR="00A21112" w:rsidRPr="009957AC">
              <w:rPr>
                <w:bCs/>
                <w:sz w:val="24"/>
                <w:szCs w:val="24"/>
              </w:rPr>
              <w:t>,</w:t>
            </w:r>
            <w:r w:rsidRPr="009957A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27663C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6 354 023,06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354AD8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45,8</w:t>
            </w:r>
          </w:p>
        </w:tc>
      </w:tr>
      <w:tr w:rsidR="006C48C6" w:rsidRPr="00BD11E8" w:rsidTr="002D0F5F">
        <w:trPr>
          <w:trHeight w:val="267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C48C6" w:rsidRPr="009957AC" w:rsidRDefault="006C48C6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ЗАДОЛЖЕННОСТЬ И ПЕРЕРАСЧЕТЫ ПО ОТМЕНЕННЫМ</w:t>
            </w:r>
            <w:r w:rsidR="00885759" w:rsidRPr="009957AC">
              <w:rPr>
                <w:b/>
                <w:bCs/>
                <w:sz w:val="24"/>
                <w:szCs w:val="24"/>
              </w:rPr>
              <w:t xml:space="preserve"> </w:t>
            </w:r>
            <w:r w:rsidRPr="009957AC">
              <w:rPr>
                <w:b/>
                <w:bCs/>
                <w:sz w:val="24"/>
                <w:szCs w:val="24"/>
              </w:rPr>
              <w:t>НАЛОГАМ И ИНЫМ ОБЯЗАТЕЛЬНЫМ ПЛАТЕЖАМ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8C6" w:rsidRPr="009957AC" w:rsidRDefault="006C48C6" w:rsidP="00942F84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000 109 00000 00 0000 000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C48C6" w:rsidRPr="009957AC" w:rsidRDefault="0088575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6C48C6" w:rsidRPr="009957AC" w:rsidRDefault="00885759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8C6" w:rsidRPr="009957AC" w:rsidRDefault="00885759" w:rsidP="00410F77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8C6" w:rsidRPr="009957AC" w:rsidRDefault="0088575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726,25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C48C6" w:rsidRPr="009957AC" w:rsidRDefault="0088575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885759" w:rsidRPr="00BD11E8" w:rsidTr="002D0F5F">
        <w:trPr>
          <w:trHeight w:val="267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5759" w:rsidRPr="009957AC" w:rsidRDefault="00885759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759" w:rsidRPr="009957AC" w:rsidRDefault="00885759" w:rsidP="00942F84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t xml:space="preserve">000 1 09 </w:t>
            </w:r>
            <w:r w:rsidR="00F55C45" w:rsidRPr="009957AC">
              <w:rPr>
                <w:bCs/>
                <w:sz w:val="20"/>
                <w:szCs w:val="20"/>
              </w:rPr>
              <w:t>04000 00 0000 110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885759" w:rsidRPr="009957AC" w:rsidRDefault="00F55C45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885759" w:rsidRPr="009957AC" w:rsidRDefault="00F55C45" w:rsidP="00F0456F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759" w:rsidRPr="009957AC" w:rsidRDefault="00F55C45" w:rsidP="00410F77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759" w:rsidRPr="009957AC" w:rsidRDefault="00F55C45" w:rsidP="00354AD8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726,25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85759" w:rsidRPr="009957AC" w:rsidRDefault="00F55C45" w:rsidP="00354AD8">
            <w:pPr>
              <w:jc w:val="center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</w:t>
            </w:r>
          </w:p>
        </w:tc>
      </w:tr>
      <w:tr w:rsidR="000B0CA7" w:rsidRPr="00BD11E8" w:rsidTr="002D0F5F">
        <w:trPr>
          <w:trHeight w:val="8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74C82" w:rsidRPr="009957AC" w:rsidRDefault="00942F84" w:rsidP="00354AD8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 xml:space="preserve">ДОХОДЫ ОТ ИСПОЛЬЗОВАНИЯ </w:t>
            </w:r>
          </w:p>
          <w:p w:rsidR="000B0CA7" w:rsidRPr="009957AC" w:rsidRDefault="00774C82" w:rsidP="00774C82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И</w:t>
            </w:r>
            <w:r w:rsidR="00942F84" w:rsidRPr="009957AC">
              <w:rPr>
                <w:b/>
                <w:sz w:val="24"/>
                <w:szCs w:val="24"/>
              </w:rPr>
              <w:t>МУЩЕСТВА НАХОДЯЩЕГОСЯ В ГОСУДАРСТВЕННОЙ И МУНИЦИПАЛЬНОЙ СОБСТВЕННОСТИ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942F84">
            <w:pPr>
              <w:jc w:val="center"/>
              <w:rPr>
                <w:b/>
                <w:sz w:val="20"/>
                <w:szCs w:val="20"/>
              </w:rPr>
            </w:pPr>
            <w:r w:rsidRPr="009957AC">
              <w:rPr>
                <w:b/>
                <w:sz w:val="20"/>
                <w:szCs w:val="20"/>
              </w:rPr>
              <w:t>000 1 11 000</w:t>
            </w:r>
            <w:r w:rsidR="005E035B" w:rsidRPr="009957AC">
              <w:rPr>
                <w:b/>
                <w:sz w:val="20"/>
                <w:szCs w:val="20"/>
              </w:rPr>
              <w:t>0</w:t>
            </w:r>
            <w:r w:rsidRPr="009957AC">
              <w:rPr>
                <w:b/>
                <w:sz w:val="20"/>
                <w:szCs w:val="20"/>
              </w:rPr>
              <w:t xml:space="preserve">0 00 0000 </w:t>
            </w:r>
            <w:r w:rsidR="00942F84" w:rsidRPr="009957AC">
              <w:rPr>
                <w:b/>
                <w:sz w:val="20"/>
                <w:szCs w:val="20"/>
              </w:rPr>
              <w:t>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FA4189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3 341,57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21112" w:rsidP="00354AD8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E426C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5 468,67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354AD8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61,1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5E035B" w:rsidP="005E035B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Прочие д</w:t>
            </w:r>
            <w:r w:rsidR="000B0CA7" w:rsidRPr="009957AC">
              <w:rPr>
                <w:sz w:val="24"/>
                <w:szCs w:val="24"/>
              </w:rPr>
              <w:t xml:space="preserve">оходы, </w:t>
            </w:r>
            <w:r w:rsidRPr="009957AC">
              <w:rPr>
                <w:sz w:val="24"/>
                <w:szCs w:val="24"/>
              </w:rPr>
              <w:t xml:space="preserve">от использования имущества и прав, находящихся в государственной и муниципальной собственности (за исключением имущества </w:t>
            </w:r>
            <w:r w:rsidRPr="009957AC">
              <w:rPr>
                <w:sz w:val="24"/>
                <w:szCs w:val="24"/>
              </w:rPr>
              <w:lastRenderedPageBreak/>
              <w:t xml:space="preserve">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5E035B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lastRenderedPageBreak/>
              <w:t>000 1 11 0</w:t>
            </w:r>
            <w:r w:rsidR="005E035B" w:rsidRPr="009957AC">
              <w:rPr>
                <w:sz w:val="20"/>
                <w:szCs w:val="20"/>
              </w:rPr>
              <w:t>9</w:t>
            </w:r>
            <w:r w:rsidRPr="009957AC">
              <w:rPr>
                <w:sz w:val="20"/>
                <w:szCs w:val="20"/>
              </w:rPr>
              <w:t>0</w:t>
            </w:r>
            <w:r w:rsidR="005E035B" w:rsidRPr="009957AC">
              <w:rPr>
                <w:sz w:val="20"/>
                <w:szCs w:val="20"/>
              </w:rPr>
              <w:t>0</w:t>
            </w:r>
            <w:r w:rsidRPr="009957AC">
              <w:rPr>
                <w:sz w:val="20"/>
                <w:szCs w:val="20"/>
              </w:rPr>
              <w:t>0 00 0000 120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FA4189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3 341,57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A21112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E426C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5 468,67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61,1</w:t>
            </w:r>
          </w:p>
        </w:tc>
      </w:tr>
      <w:tr w:rsidR="000B0CA7" w:rsidRPr="00BD11E8" w:rsidTr="002D0F5F">
        <w:trPr>
          <w:trHeight w:val="42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lastRenderedPageBreak/>
              <w:t>ШТРАФЫ, САНКЦИИ, ВОЗМЕЩЕНИЕ УЩЕРБА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000 1 16 00000 00 0000 000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594D2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</w:t>
            </w:r>
            <w:r w:rsidR="000B0CA7"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594D2C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1 </w:t>
            </w:r>
            <w:r w:rsidR="00F0456F" w:rsidRPr="009957AC">
              <w:rPr>
                <w:b/>
                <w:bCs/>
                <w:sz w:val="24"/>
                <w:szCs w:val="24"/>
              </w:rPr>
              <w:t>6</w:t>
            </w:r>
            <w:r w:rsidRPr="009957AC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966F5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E426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2 522,98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966F5" w:rsidP="00BE5981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6</w:t>
            </w:r>
            <w:r w:rsidR="00BE5981" w:rsidRPr="009957AC">
              <w:rPr>
                <w:b/>
                <w:bCs/>
                <w:sz w:val="24"/>
                <w:szCs w:val="24"/>
              </w:rPr>
              <w:t>3,4</w:t>
            </w:r>
          </w:p>
        </w:tc>
      </w:tr>
      <w:tr w:rsidR="005E035B" w:rsidRPr="00BD11E8" w:rsidTr="002D0F5F">
        <w:trPr>
          <w:trHeight w:val="42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E035B" w:rsidRPr="009957AC" w:rsidRDefault="00FA4189" w:rsidP="00354AD8">
            <w:pPr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9957AC" w:rsidRDefault="00FA4189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000 1 16 90000 00 0000 140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E035B" w:rsidRPr="009957AC" w:rsidRDefault="00FA4189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5E035B" w:rsidRPr="009957AC" w:rsidRDefault="00FA4189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1 </w:t>
            </w:r>
            <w:r w:rsidR="00F0456F" w:rsidRPr="009957AC">
              <w:rPr>
                <w:b/>
                <w:bCs/>
                <w:sz w:val="24"/>
                <w:szCs w:val="24"/>
              </w:rPr>
              <w:t>6</w:t>
            </w:r>
            <w:r w:rsidRPr="009957AC">
              <w:rPr>
                <w:b/>
                <w:bCs/>
                <w:sz w:val="24"/>
                <w:szCs w:val="24"/>
              </w:rPr>
              <w:t>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9957AC" w:rsidRDefault="00FA418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9957AC" w:rsidRDefault="00EE426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2 522,98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E035B" w:rsidRPr="009957AC" w:rsidRDefault="00BE598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63,4</w:t>
            </w:r>
          </w:p>
        </w:tc>
      </w:tr>
      <w:tr w:rsidR="000B0CA7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000 2 00 00000 00 0000 000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594D2C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F0456F" w:rsidRPr="009957AC">
              <w:rPr>
                <w:b/>
                <w:bCs/>
                <w:sz w:val="24"/>
                <w:szCs w:val="24"/>
              </w:rPr>
              <w:t>36 576 034,40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59 001 650,00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8832AB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43,2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E426C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55 284 383,50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833C23" w:rsidP="00BE5981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BE5981" w:rsidRPr="009957AC">
              <w:rPr>
                <w:b/>
                <w:bCs/>
                <w:sz w:val="24"/>
                <w:szCs w:val="24"/>
              </w:rPr>
              <w:t>06,7</w:t>
            </w:r>
          </w:p>
        </w:tc>
      </w:tr>
      <w:tr w:rsidR="000B0CA7" w:rsidRPr="00BD11E8" w:rsidTr="002D0F5F">
        <w:trPr>
          <w:trHeight w:val="64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000 2 02 00000 00 0000 000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D16E7F" w:rsidP="00F0456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F0456F" w:rsidRPr="009957AC">
              <w:rPr>
                <w:b/>
                <w:bCs/>
                <w:sz w:val="24"/>
                <w:szCs w:val="24"/>
              </w:rPr>
              <w:t>36 576 034,40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526416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58 841 650,00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526416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43,1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E426C" w:rsidP="00D16E7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46 941 010,00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833C23" w:rsidP="00BE5981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</w:t>
            </w:r>
            <w:r w:rsidR="00BE5981" w:rsidRPr="009957AC">
              <w:rPr>
                <w:b/>
                <w:bCs/>
                <w:sz w:val="24"/>
                <w:szCs w:val="24"/>
              </w:rPr>
              <w:t>25,3</w:t>
            </w:r>
          </w:p>
        </w:tc>
      </w:tr>
      <w:tr w:rsidR="000B0CA7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B0CA7" w:rsidRPr="009957AC" w:rsidRDefault="000B0CA7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 xml:space="preserve">Дотации бюджетам </w:t>
            </w:r>
            <w:r w:rsidR="004C3E83" w:rsidRPr="009957AC">
              <w:rPr>
                <w:sz w:val="24"/>
                <w:szCs w:val="24"/>
              </w:rPr>
              <w:t xml:space="preserve">бюджетной системы </w:t>
            </w:r>
            <w:r w:rsidRPr="009957AC">
              <w:rPr>
                <w:sz w:val="24"/>
                <w:szCs w:val="24"/>
              </w:rPr>
              <w:t xml:space="preserve">Российской Федерации 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0B0CA7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000 2 02 01000 00 0000 151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D16E7F" w:rsidP="00F0456F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19</w:t>
            </w:r>
            <w:r w:rsidR="00F0456F" w:rsidRPr="009957AC">
              <w:rPr>
                <w:sz w:val="24"/>
                <w:szCs w:val="24"/>
              </w:rPr>
              <w:t> 567 752,</w:t>
            </w:r>
            <w:r w:rsidRPr="009957AC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B0CA7" w:rsidRPr="009957AC" w:rsidRDefault="00F0456F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9 457 550,00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410F77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48,3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EE426C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14 121 400,00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B0CA7" w:rsidRPr="009957AC" w:rsidRDefault="00BE5981" w:rsidP="00BE5981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66,9</w:t>
            </w:r>
          </w:p>
        </w:tc>
      </w:tr>
      <w:tr w:rsidR="004E4A91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4E4A91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000 2 02 02000 00 0000 151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F0456F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2 510 454,00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BE598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2D5946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000 2 02 03000 00 0000 151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27 814 600,00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16 650 828,00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59,8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15 809 156,00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BE5981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10</w:t>
            </w:r>
            <w:r w:rsidR="00BE5981" w:rsidRPr="009957AC">
              <w:rPr>
                <w:sz w:val="24"/>
                <w:szCs w:val="24"/>
              </w:rPr>
              <w:t>5</w:t>
            </w:r>
            <w:r w:rsidRPr="009957AC">
              <w:rPr>
                <w:sz w:val="24"/>
                <w:szCs w:val="24"/>
              </w:rPr>
              <w:t>,3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354AD8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000 2 02 04000 00 0000 151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89 193 682,40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32 733 272,00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36,6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14 500 000,00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BE598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225,7</w:t>
            </w:r>
          </w:p>
        </w:tc>
      </w:tr>
      <w:tr w:rsidR="004E4A91" w:rsidRPr="00BD11E8" w:rsidTr="002D0F5F">
        <w:trPr>
          <w:trHeight w:val="19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000 2 07 00000 00 0000 000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4E244F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4C3E83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4F0023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000 2 07 0500010 0000 180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2D5946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4E4A91" w:rsidP="002D5946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A91" w:rsidRPr="009957AC" w:rsidRDefault="004E4A91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D743BB">
            <w:pPr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 xml:space="preserve">ДОХОДЫ БЮДЖЕТОВ </w:t>
            </w:r>
            <w:r w:rsidR="00D743BB" w:rsidRPr="009957AC">
              <w:rPr>
                <w:b/>
                <w:sz w:val="24"/>
                <w:szCs w:val="24"/>
              </w:rPr>
              <w:t>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 ИМЕЮЩИХ ЦЕЛЕВОЕ НАЗНАЧЕНИЕ ПРОШЛЫХ ЛЕТ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D743BB" w:rsidP="00D743BB">
            <w:pPr>
              <w:jc w:val="center"/>
              <w:rPr>
                <w:sz w:val="20"/>
                <w:szCs w:val="20"/>
              </w:rPr>
            </w:pPr>
            <w:r w:rsidRPr="009957AC">
              <w:rPr>
                <w:b/>
                <w:bCs/>
                <w:sz w:val="20"/>
                <w:szCs w:val="20"/>
              </w:rPr>
              <w:t>000 2 18 00000 00 0000 000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D743BB" w:rsidP="002D5946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D743BB" w:rsidP="002D5946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D743BB" w:rsidP="00354AD8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E4A91" w:rsidRPr="009957AC" w:rsidRDefault="00D743BB" w:rsidP="00354AD8">
            <w:pPr>
              <w:jc w:val="right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8 343 373,50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D743BB" w:rsidP="00354AD8">
            <w:pPr>
              <w:jc w:val="center"/>
              <w:rPr>
                <w:b/>
                <w:sz w:val="24"/>
                <w:szCs w:val="24"/>
              </w:rPr>
            </w:pPr>
            <w:r w:rsidRPr="009957AC">
              <w:rPr>
                <w:b/>
                <w:sz w:val="24"/>
                <w:szCs w:val="24"/>
              </w:rPr>
              <w:t>0</w:t>
            </w:r>
          </w:p>
        </w:tc>
      </w:tr>
      <w:tr w:rsidR="00D743BB" w:rsidRPr="00BD11E8" w:rsidTr="002D0F5F">
        <w:trPr>
          <w:trHeight w:val="45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743BB" w:rsidRPr="009957AC" w:rsidRDefault="00D743BB" w:rsidP="00D743BB">
            <w:pPr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</w:t>
            </w:r>
            <w:r w:rsidRPr="009957AC">
              <w:rPr>
                <w:sz w:val="24"/>
                <w:szCs w:val="24"/>
              </w:rPr>
              <w:lastRenderedPageBreak/>
              <w:t>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3BB" w:rsidRPr="009957AC" w:rsidRDefault="00D743BB" w:rsidP="00D743BB">
            <w:pPr>
              <w:jc w:val="center"/>
              <w:rPr>
                <w:bCs/>
                <w:sz w:val="20"/>
                <w:szCs w:val="20"/>
              </w:rPr>
            </w:pPr>
            <w:r w:rsidRPr="009957AC">
              <w:rPr>
                <w:bCs/>
                <w:sz w:val="20"/>
                <w:szCs w:val="20"/>
              </w:rPr>
              <w:lastRenderedPageBreak/>
              <w:t>000 2 18 00000 00 0000 000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743BB" w:rsidRPr="009957AC" w:rsidRDefault="00D743BB" w:rsidP="002D5946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D743BB" w:rsidRPr="009957AC" w:rsidRDefault="00D743BB" w:rsidP="002D5946">
            <w:pPr>
              <w:jc w:val="right"/>
              <w:rPr>
                <w:bCs/>
                <w:sz w:val="24"/>
                <w:szCs w:val="24"/>
              </w:rPr>
            </w:pPr>
            <w:r w:rsidRPr="009957AC"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3BB" w:rsidRPr="009957AC" w:rsidRDefault="00D743BB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743BB" w:rsidRPr="009957AC" w:rsidRDefault="00D743BB" w:rsidP="00354AD8">
            <w:pPr>
              <w:jc w:val="right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8 343 373,50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743BB" w:rsidRPr="009957AC" w:rsidRDefault="00D743BB" w:rsidP="00354AD8">
            <w:pPr>
              <w:jc w:val="center"/>
              <w:rPr>
                <w:sz w:val="24"/>
                <w:szCs w:val="24"/>
              </w:rPr>
            </w:pPr>
            <w:r w:rsidRPr="009957AC">
              <w:rPr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9957AC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lastRenderedPageBreak/>
              <w:t>Расходы бюджета-ВСЕГО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9957AC" w:rsidRDefault="004E4A91" w:rsidP="00354AD8">
            <w:pPr>
              <w:jc w:val="center"/>
              <w:rPr>
                <w:sz w:val="20"/>
                <w:szCs w:val="20"/>
              </w:rPr>
            </w:pPr>
            <w:r w:rsidRPr="009957AC">
              <w:rPr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7961D7" w:rsidP="007961D7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186 434 134,40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9957AC" w:rsidRDefault="007961D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69 575 917,99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015DEF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37,3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6C3145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65 419 113,13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9957AC" w:rsidRDefault="00224099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 w:rsidRPr="009957AC">
              <w:rPr>
                <w:b/>
                <w:bCs/>
                <w:sz w:val="24"/>
                <w:szCs w:val="24"/>
              </w:rPr>
              <w:t>106</w:t>
            </w:r>
            <w:r w:rsidR="004E4A91" w:rsidRPr="009957AC">
              <w:rPr>
                <w:b/>
                <w:bCs/>
                <w:sz w:val="24"/>
                <w:szCs w:val="24"/>
              </w:rPr>
              <w:t>,</w:t>
            </w:r>
            <w:r w:rsidRPr="009957AC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2D0F5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0100</w:t>
            </w:r>
            <w:r>
              <w:rPr>
                <w:b/>
                <w:bCs/>
                <w:sz w:val="20"/>
                <w:szCs w:val="20"/>
              </w:rPr>
              <w:t xml:space="preserve"> 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7961D7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7961D7">
              <w:rPr>
                <w:b/>
                <w:bCs/>
                <w:sz w:val="24"/>
                <w:szCs w:val="24"/>
              </w:rPr>
              <w:t> 584 500,00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7961D7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4 768 555,66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49,7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6C3145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4 286 928,17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111,2</w:t>
            </w:r>
          </w:p>
        </w:tc>
      </w:tr>
      <w:tr w:rsidR="004E4A91" w:rsidRPr="00BD11E8" w:rsidTr="002D0F5F">
        <w:trPr>
          <w:trHeight w:val="67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2D0F5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02 0000000000 000 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661 400,00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7961D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278 986,60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6C3145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385 391,53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72,3</w:t>
            </w:r>
          </w:p>
        </w:tc>
      </w:tr>
      <w:tr w:rsidR="004E4A91" w:rsidRPr="00BD11E8" w:rsidTr="002D0F5F">
        <w:trPr>
          <w:trHeight w:val="90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2D0F5F" w:rsidRDefault="004E4A91" w:rsidP="002D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0103</w:t>
            </w:r>
            <w:r>
              <w:rPr>
                <w:sz w:val="20"/>
                <w:szCs w:val="20"/>
              </w:rPr>
              <w:t xml:space="preserve"> </w:t>
            </w:r>
            <w:r w:rsidRPr="002D0F5F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7961D7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33 653,00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FC6C24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34 550,80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2409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  <w:r w:rsidR="00224099">
              <w:rPr>
                <w:sz w:val="24"/>
                <w:szCs w:val="24"/>
              </w:rPr>
              <w:t>4</w:t>
            </w:r>
          </w:p>
        </w:tc>
      </w:tr>
      <w:tr w:rsidR="004E4A91" w:rsidRPr="00BD11E8" w:rsidTr="002D0F5F">
        <w:trPr>
          <w:trHeight w:val="393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Функционирование  местных администраций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7 978 100,00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836D41" w:rsidP="004F00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3 910 423,09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FC6C24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3 809 325,84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</w:tr>
      <w:tr w:rsidR="004E4A91" w:rsidRPr="00BD11E8" w:rsidTr="002D0F5F">
        <w:trPr>
          <w:trHeight w:val="271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Контрольно-счетный орган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0106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836D4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285 362,97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87,8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2D0F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0111</w:t>
            </w:r>
            <w:r>
              <w:rPr>
                <w:sz w:val="20"/>
                <w:szCs w:val="20"/>
              </w:rPr>
              <w:t xml:space="preserve"> </w:t>
            </w:r>
            <w:r w:rsidRPr="002D0F5F">
              <w:rPr>
                <w:bCs/>
                <w:sz w:val="20"/>
                <w:szCs w:val="20"/>
              </w:rPr>
              <w:t>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0,0</w:t>
            </w:r>
            <w:r w:rsidR="00FC6C24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0113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967AC" w:rsidRDefault="00836D4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967AC" w:rsidRDefault="004E4A91" w:rsidP="00836D41">
            <w:pPr>
              <w:jc w:val="right"/>
              <w:rPr>
                <w:sz w:val="24"/>
                <w:szCs w:val="24"/>
              </w:rPr>
            </w:pPr>
            <w:r w:rsidRPr="00B967AC">
              <w:rPr>
                <w:sz w:val="24"/>
                <w:szCs w:val="24"/>
              </w:rPr>
              <w:t>2</w:t>
            </w:r>
            <w:r w:rsidR="00836D41">
              <w:rPr>
                <w:sz w:val="24"/>
                <w:szCs w:val="24"/>
              </w:rPr>
              <w:t>60 1</w:t>
            </w:r>
            <w:r w:rsidRPr="00B967AC">
              <w:rPr>
                <w:sz w:val="24"/>
                <w:szCs w:val="24"/>
              </w:rPr>
              <w:t>30,00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967AC" w:rsidRDefault="00015DEF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967AC" w:rsidRDefault="00FC6C24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57 660,00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967AC" w:rsidRDefault="0022409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451,1</w:t>
            </w:r>
          </w:p>
        </w:tc>
      </w:tr>
      <w:tr w:rsidR="004E4A91" w:rsidRPr="00BD11E8" w:rsidTr="002D0F5F">
        <w:trPr>
          <w:trHeight w:val="42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0300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363 000,00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2B21A9" w:rsidP="002B21A9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345 895,91</w:t>
            </w:r>
            <w:r w:rsidR="004E4A91">
              <w:rPr>
                <w:b/>
                <w:bCs/>
                <w:sz w:val="24"/>
                <w:szCs w:val="24"/>
              </w:rPr>
              <w:t xml:space="preserve">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FC6C24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194 825,31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24099">
              <w:rPr>
                <w:b/>
                <w:bCs/>
                <w:sz w:val="24"/>
                <w:szCs w:val="24"/>
              </w:rPr>
              <w:t>77,5</w:t>
            </w:r>
          </w:p>
        </w:tc>
      </w:tr>
      <w:tr w:rsidR="004E4A91" w:rsidRPr="00BD11E8" w:rsidTr="002D0F5F">
        <w:trPr>
          <w:trHeight w:val="38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000 0310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363 000,00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836D4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345 895,91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6C24" w:rsidRPr="00BD11E8" w:rsidRDefault="00FC6C24" w:rsidP="00FC6C2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194 825,31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4099">
              <w:rPr>
                <w:sz w:val="24"/>
                <w:szCs w:val="24"/>
              </w:rPr>
              <w:t>77,5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000 </w:t>
            </w:r>
            <w:r w:rsidRPr="00BD11E8">
              <w:rPr>
                <w:b/>
                <w:bCs/>
                <w:sz w:val="20"/>
                <w:szCs w:val="20"/>
              </w:rPr>
              <w:t>0400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9E338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16 </w:t>
            </w:r>
            <w:r w:rsidR="009E3388">
              <w:rPr>
                <w:b/>
                <w:bCs/>
                <w:sz w:val="24"/>
                <w:szCs w:val="24"/>
              </w:rPr>
              <w:t>508</w:t>
            </w:r>
            <w:r>
              <w:rPr>
                <w:b/>
                <w:bCs/>
                <w:sz w:val="24"/>
                <w:szCs w:val="24"/>
              </w:rPr>
              <w:t>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8 757 997,54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3 518 577,05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224099">
              <w:rPr>
                <w:b/>
                <w:bCs/>
                <w:sz w:val="24"/>
                <w:szCs w:val="24"/>
              </w:rPr>
              <w:t>48,9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Транспорт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0408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1E000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100 00</w:t>
            </w:r>
            <w:r w:rsidR="004E4A91">
              <w:rPr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E4A91">
              <w:rPr>
                <w:sz w:val="24"/>
                <w:szCs w:val="24"/>
              </w:rPr>
              <w:t>00 000,00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0409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15 881 000,00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8 497 997,54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3 318 577,05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24099">
              <w:rPr>
                <w:sz w:val="24"/>
                <w:szCs w:val="24"/>
              </w:rPr>
              <w:t>56,0</w:t>
            </w:r>
          </w:p>
        </w:tc>
      </w:tr>
      <w:tr w:rsidR="004E4A91" w:rsidRPr="00BD11E8" w:rsidTr="002D0F5F">
        <w:trPr>
          <w:trHeight w:val="13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0412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227 </w:t>
            </w:r>
            <w:r w:rsidR="004E4A91">
              <w:rPr>
                <w:sz w:val="24"/>
                <w:szCs w:val="24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160 000,00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8832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1E00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0500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2D0F5F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64 858 132,40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9 513 580,33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14,6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12 173 517,92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78,1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0501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43 778 082,40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4E4A91" w:rsidP="009E33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3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9E3388">
              <w:rPr>
                <w:sz w:val="24"/>
                <w:szCs w:val="24"/>
              </w:rPr>
              <w:t>32 741,43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3 435 570,50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73,7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0502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21 081,03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763B7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152 792,28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13,7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000 0503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Default="004E4A91" w:rsidP="009E33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E3388">
              <w:rPr>
                <w:sz w:val="24"/>
                <w:szCs w:val="24"/>
              </w:rPr>
              <w:t>0 980 050,00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Default="009E3388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6 959 757,87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Default="00763B7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8 585 155,14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2409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81,0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0700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9E338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  <w:r w:rsidR="009E3388">
              <w:rPr>
                <w:b/>
                <w:bCs/>
                <w:sz w:val="24"/>
                <w:szCs w:val="24"/>
              </w:rPr>
              <w:t>5 791 000,00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37 828 800,55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33 376 689,02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22409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224099">
              <w:rPr>
                <w:b/>
                <w:bCs/>
                <w:sz w:val="24"/>
                <w:szCs w:val="24"/>
              </w:rPr>
              <w:t>13,3</w:t>
            </w:r>
          </w:p>
        </w:tc>
      </w:tr>
      <w:tr w:rsidR="009E3388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388" w:rsidRPr="00BD11E8" w:rsidRDefault="009E3388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3388" w:rsidRPr="00BD11E8" w:rsidRDefault="009E3388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000 </w:t>
            </w:r>
            <w:r w:rsidRPr="00BD11E8">
              <w:rPr>
                <w:sz w:val="20"/>
                <w:szCs w:val="20"/>
              </w:rPr>
              <w:t>0701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E3388" w:rsidRPr="00BD11E8" w:rsidRDefault="009E3388" w:rsidP="006C314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65 791 000,00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9E3388" w:rsidRPr="00BD11E8" w:rsidRDefault="009E3388" w:rsidP="006C314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37 828 800,55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388" w:rsidRPr="002D5946" w:rsidRDefault="002B21A9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388" w:rsidRPr="002D5946" w:rsidRDefault="00763B7B" w:rsidP="00354AD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33 376 689,02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3388" w:rsidRPr="00BD11E8" w:rsidRDefault="00224099" w:rsidP="002240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113,3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0E726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0800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E7269">
              <w:rPr>
                <w:b/>
                <w:bCs/>
                <w:sz w:val="20"/>
                <w:szCs w:val="20"/>
              </w:rPr>
              <w:t>0000000000 000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E3388" w:rsidP="002D5946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28 2</w:t>
            </w:r>
            <w:r w:rsidR="004E4A91">
              <w:rPr>
                <w:b/>
                <w:bCs/>
                <w:sz w:val="24"/>
                <w:szCs w:val="24"/>
              </w:rPr>
              <w:t>15 100,00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9E3388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8 163 205,00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2B21A9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11 678 575,66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957AC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69,8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0801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2D5946" w:rsidRDefault="004E4A91" w:rsidP="00015DEF">
            <w:pPr>
              <w:jc w:val="right"/>
              <w:rPr>
                <w:bCs/>
                <w:sz w:val="24"/>
                <w:szCs w:val="24"/>
              </w:rPr>
            </w:pPr>
            <w:r w:rsidRPr="002D5946">
              <w:rPr>
                <w:bCs/>
                <w:sz w:val="24"/>
                <w:szCs w:val="24"/>
              </w:rPr>
              <w:t>28 </w:t>
            </w:r>
            <w:r w:rsidR="00015DEF">
              <w:rPr>
                <w:bCs/>
                <w:sz w:val="24"/>
                <w:szCs w:val="24"/>
              </w:rPr>
              <w:t>2</w:t>
            </w:r>
            <w:r w:rsidRPr="002D5946">
              <w:rPr>
                <w:bCs/>
                <w:sz w:val="24"/>
                <w:szCs w:val="24"/>
              </w:rPr>
              <w:t>15 100,00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2D5946" w:rsidRDefault="00015DEF" w:rsidP="002D594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8 163 205</w:t>
            </w:r>
            <w:r w:rsidR="004E4A91" w:rsidRPr="002D5946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2D5946" w:rsidRDefault="002B21A9" w:rsidP="002D594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28,9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2D5946" w:rsidRDefault="00763B7B" w:rsidP="002D5946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11 678 575,66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957AC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BD11E8">
              <w:rPr>
                <w:b/>
                <w:bCs/>
                <w:sz w:val="20"/>
                <w:szCs w:val="20"/>
              </w:rPr>
              <w:t>1000</w:t>
            </w:r>
            <w:r>
              <w:rPr>
                <w:b/>
                <w:bCs/>
                <w:sz w:val="20"/>
                <w:szCs w:val="20"/>
              </w:rPr>
              <w:t xml:space="preserve"> 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015DEF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714 302,00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015DEF" w:rsidP="00015DEF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53 250</w:t>
            </w:r>
            <w:r w:rsidR="004E4A91">
              <w:rPr>
                <w:b/>
                <w:bCs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51E4E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163 950,00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957AC" w:rsidP="009957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32,4</w:t>
            </w:r>
          </w:p>
        </w:tc>
      </w:tr>
      <w:tr w:rsidR="00015DEF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15DEF" w:rsidRPr="00BD11E8" w:rsidRDefault="00015DEF" w:rsidP="00354AD8">
            <w:pPr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5DEF" w:rsidRPr="00BD11E8" w:rsidRDefault="00015DEF" w:rsidP="0035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000 </w:t>
            </w:r>
            <w:r w:rsidRPr="00BD11E8">
              <w:rPr>
                <w:sz w:val="20"/>
                <w:szCs w:val="20"/>
              </w:rPr>
              <w:t>1003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015DEF" w:rsidRPr="00BD11E8" w:rsidRDefault="00015DEF" w:rsidP="006C314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714 302,00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015DEF" w:rsidRPr="00BD11E8" w:rsidRDefault="00015DEF" w:rsidP="006C314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53 250,00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EF" w:rsidRPr="00BD11E8" w:rsidRDefault="00451E4E" w:rsidP="00354A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EF" w:rsidRPr="00BD11E8" w:rsidRDefault="00763B7B" w:rsidP="00995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163 950,00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15DEF" w:rsidRPr="00BD11E8" w:rsidRDefault="009957AC" w:rsidP="009957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32,4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b/>
                <w:bCs/>
                <w:sz w:val="24"/>
                <w:szCs w:val="24"/>
              </w:rPr>
            </w:pPr>
            <w:r w:rsidRPr="00BD11E8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000 </w:t>
            </w:r>
            <w:r w:rsidRPr="000E7269">
              <w:rPr>
                <w:b/>
                <w:bCs/>
                <w:sz w:val="20"/>
                <w:szCs w:val="20"/>
              </w:rPr>
              <w:t xml:space="preserve">1100 </w:t>
            </w:r>
            <w:r>
              <w:rPr>
                <w:b/>
                <w:bCs/>
                <w:sz w:val="20"/>
                <w:szCs w:val="20"/>
              </w:rPr>
              <w:t>0000000</w:t>
            </w:r>
            <w:r w:rsidRPr="000E7269">
              <w:rPr>
                <w:b/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400 000,00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015DEF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144 633,00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51E4E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354AD8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26 050,00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957AC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555,2</w:t>
            </w:r>
          </w:p>
        </w:tc>
      </w:tr>
      <w:tr w:rsidR="004E4A91" w:rsidRPr="00BD11E8" w:rsidTr="002D0F5F">
        <w:trPr>
          <w:trHeight w:val="225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0A7042" w:rsidRDefault="004E4A91" w:rsidP="00354AD8">
            <w:pPr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A91" w:rsidRPr="000A7042" w:rsidRDefault="004E4A91" w:rsidP="00354AD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000 </w:t>
            </w:r>
            <w:r w:rsidRPr="000A7042">
              <w:rPr>
                <w:bCs/>
                <w:sz w:val="20"/>
                <w:szCs w:val="20"/>
              </w:rPr>
              <w:t>1101</w:t>
            </w:r>
            <w:r>
              <w:rPr>
                <w:bCs/>
                <w:sz w:val="20"/>
                <w:szCs w:val="20"/>
              </w:rPr>
              <w:t xml:space="preserve"> 0000000</w:t>
            </w:r>
            <w:r w:rsidRPr="002D0F5F">
              <w:rPr>
                <w:bCs/>
                <w:sz w:val="20"/>
                <w:szCs w:val="20"/>
              </w:rPr>
              <w:t>000 000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0A7042" w:rsidRDefault="004E4A91" w:rsidP="00354AD8">
            <w:pPr>
              <w:jc w:val="right"/>
              <w:rPr>
                <w:bCs/>
                <w:sz w:val="24"/>
                <w:szCs w:val="24"/>
              </w:rPr>
            </w:pPr>
            <w:r w:rsidRPr="000A7042">
              <w:rPr>
                <w:bCs/>
                <w:sz w:val="24"/>
                <w:szCs w:val="24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0A7042" w:rsidRDefault="00015DEF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144 633,00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0A7042" w:rsidRDefault="00451E4E" w:rsidP="00354AD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36,1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0A7042" w:rsidRDefault="00763B7B" w:rsidP="00354AD8">
            <w:pPr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26 050,00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9957AC" w:rsidP="009957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555,2</w:t>
            </w:r>
          </w:p>
        </w:tc>
      </w:tr>
      <w:tr w:rsidR="004E4A91" w:rsidRPr="00BD11E8" w:rsidTr="002D0F5F">
        <w:trPr>
          <w:trHeight w:val="240"/>
          <w:jc w:val="center"/>
        </w:trPr>
        <w:tc>
          <w:tcPr>
            <w:tcW w:w="5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5F5C9D" w:rsidP="00354AD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Дефицит (-), профицит (+</w:t>
            </w:r>
            <w:r w:rsidR="004E4A91" w:rsidRPr="00BD11E8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E4A91" w:rsidRPr="00BD11E8" w:rsidRDefault="004E4A91" w:rsidP="00354AD8">
            <w:pPr>
              <w:rPr>
                <w:sz w:val="20"/>
                <w:szCs w:val="20"/>
              </w:rPr>
            </w:pPr>
            <w:r w:rsidRPr="00BD11E8">
              <w:rPr>
                <w:sz w:val="20"/>
                <w:szCs w:val="20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5F5C9D" w:rsidP="000A7042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="004E4A91">
              <w:rPr>
                <w:b/>
                <w:bCs/>
                <w:sz w:val="24"/>
                <w:szCs w:val="24"/>
              </w:rPr>
              <w:t>1 928 100,00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bottom"/>
            <w:hideMark/>
          </w:tcPr>
          <w:p w:rsidR="004E4A91" w:rsidRPr="00BD11E8" w:rsidRDefault="006C3145" w:rsidP="006C3145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7 071 684,35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4E4A91" w:rsidP="00354AD8">
            <w:pPr>
              <w:jc w:val="center"/>
              <w:rPr>
                <w:sz w:val="24"/>
                <w:szCs w:val="24"/>
              </w:rPr>
            </w:pPr>
            <w:r w:rsidRPr="00BD11E8">
              <w:rPr>
                <w:sz w:val="24"/>
                <w:szCs w:val="24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D11E8" w:rsidRDefault="00763B7B" w:rsidP="00763B7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5 464 623,88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4A91" w:rsidRPr="00B967AC" w:rsidRDefault="009957AC" w:rsidP="00354AD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129,4</w:t>
            </w:r>
          </w:p>
        </w:tc>
      </w:tr>
    </w:tbl>
    <w:p w:rsidR="000B0CA7" w:rsidRDefault="000B0CA7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p w:rsidR="00EC5A15" w:rsidRDefault="00EC5A15" w:rsidP="00EC5A15"/>
    <w:sectPr w:rsidR="00EC5A15" w:rsidSect="00EC5A15">
      <w:pgSz w:w="16838" w:h="11906" w:orient="landscape"/>
      <w:pgMar w:top="1134" w:right="567" w:bottom="567" w:left="1134" w:header="709" w:footer="709" w:gutter="0"/>
      <w:cols w:space="708"/>
      <w:titlePg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D55" w:rsidRDefault="000C0D55">
      <w:r>
        <w:separator/>
      </w:r>
    </w:p>
  </w:endnote>
  <w:endnote w:type="continuationSeparator" w:id="0">
    <w:p w:rsidR="000C0D55" w:rsidRDefault="000C0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D55" w:rsidRDefault="000C0D55">
      <w:r>
        <w:separator/>
      </w:r>
    </w:p>
  </w:footnote>
  <w:footnote w:type="continuationSeparator" w:id="0">
    <w:p w:rsidR="000C0D55" w:rsidRDefault="000C0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14" w:rsidRPr="00217E6E" w:rsidRDefault="00186C14" w:rsidP="00427242">
    <w:pPr>
      <w:pStyle w:val="ac"/>
      <w:framePr w:wrap="auto" w:vAnchor="text" w:hAnchor="margin" w:xAlign="center" w:y="1"/>
      <w:rPr>
        <w:rStyle w:val="ae"/>
        <w:sz w:val="20"/>
        <w:szCs w:val="20"/>
      </w:rPr>
    </w:pPr>
    <w:r w:rsidRPr="00217E6E">
      <w:rPr>
        <w:rStyle w:val="ae"/>
        <w:sz w:val="20"/>
        <w:szCs w:val="20"/>
      </w:rPr>
      <w:fldChar w:fldCharType="begin"/>
    </w:r>
    <w:r w:rsidRPr="00217E6E">
      <w:rPr>
        <w:rStyle w:val="ae"/>
        <w:sz w:val="20"/>
        <w:szCs w:val="20"/>
      </w:rPr>
      <w:instrText xml:space="preserve">PAGE  </w:instrText>
    </w:r>
    <w:r w:rsidRPr="00217E6E">
      <w:rPr>
        <w:rStyle w:val="ae"/>
        <w:sz w:val="20"/>
        <w:szCs w:val="20"/>
      </w:rPr>
      <w:fldChar w:fldCharType="separate"/>
    </w:r>
    <w:r w:rsidR="00417267">
      <w:rPr>
        <w:rStyle w:val="ae"/>
        <w:noProof/>
        <w:sz w:val="20"/>
        <w:szCs w:val="20"/>
      </w:rPr>
      <w:t>16</w:t>
    </w:r>
    <w:r w:rsidRPr="00217E6E">
      <w:rPr>
        <w:rStyle w:val="ae"/>
        <w:sz w:val="20"/>
        <w:szCs w:val="20"/>
      </w:rPr>
      <w:fldChar w:fldCharType="end"/>
    </w:r>
  </w:p>
  <w:p w:rsidR="00186C14" w:rsidRDefault="00186C1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D0C79A8"/>
    <w:lvl w:ilvl="0">
      <w:numFmt w:val="bullet"/>
      <w:lvlText w:val="*"/>
      <w:lvlJc w:val="left"/>
    </w:lvl>
  </w:abstractNum>
  <w:abstractNum w:abstractNumId="1" w15:restartNumberingAfterBreak="0">
    <w:nsid w:val="018B5F1B"/>
    <w:multiLevelType w:val="hybridMultilevel"/>
    <w:tmpl w:val="B3C405AC"/>
    <w:lvl w:ilvl="0" w:tplc="04190001">
      <w:start w:val="1"/>
      <w:numFmt w:val="bullet"/>
      <w:lvlText w:val=""/>
      <w:lvlJc w:val="left"/>
      <w:pPr>
        <w:tabs>
          <w:tab w:val="num" w:pos="1357"/>
        </w:tabs>
        <w:ind w:left="135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7"/>
        </w:tabs>
        <w:ind w:left="207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7"/>
        </w:tabs>
        <w:ind w:left="27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7"/>
        </w:tabs>
        <w:ind w:left="35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7"/>
        </w:tabs>
        <w:ind w:left="423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7"/>
        </w:tabs>
        <w:ind w:left="49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7"/>
        </w:tabs>
        <w:ind w:left="56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7"/>
        </w:tabs>
        <w:ind w:left="639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7"/>
        </w:tabs>
        <w:ind w:left="7117" w:hanging="360"/>
      </w:pPr>
      <w:rPr>
        <w:rFonts w:ascii="Wingdings" w:hAnsi="Wingdings" w:hint="default"/>
      </w:rPr>
    </w:lvl>
  </w:abstractNum>
  <w:abstractNum w:abstractNumId="2" w15:restartNumberingAfterBreak="0">
    <w:nsid w:val="05E424D5"/>
    <w:multiLevelType w:val="hybridMultilevel"/>
    <w:tmpl w:val="7FAAFD08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3" w15:restartNumberingAfterBreak="0">
    <w:nsid w:val="0A476DCC"/>
    <w:multiLevelType w:val="hybridMultilevel"/>
    <w:tmpl w:val="3B6AC608"/>
    <w:lvl w:ilvl="0" w:tplc="B58A07B6">
      <w:start w:val="1"/>
      <w:numFmt w:val="decimal"/>
      <w:lvlText w:val="%1."/>
      <w:lvlJc w:val="left"/>
      <w:pPr>
        <w:ind w:left="644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1160E"/>
    <w:multiLevelType w:val="hybridMultilevel"/>
    <w:tmpl w:val="E7EC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674AA"/>
    <w:multiLevelType w:val="hybridMultilevel"/>
    <w:tmpl w:val="872409F6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59120EE"/>
    <w:multiLevelType w:val="hybridMultilevel"/>
    <w:tmpl w:val="1714B110"/>
    <w:lvl w:ilvl="0" w:tplc="34AAA68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D6D68"/>
    <w:multiLevelType w:val="hybridMultilevel"/>
    <w:tmpl w:val="6CAEDA8C"/>
    <w:lvl w:ilvl="0" w:tplc="EB805348">
      <w:start w:val="11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defaultTabStop w:val="708"/>
  <w:autoHyphenation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120"/>
    <w:rsid w:val="000004EF"/>
    <w:rsid w:val="00000876"/>
    <w:rsid w:val="000025DC"/>
    <w:rsid w:val="000030AA"/>
    <w:rsid w:val="00003D50"/>
    <w:rsid w:val="00005246"/>
    <w:rsid w:val="00005C27"/>
    <w:rsid w:val="00006981"/>
    <w:rsid w:val="00007566"/>
    <w:rsid w:val="000103F0"/>
    <w:rsid w:val="00010C35"/>
    <w:rsid w:val="00013304"/>
    <w:rsid w:val="000135A9"/>
    <w:rsid w:val="00013701"/>
    <w:rsid w:val="000138CD"/>
    <w:rsid w:val="00014BB9"/>
    <w:rsid w:val="00015162"/>
    <w:rsid w:val="000153E0"/>
    <w:rsid w:val="0001567A"/>
    <w:rsid w:val="00015DEF"/>
    <w:rsid w:val="000162FA"/>
    <w:rsid w:val="000169E0"/>
    <w:rsid w:val="00016C0F"/>
    <w:rsid w:val="00016F94"/>
    <w:rsid w:val="00017028"/>
    <w:rsid w:val="00017582"/>
    <w:rsid w:val="0002194B"/>
    <w:rsid w:val="00021F12"/>
    <w:rsid w:val="0002312F"/>
    <w:rsid w:val="00023A67"/>
    <w:rsid w:val="00023A7D"/>
    <w:rsid w:val="00024F99"/>
    <w:rsid w:val="000258AE"/>
    <w:rsid w:val="000268AD"/>
    <w:rsid w:val="00027060"/>
    <w:rsid w:val="00031C1A"/>
    <w:rsid w:val="000326D4"/>
    <w:rsid w:val="00032965"/>
    <w:rsid w:val="00035151"/>
    <w:rsid w:val="000371A0"/>
    <w:rsid w:val="00037429"/>
    <w:rsid w:val="000410B9"/>
    <w:rsid w:val="000425E2"/>
    <w:rsid w:val="00043024"/>
    <w:rsid w:val="000439C6"/>
    <w:rsid w:val="000453B9"/>
    <w:rsid w:val="0004541F"/>
    <w:rsid w:val="00046DB4"/>
    <w:rsid w:val="00046FBD"/>
    <w:rsid w:val="00050A35"/>
    <w:rsid w:val="00051D7E"/>
    <w:rsid w:val="00052169"/>
    <w:rsid w:val="00052CAD"/>
    <w:rsid w:val="00054B22"/>
    <w:rsid w:val="00055CD2"/>
    <w:rsid w:val="00056549"/>
    <w:rsid w:val="000565F5"/>
    <w:rsid w:val="0005699A"/>
    <w:rsid w:val="00061146"/>
    <w:rsid w:val="00064006"/>
    <w:rsid w:val="000646B6"/>
    <w:rsid w:val="000656B5"/>
    <w:rsid w:val="00065C0E"/>
    <w:rsid w:val="000666EA"/>
    <w:rsid w:val="00066EFE"/>
    <w:rsid w:val="000677C1"/>
    <w:rsid w:val="00072127"/>
    <w:rsid w:val="00073C83"/>
    <w:rsid w:val="00074BCE"/>
    <w:rsid w:val="0007643B"/>
    <w:rsid w:val="00076680"/>
    <w:rsid w:val="00082138"/>
    <w:rsid w:val="00083985"/>
    <w:rsid w:val="00083F67"/>
    <w:rsid w:val="00086DFC"/>
    <w:rsid w:val="00086E36"/>
    <w:rsid w:val="00087AAE"/>
    <w:rsid w:val="00087DD9"/>
    <w:rsid w:val="00090327"/>
    <w:rsid w:val="0009343A"/>
    <w:rsid w:val="00095047"/>
    <w:rsid w:val="000966F5"/>
    <w:rsid w:val="00096B66"/>
    <w:rsid w:val="00096C83"/>
    <w:rsid w:val="00097565"/>
    <w:rsid w:val="000A01F6"/>
    <w:rsid w:val="000A26FB"/>
    <w:rsid w:val="000A3C64"/>
    <w:rsid w:val="000A48F7"/>
    <w:rsid w:val="000A543C"/>
    <w:rsid w:val="000A5E5A"/>
    <w:rsid w:val="000A64B3"/>
    <w:rsid w:val="000A7042"/>
    <w:rsid w:val="000A72FB"/>
    <w:rsid w:val="000A7A10"/>
    <w:rsid w:val="000A7B16"/>
    <w:rsid w:val="000B0CA7"/>
    <w:rsid w:val="000B1E4B"/>
    <w:rsid w:val="000B1F08"/>
    <w:rsid w:val="000B329F"/>
    <w:rsid w:val="000B3AAD"/>
    <w:rsid w:val="000B3CEF"/>
    <w:rsid w:val="000B4A17"/>
    <w:rsid w:val="000B4BB6"/>
    <w:rsid w:val="000B4CA1"/>
    <w:rsid w:val="000B5504"/>
    <w:rsid w:val="000B6711"/>
    <w:rsid w:val="000B6DF5"/>
    <w:rsid w:val="000B7EDF"/>
    <w:rsid w:val="000C042A"/>
    <w:rsid w:val="000C045A"/>
    <w:rsid w:val="000C08FC"/>
    <w:rsid w:val="000C0AE3"/>
    <w:rsid w:val="000C0D55"/>
    <w:rsid w:val="000C1A1C"/>
    <w:rsid w:val="000C463A"/>
    <w:rsid w:val="000C46C8"/>
    <w:rsid w:val="000C53BB"/>
    <w:rsid w:val="000C69C8"/>
    <w:rsid w:val="000C6C12"/>
    <w:rsid w:val="000D0238"/>
    <w:rsid w:val="000D110F"/>
    <w:rsid w:val="000D2726"/>
    <w:rsid w:val="000D51C5"/>
    <w:rsid w:val="000D5DF2"/>
    <w:rsid w:val="000D6202"/>
    <w:rsid w:val="000D6685"/>
    <w:rsid w:val="000D675E"/>
    <w:rsid w:val="000D6EBE"/>
    <w:rsid w:val="000D725C"/>
    <w:rsid w:val="000E1207"/>
    <w:rsid w:val="000E1D8B"/>
    <w:rsid w:val="000E2C0B"/>
    <w:rsid w:val="000E35C0"/>
    <w:rsid w:val="000E4547"/>
    <w:rsid w:val="000E47CD"/>
    <w:rsid w:val="000E5255"/>
    <w:rsid w:val="000E7269"/>
    <w:rsid w:val="000E777E"/>
    <w:rsid w:val="000F26F7"/>
    <w:rsid w:val="000F2A6E"/>
    <w:rsid w:val="000F2D61"/>
    <w:rsid w:val="000F5647"/>
    <w:rsid w:val="000F6439"/>
    <w:rsid w:val="001001AB"/>
    <w:rsid w:val="00100257"/>
    <w:rsid w:val="001005BF"/>
    <w:rsid w:val="001007E7"/>
    <w:rsid w:val="001019EC"/>
    <w:rsid w:val="00102EB5"/>
    <w:rsid w:val="00103219"/>
    <w:rsid w:val="00104F17"/>
    <w:rsid w:val="001052C5"/>
    <w:rsid w:val="001057E5"/>
    <w:rsid w:val="00105B71"/>
    <w:rsid w:val="0010606F"/>
    <w:rsid w:val="001060D9"/>
    <w:rsid w:val="0010775A"/>
    <w:rsid w:val="00107E01"/>
    <w:rsid w:val="0011049D"/>
    <w:rsid w:val="0011138D"/>
    <w:rsid w:val="00112E74"/>
    <w:rsid w:val="001133C4"/>
    <w:rsid w:val="00113FD4"/>
    <w:rsid w:val="001163A9"/>
    <w:rsid w:val="00116D89"/>
    <w:rsid w:val="0011728D"/>
    <w:rsid w:val="001173A6"/>
    <w:rsid w:val="00120140"/>
    <w:rsid w:val="00120231"/>
    <w:rsid w:val="001231FE"/>
    <w:rsid w:val="001233DC"/>
    <w:rsid w:val="001234B5"/>
    <w:rsid w:val="00123E56"/>
    <w:rsid w:val="001241F8"/>
    <w:rsid w:val="0012420D"/>
    <w:rsid w:val="00125E0E"/>
    <w:rsid w:val="001267EF"/>
    <w:rsid w:val="00126982"/>
    <w:rsid w:val="001269A4"/>
    <w:rsid w:val="00126D1D"/>
    <w:rsid w:val="00132381"/>
    <w:rsid w:val="001325C6"/>
    <w:rsid w:val="00132B18"/>
    <w:rsid w:val="00133988"/>
    <w:rsid w:val="0013479C"/>
    <w:rsid w:val="001351BA"/>
    <w:rsid w:val="001355AC"/>
    <w:rsid w:val="00135B1C"/>
    <w:rsid w:val="00140A04"/>
    <w:rsid w:val="0014173D"/>
    <w:rsid w:val="00141A94"/>
    <w:rsid w:val="001429CA"/>
    <w:rsid w:val="00142CDE"/>
    <w:rsid w:val="00147B62"/>
    <w:rsid w:val="00150FD7"/>
    <w:rsid w:val="00150FFC"/>
    <w:rsid w:val="001552A5"/>
    <w:rsid w:val="001563BA"/>
    <w:rsid w:val="0015793F"/>
    <w:rsid w:val="00157DEE"/>
    <w:rsid w:val="0016282A"/>
    <w:rsid w:val="00162CA0"/>
    <w:rsid w:val="00163235"/>
    <w:rsid w:val="001633DE"/>
    <w:rsid w:val="00163E80"/>
    <w:rsid w:val="00163FF5"/>
    <w:rsid w:val="00164BBC"/>
    <w:rsid w:val="00165A5A"/>
    <w:rsid w:val="00170125"/>
    <w:rsid w:val="0017097D"/>
    <w:rsid w:val="001709C2"/>
    <w:rsid w:val="00170F92"/>
    <w:rsid w:val="0017140F"/>
    <w:rsid w:val="00171E3B"/>
    <w:rsid w:val="00172F15"/>
    <w:rsid w:val="001744BD"/>
    <w:rsid w:val="00174FF2"/>
    <w:rsid w:val="0017597E"/>
    <w:rsid w:val="0018011C"/>
    <w:rsid w:val="001802A1"/>
    <w:rsid w:val="0018121C"/>
    <w:rsid w:val="00181E11"/>
    <w:rsid w:val="00182496"/>
    <w:rsid w:val="00182B38"/>
    <w:rsid w:val="00182F11"/>
    <w:rsid w:val="001835D2"/>
    <w:rsid w:val="001847B7"/>
    <w:rsid w:val="00185B95"/>
    <w:rsid w:val="0018607A"/>
    <w:rsid w:val="00186C14"/>
    <w:rsid w:val="00187C82"/>
    <w:rsid w:val="001904F2"/>
    <w:rsid w:val="00190E3F"/>
    <w:rsid w:val="00193921"/>
    <w:rsid w:val="001960A4"/>
    <w:rsid w:val="00196482"/>
    <w:rsid w:val="001966BE"/>
    <w:rsid w:val="001A023A"/>
    <w:rsid w:val="001A041F"/>
    <w:rsid w:val="001A22E8"/>
    <w:rsid w:val="001A2FC1"/>
    <w:rsid w:val="001A41C3"/>
    <w:rsid w:val="001A4EFF"/>
    <w:rsid w:val="001A6338"/>
    <w:rsid w:val="001A6A77"/>
    <w:rsid w:val="001A7093"/>
    <w:rsid w:val="001A76FC"/>
    <w:rsid w:val="001A7FBA"/>
    <w:rsid w:val="001B0606"/>
    <w:rsid w:val="001B08A4"/>
    <w:rsid w:val="001B39E0"/>
    <w:rsid w:val="001B464A"/>
    <w:rsid w:val="001B48EE"/>
    <w:rsid w:val="001B58A3"/>
    <w:rsid w:val="001B6D7A"/>
    <w:rsid w:val="001C014A"/>
    <w:rsid w:val="001C03B1"/>
    <w:rsid w:val="001C0794"/>
    <w:rsid w:val="001C0A5A"/>
    <w:rsid w:val="001C1C71"/>
    <w:rsid w:val="001C2C1C"/>
    <w:rsid w:val="001C5196"/>
    <w:rsid w:val="001C776B"/>
    <w:rsid w:val="001D048A"/>
    <w:rsid w:val="001D1382"/>
    <w:rsid w:val="001D1529"/>
    <w:rsid w:val="001D314B"/>
    <w:rsid w:val="001D347D"/>
    <w:rsid w:val="001D43CD"/>
    <w:rsid w:val="001D4F95"/>
    <w:rsid w:val="001D619A"/>
    <w:rsid w:val="001D719E"/>
    <w:rsid w:val="001D77C3"/>
    <w:rsid w:val="001D7925"/>
    <w:rsid w:val="001E000D"/>
    <w:rsid w:val="001E06DE"/>
    <w:rsid w:val="001E1F86"/>
    <w:rsid w:val="001E3175"/>
    <w:rsid w:val="001E3CB8"/>
    <w:rsid w:val="001E44F4"/>
    <w:rsid w:val="001E50F6"/>
    <w:rsid w:val="001E5182"/>
    <w:rsid w:val="001E5322"/>
    <w:rsid w:val="001E65E7"/>
    <w:rsid w:val="001E68A0"/>
    <w:rsid w:val="001F1AB8"/>
    <w:rsid w:val="001F1F2C"/>
    <w:rsid w:val="001F227A"/>
    <w:rsid w:val="001F2466"/>
    <w:rsid w:val="001F2EB0"/>
    <w:rsid w:val="001F3DDD"/>
    <w:rsid w:val="001F5870"/>
    <w:rsid w:val="001F6112"/>
    <w:rsid w:val="0020021A"/>
    <w:rsid w:val="002004E2"/>
    <w:rsid w:val="00201328"/>
    <w:rsid w:val="00201858"/>
    <w:rsid w:val="00205F8E"/>
    <w:rsid w:val="00206DD7"/>
    <w:rsid w:val="00207288"/>
    <w:rsid w:val="002115E9"/>
    <w:rsid w:val="0021179A"/>
    <w:rsid w:val="00211B37"/>
    <w:rsid w:val="00213A47"/>
    <w:rsid w:val="00213BAF"/>
    <w:rsid w:val="00214132"/>
    <w:rsid w:val="00216E43"/>
    <w:rsid w:val="00217D29"/>
    <w:rsid w:val="00217E6E"/>
    <w:rsid w:val="0022023D"/>
    <w:rsid w:val="00220768"/>
    <w:rsid w:val="00220FFE"/>
    <w:rsid w:val="002226D7"/>
    <w:rsid w:val="00222F8C"/>
    <w:rsid w:val="00223291"/>
    <w:rsid w:val="00223524"/>
    <w:rsid w:val="00224099"/>
    <w:rsid w:val="00224441"/>
    <w:rsid w:val="00224696"/>
    <w:rsid w:val="0022622E"/>
    <w:rsid w:val="0022645D"/>
    <w:rsid w:val="00226938"/>
    <w:rsid w:val="00226D02"/>
    <w:rsid w:val="00227524"/>
    <w:rsid w:val="00230A00"/>
    <w:rsid w:val="00235CE4"/>
    <w:rsid w:val="00236BE3"/>
    <w:rsid w:val="0024049A"/>
    <w:rsid w:val="002409A6"/>
    <w:rsid w:val="00241932"/>
    <w:rsid w:val="00242739"/>
    <w:rsid w:val="00242999"/>
    <w:rsid w:val="002437EC"/>
    <w:rsid w:val="00244675"/>
    <w:rsid w:val="00244B78"/>
    <w:rsid w:val="002467C9"/>
    <w:rsid w:val="00251B24"/>
    <w:rsid w:val="00252138"/>
    <w:rsid w:val="002535FD"/>
    <w:rsid w:val="0025420C"/>
    <w:rsid w:val="00255AC3"/>
    <w:rsid w:val="00257264"/>
    <w:rsid w:val="0026025E"/>
    <w:rsid w:val="0026035D"/>
    <w:rsid w:val="00261202"/>
    <w:rsid w:val="0026373C"/>
    <w:rsid w:val="00264434"/>
    <w:rsid w:val="0026477E"/>
    <w:rsid w:val="00265983"/>
    <w:rsid w:val="00265BEA"/>
    <w:rsid w:val="00265EF3"/>
    <w:rsid w:val="002666B4"/>
    <w:rsid w:val="00266708"/>
    <w:rsid w:val="0026672B"/>
    <w:rsid w:val="002676B7"/>
    <w:rsid w:val="002677F4"/>
    <w:rsid w:val="00267B77"/>
    <w:rsid w:val="00273095"/>
    <w:rsid w:val="00273D05"/>
    <w:rsid w:val="00274E11"/>
    <w:rsid w:val="002756B1"/>
    <w:rsid w:val="0027573C"/>
    <w:rsid w:val="00276103"/>
    <w:rsid w:val="0027615B"/>
    <w:rsid w:val="00276425"/>
    <w:rsid w:val="0027663C"/>
    <w:rsid w:val="002769CA"/>
    <w:rsid w:val="00276D09"/>
    <w:rsid w:val="002770B2"/>
    <w:rsid w:val="00277F11"/>
    <w:rsid w:val="00281F4C"/>
    <w:rsid w:val="00282B8E"/>
    <w:rsid w:val="002831A5"/>
    <w:rsid w:val="00284EE0"/>
    <w:rsid w:val="00286668"/>
    <w:rsid w:val="00287B07"/>
    <w:rsid w:val="002904CC"/>
    <w:rsid w:val="00291907"/>
    <w:rsid w:val="00292280"/>
    <w:rsid w:val="002925F3"/>
    <w:rsid w:val="002938AE"/>
    <w:rsid w:val="00294009"/>
    <w:rsid w:val="00295615"/>
    <w:rsid w:val="00295E73"/>
    <w:rsid w:val="002971A9"/>
    <w:rsid w:val="00297E1D"/>
    <w:rsid w:val="002A034A"/>
    <w:rsid w:val="002A12C0"/>
    <w:rsid w:val="002A1D7A"/>
    <w:rsid w:val="002A1E1C"/>
    <w:rsid w:val="002A3510"/>
    <w:rsid w:val="002A491C"/>
    <w:rsid w:val="002A4D12"/>
    <w:rsid w:val="002A557F"/>
    <w:rsid w:val="002A57C1"/>
    <w:rsid w:val="002A57D0"/>
    <w:rsid w:val="002A68D7"/>
    <w:rsid w:val="002A727B"/>
    <w:rsid w:val="002B01CD"/>
    <w:rsid w:val="002B035C"/>
    <w:rsid w:val="002B0BBB"/>
    <w:rsid w:val="002B21A9"/>
    <w:rsid w:val="002B24A9"/>
    <w:rsid w:val="002B28E2"/>
    <w:rsid w:val="002B336B"/>
    <w:rsid w:val="002B425E"/>
    <w:rsid w:val="002B5758"/>
    <w:rsid w:val="002B5803"/>
    <w:rsid w:val="002B5EB9"/>
    <w:rsid w:val="002B6335"/>
    <w:rsid w:val="002C0054"/>
    <w:rsid w:val="002C1B06"/>
    <w:rsid w:val="002C41D2"/>
    <w:rsid w:val="002C4B4F"/>
    <w:rsid w:val="002C7711"/>
    <w:rsid w:val="002D0F5F"/>
    <w:rsid w:val="002D0F7C"/>
    <w:rsid w:val="002D2A67"/>
    <w:rsid w:val="002D3AE1"/>
    <w:rsid w:val="002D3E90"/>
    <w:rsid w:val="002D3F2A"/>
    <w:rsid w:val="002D423E"/>
    <w:rsid w:val="002D4915"/>
    <w:rsid w:val="002D5441"/>
    <w:rsid w:val="002D5946"/>
    <w:rsid w:val="002E00FC"/>
    <w:rsid w:val="002E0BE4"/>
    <w:rsid w:val="002E1FFC"/>
    <w:rsid w:val="002E2974"/>
    <w:rsid w:val="002E3E47"/>
    <w:rsid w:val="002E43CF"/>
    <w:rsid w:val="002E4658"/>
    <w:rsid w:val="002E5130"/>
    <w:rsid w:val="002E5D32"/>
    <w:rsid w:val="002F2086"/>
    <w:rsid w:val="002F2689"/>
    <w:rsid w:val="002F305C"/>
    <w:rsid w:val="002F3599"/>
    <w:rsid w:val="002F3E08"/>
    <w:rsid w:val="002F4A13"/>
    <w:rsid w:val="002F5204"/>
    <w:rsid w:val="002F522F"/>
    <w:rsid w:val="002F533F"/>
    <w:rsid w:val="002F6C7A"/>
    <w:rsid w:val="002F7A5D"/>
    <w:rsid w:val="00300FB3"/>
    <w:rsid w:val="00301A4D"/>
    <w:rsid w:val="00301B7B"/>
    <w:rsid w:val="003021DD"/>
    <w:rsid w:val="00302978"/>
    <w:rsid w:val="00302A21"/>
    <w:rsid w:val="0030573D"/>
    <w:rsid w:val="0030752D"/>
    <w:rsid w:val="003076B1"/>
    <w:rsid w:val="003101A1"/>
    <w:rsid w:val="00311073"/>
    <w:rsid w:val="003129E9"/>
    <w:rsid w:val="00314010"/>
    <w:rsid w:val="003151C4"/>
    <w:rsid w:val="00315CF2"/>
    <w:rsid w:val="003163EF"/>
    <w:rsid w:val="00316A63"/>
    <w:rsid w:val="00317353"/>
    <w:rsid w:val="00317A79"/>
    <w:rsid w:val="003214C1"/>
    <w:rsid w:val="00323082"/>
    <w:rsid w:val="00323D39"/>
    <w:rsid w:val="00324404"/>
    <w:rsid w:val="0032527C"/>
    <w:rsid w:val="00325A09"/>
    <w:rsid w:val="00327737"/>
    <w:rsid w:val="003301B7"/>
    <w:rsid w:val="00332774"/>
    <w:rsid w:val="0033288A"/>
    <w:rsid w:val="00332D30"/>
    <w:rsid w:val="00332D68"/>
    <w:rsid w:val="00333858"/>
    <w:rsid w:val="00333E1D"/>
    <w:rsid w:val="003341BB"/>
    <w:rsid w:val="00334851"/>
    <w:rsid w:val="003352BE"/>
    <w:rsid w:val="00335D22"/>
    <w:rsid w:val="0033612D"/>
    <w:rsid w:val="00340BBD"/>
    <w:rsid w:val="003417B3"/>
    <w:rsid w:val="00342037"/>
    <w:rsid w:val="003436B4"/>
    <w:rsid w:val="0034422A"/>
    <w:rsid w:val="00347369"/>
    <w:rsid w:val="003504EF"/>
    <w:rsid w:val="00350A9C"/>
    <w:rsid w:val="00350CCD"/>
    <w:rsid w:val="0035211A"/>
    <w:rsid w:val="00352B41"/>
    <w:rsid w:val="00353602"/>
    <w:rsid w:val="0035363C"/>
    <w:rsid w:val="00354AD8"/>
    <w:rsid w:val="003570E9"/>
    <w:rsid w:val="00361334"/>
    <w:rsid w:val="00362D0B"/>
    <w:rsid w:val="0036368C"/>
    <w:rsid w:val="0036470F"/>
    <w:rsid w:val="00364C95"/>
    <w:rsid w:val="003656F0"/>
    <w:rsid w:val="00366B1F"/>
    <w:rsid w:val="00367EDC"/>
    <w:rsid w:val="00367F0F"/>
    <w:rsid w:val="00371CA7"/>
    <w:rsid w:val="003724E2"/>
    <w:rsid w:val="00373F06"/>
    <w:rsid w:val="0037459D"/>
    <w:rsid w:val="00375B4A"/>
    <w:rsid w:val="003760B7"/>
    <w:rsid w:val="003769A4"/>
    <w:rsid w:val="003800BD"/>
    <w:rsid w:val="003839D3"/>
    <w:rsid w:val="00383AD1"/>
    <w:rsid w:val="00384D4F"/>
    <w:rsid w:val="00384E50"/>
    <w:rsid w:val="00384ED2"/>
    <w:rsid w:val="00385FFF"/>
    <w:rsid w:val="00386761"/>
    <w:rsid w:val="00386A26"/>
    <w:rsid w:val="00387023"/>
    <w:rsid w:val="00393201"/>
    <w:rsid w:val="00393F86"/>
    <w:rsid w:val="003961BA"/>
    <w:rsid w:val="003975DB"/>
    <w:rsid w:val="00397AB2"/>
    <w:rsid w:val="003A0E6B"/>
    <w:rsid w:val="003A12CD"/>
    <w:rsid w:val="003A26AB"/>
    <w:rsid w:val="003A2DA8"/>
    <w:rsid w:val="003A3969"/>
    <w:rsid w:val="003A64A7"/>
    <w:rsid w:val="003A6D97"/>
    <w:rsid w:val="003A6E7D"/>
    <w:rsid w:val="003A6F34"/>
    <w:rsid w:val="003A70F9"/>
    <w:rsid w:val="003A7D73"/>
    <w:rsid w:val="003B0ED3"/>
    <w:rsid w:val="003B1C8A"/>
    <w:rsid w:val="003B2237"/>
    <w:rsid w:val="003B2689"/>
    <w:rsid w:val="003B3100"/>
    <w:rsid w:val="003B33E1"/>
    <w:rsid w:val="003B3D29"/>
    <w:rsid w:val="003B6165"/>
    <w:rsid w:val="003B6FA7"/>
    <w:rsid w:val="003B77C9"/>
    <w:rsid w:val="003C0C51"/>
    <w:rsid w:val="003C11B0"/>
    <w:rsid w:val="003C18EF"/>
    <w:rsid w:val="003C31EB"/>
    <w:rsid w:val="003C35E4"/>
    <w:rsid w:val="003C3A0F"/>
    <w:rsid w:val="003C63DE"/>
    <w:rsid w:val="003C6BA1"/>
    <w:rsid w:val="003D3CF0"/>
    <w:rsid w:val="003D52AE"/>
    <w:rsid w:val="003D5B28"/>
    <w:rsid w:val="003D6866"/>
    <w:rsid w:val="003E0BDA"/>
    <w:rsid w:val="003E172A"/>
    <w:rsid w:val="003E2535"/>
    <w:rsid w:val="003E2ED6"/>
    <w:rsid w:val="003E3224"/>
    <w:rsid w:val="003E4094"/>
    <w:rsid w:val="003E4789"/>
    <w:rsid w:val="003F0CA7"/>
    <w:rsid w:val="003F16D7"/>
    <w:rsid w:val="003F1ECE"/>
    <w:rsid w:val="003F245D"/>
    <w:rsid w:val="003F2AF5"/>
    <w:rsid w:val="003F2F67"/>
    <w:rsid w:val="003F3752"/>
    <w:rsid w:val="003F76A0"/>
    <w:rsid w:val="003F78BB"/>
    <w:rsid w:val="00400F06"/>
    <w:rsid w:val="00401A80"/>
    <w:rsid w:val="0040266B"/>
    <w:rsid w:val="00402843"/>
    <w:rsid w:val="0040308D"/>
    <w:rsid w:val="00403B2A"/>
    <w:rsid w:val="004058F8"/>
    <w:rsid w:val="00407291"/>
    <w:rsid w:val="00410658"/>
    <w:rsid w:val="00410CBE"/>
    <w:rsid w:val="00410F77"/>
    <w:rsid w:val="00413372"/>
    <w:rsid w:val="00413ECC"/>
    <w:rsid w:val="00414716"/>
    <w:rsid w:val="004163E2"/>
    <w:rsid w:val="004164BA"/>
    <w:rsid w:val="004170DD"/>
    <w:rsid w:val="00417267"/>
    <w:rsid w:val="004175E3"/>
    <w:rsid w:val="00417786"/>
    <w:rsid w:val="004179BC"/>
    <w:rsid w:val="004203A0"/>
    <w:rsid w:val="004205FF"/>
    <w:rsid w:val="00420AED"/>
    <w:rsid w:val="00422C2F"/>
    <w:rsid w:val="004232C0"/>
    <w:rsid w:val="00423AFC"/>
    <w:rsid w:val="00424C88"/>
    <w:rsid w:val="00425BDF"/>
    <w:rsid w:val="0042667F"/>
    <w:rsid w:val="00427242"/>
    <w:rsid w:val="00427362"/>
    <w:rsid w:val="0042772C"/>
    <w:rsid w:val="004309E5"/>
    <w:rsid w:val="00430D14"/>
    <w:rsid w:val="00430D3B"/>
    <w:rsid w:val="00431689"/>
    <w:rsid w:val="00431749"/>
    <w:rsid w:val="004325BC"/>
    <w:rsid w:val="00433199"/>
    <w:rsid w:val="0043323C"/>
    <w:rsid w:val="00433E8E"/>
    <w:rsid w:val="0043461D"/>
    <w:rsid w:val="00434CC2"/>
    <w:rsid w:val="00434CEA"/>
    <w:rsid w:val="004352B3"/>
    <w:rsid w:val="0043598D"/>
    <w:rsid w:val="004379AC"/>
    <w:rsid w:val="00437EF4"/>
    <w:rsid w:val="00440815"/>
    <w:rsid w:val="00440AB3"/>
    <w:rsid w:val="00440D2B"/>
    <w:rsid w:val="00441A26"/>
    <w:rsid w:val="00443632"/>
    <w:rsid w:val="00444BC7"/>
    <w:rsid w:val="004451F4"/>
    <w:rsid w:val="00445862"/>
    <w:rsid w:val="00445BE2"/>
    <w:rsid w:val="00445C43"/>
    <w:rsid w:val="004464C6"/>
    <w:rsid w:val="00446E8B"/>
    <w:rsid w:val="004470BD"/>
    <w:rsid w:val="00447CC6"/>
    <w:rsid w:val="0045178C"/>
    <w:rsid w:val="00451E4E"/>
    <w:rsid w:val="004525D1"/>
    <w:rsid w:val="00452679"/>
    <w:rsid w:val="00452BDB"/>
    <w:rsid w:val="00452D81"/>
    <w:rsid w:val="00453287"/>
    <w:rsid w:val="00456294"/>
    <w:rsid w:val="00456461"/>
    <w:rsid w:val="00457456"/>
    <w:rsid w:val="004578C6"/>
    <w:rsid w:val="0045799F"/>
    <w:rsid w:val="00460CB8"/>
    <w:rsid w:val="00461B5F"/>
    <w:rsid w:val="004631CC"/>
    <w:rsid w:val="00464AAE"/>
    <w:rsid w:val="00465F20"/>
    <w:rsid w:val="0046703D"/>
    <w:rsid w:val="004710A8"/>
    <w:rsid w:val="00471E76"/>
    <w:rsid w:val="00474052"/>
    <w:rsid w:val="0047409C"/>
    <w:rsid w:val="00476255"/>
    <w:rsid w:val="00476F42"/>
    <w:rsid w:val="00480081"/>
    <w:rsid w:val="00481B97"/>
    <w:rsid w:val="00481FBD"/>
    <w:rsid w:val="004828F9"/>
    <w:rsid w:val="004830A5"/>
    <w:rsid w:val="00483B1E"/>
    <w:rsid w:val="004855A1"/>
    <w:rsid w:val="00487A1F"/>
    <w:rsid w:val="004903D6"/>
    <w:rsid w:val="00490DB4"/>
    <w:rsid w:val="0049251D"/>
    <w:rsid w:val="004942E1"/>
    <w:rsid w:val="00494448"/>
    <w:rsid w:val="00494EE8"/>
    <w:rsid w:val="004974BD"/>
    <w:rsid w:val="00497626"/>
    <w:rsid w:val="00497D51"/>
    <w:rsid w:val="004A149B"/>
    <w:rsid w:val="004A14E9"/>
    <w:rsid w:val="004A18DD"/>
    <w:rsid w:val="004A2283"/>
    <w:rsid w:val="004A23E3"/>
    <w:rsid w:val="004A312F"/>
    <w:rsid w:val="004A4E43"/>
    <w:rsid w:val="004A57C1"/>
    <w:rsid w:val="004A6257"/>
    <w:rsid w:val="004A6797"/>
    <w:rsid w:val="004A7018"/>
    <w:rsid w:val="004A7097"/>
    <w:rsid w:val="004A74EE"/>
    <w:rsid w:val="004B0259"/>
    <w:rsid w:val="004B09CA"/>
    <w:rsid w:val="004B0ABB"/>
    <w:rsid w:val="004B1525"/>
    <w:rsid w:val="004B19E3"/>
    <w:rsid w:val="004B1BBC"/>
    <w:rsid w:val="004B2384"/>
    <w:rsid w:val="004B3231"/>
    <w:rsid w:val="004B493F"/>
    <w:rsid w:val="004B4D7D"/>
    <w:rsid w:val="004B5052"/>
    <w:rsid w:val="004B6466"/>
    <w:rsid w:val="004B6C31"/>
    <w:rsid w:val="004B79D4"/>
    <w:rsid w:val="004C1168"/>
    <w:rsid w:val="004C359F"/>
    <w:rsid w:val="004C3E83"/>
    <w:rsid w:val="004C4171"/>
    <w:rsid w:val="004C46D4"/>
    <w:rsid w:val="004C4D30"/>
    <w:rsid w:val="004C54EB"/>
    <w:rsid w:val="004C721D"/>
    <w:rsid w:val="004C75E9"/>
    <w:rsid w:val="004C7F6B"/>
    <w:rsid w:val="004C7FAA"/>
    <w:rsid w:val="004D0A35"/>
    <w:rsid w:val="004D107C"/>
    <w:rsid w:val="004D1A17"/>
    <w:rsid w:val="004D1B87"/>
    <w:rsid w:val="004D37D1"/>
    <w:rsid w:val="004D4054"/>
    <w:rsid w:val="004D5619"/>
    <w:rsid w:val="004D7105"/>
    <w:rsid w:val="004E1153"/>
    <w:rsid w:val="004E244F"/>
    <w:rsid w:val="004E3F0F"/>
    <w:rsid w:val="004E4188"/>
    <w:rsid w:val="004E4715"/>
    <w:rsid w:val="004E48E1"/>
    <w:rsid w:val="004E4A91"/>
    <w:rsid w:val="004E61DD"/>
    <w:rsid w:val="004E6284"/>
    <w:rsid w:val="004E67F1"/>
    <w:rsid w:val="004E7186"/>
    <w:rsid w:val="004E7AC2"/>
    <w:rsid w:val="004F0023"/>
    <w:rsid w:val="004F2C7E"/>
    <w:rsid w:val="004F4847"/>
    <w:rsid w:val="004F4D20"/>
    <w:rsid w:val="004F67E9"/>
    <w:rsid w:val="004F6E58"/>
    <w:rsid w:val="004F7041"/>
    <w:rsid w:val="004F749B"/>
    <w:rsid w:val="00500A2F"/>
    <w:rsid w:val="00501CC9"/>
    <w:rsid w:val="00501E19"/>
    <w:rsid w:val="0050258E"/>
    <w:rsid w:val="00502ACD"/>
    <w:rsid w:val="00503B45"/>
    <w:rsid w:val="00504047"/>
    <w:rsid w:val="005040D8"/>
    <w:rsid w:val="005041CD"/>
    <w:rsid w:val="00506056"/>
    <w:rsid w:val="005069DC"/>
    <w:rsid w:val="005104F7"/>
    <w:rsid w:val="0051068B"/>
    <w:rsid w:val="00510932"/>
    <w:rsid w:val="00510B4A"/>
    <w:rsid w:val="005119D9"/>
    <w:rsid w:val="00512545"/>
    <w:rsid w:val="00512EAB"/>
    <w:rsid w:val="0051300D"/>
    <w:rsid w:val="005142E8"/>
    <w:rsid w:val="00514F05"/>
    <w:rsid w:val="005160A9"/>
    <w:rsid w:val="00516223"/>
    <w:rsid w:val="0051630E"/>
    <w:rsid w:val="0051658F"/>
    <w:rsid w:val="00517A40"/>
    <w:rsid w:val="00517F24"/>
    <w:rsid w:val="00520A95"/>
    <w:rsid w:val="00520FBA"/>
    <w:rsid w:val="005226B3"/>
    <w:rsid w:val="00522D39"/>
    <w:rsid w:val="00525960"/>
    <w:rsid w:val="00525C16"/>
    <w:rsid w:val="00525D6E"/>
    <w:rsid w:val="00525F59"/>
    <w:rsid w:val="00526270"/>
    <w:rsid w:val="00526416"/>
    <w:rsid w:val="0052665E"/>
    <w:rsid w:val="00527039"/>
    <w:rsid w:val="00527350"/>
    <w:rsid w:val="00530289"/>
    <w:rsid w:val="005320F8"/>
    <w:rsid w:val="00534638"/>
    <w:rsid w:val="005357C1"/>
    <w:rsid w:val="00535C69"/>
    <w:rsid w:val="00535E9E"/>
    <w:rsid w:val="0053605B"/>
    <w:rsid w:val="00536CDC"/>
    <w:rsid w:val="0054023D"/>
    <w:rsid w:val="0054065E"/>
    <w:rsid w:val="00540711"/>
    <w:rsid w:val="00541A92"/>
    <w:rsid w:val="00544F48"/>
    <w:rsid w:val="00546019"/>
    <w:rsid w:val="00546DC7"/>
    <w:rsid w:val="00546FB0"/>
    <w:rsid w:val="005472B2"/>
    <w:rsid w:val="0054773E"/>
    <w:rsid w:val="00547EAA"/>
    <w:rsid w:val="005510D7"/>
    <w:rsid w:val="005511C7"/>
    <w:rsid w:val="00551C21"/>
    <w:rsid w:val="00552255"/>
    <w:rsid w:val="00552E08"/>
    <w:rsid w:val="005530F8"/>
    <w:rsid w:val="0055455A"/>
    <w:rsid w:val="00554ABA"/>
    <w:rsid w:val="00555A0A"/>
    <w:rsid w:val="005560DB"/>
    <w:rsid w:val="00556A7F"/>
    <w:rsid w:val="00557BB6"/>
    <w:rsid w:val="005640F5"/>
    <w:rsid w:val="0056494F"/>
    <w:rsid w:val="00564AA5"/>
    <w:rsid w:val="00565745"/>
    <w:rsid w:val="00565A19"/>
    <w:rsid w:val="00566738"/>
    <w:rsid w:val="00566CE7"/>
    <w:rsid w:val="005704B8"/>
    <w:rsid w:val="005713F4"/>
    <w:rsid w:val="005729E1"/>
    <w:rsid w:val="00572B74"/>
    <w:rsid w:val="0057306B"/>
    <w:rsid w:val="00573563"/>
    <w:rsid w:val="0057385F"/>
    <w:rsid w:val="005746B0"/>
    <w:rsid w:val="00574B2B"/>
    <w:rsid w:val="0057588C"/>
    <w:rsid w:val="00576BB8"/>
    <w:rsid w:val="005772B4"/>
    <w:rsid w:val="00577799"/>
    <w:rsid w:val="0057779C"/>
    <w:rsid w:val="00577C15"/>
    <w:rsid w:val="00577C78"/>
    <w:rsid w:val="005809E7"/>
    <w:rsid w:val="005839C0"/>
    <w:rsid w:val="00586464"/>
    <w:rsid w:val="00586ED3"/>
    <w:rsid w:val="00587C8B"/>
    <w:rsid w:val="005903AF"/>
    <w:rsid w:val="0059124F"/>
    <w:rsid w:val="00591626"/>
    <w:rsid w:val="00591968"/>
    <w:rsid w:val="00593A30"/>
    <w:rsid w:val="00594D2C"/>
    <w:rsid w:val="005A0916"/>
    <w:rsid w:val="005A0AB5"/>
    <w:rsid w:val="005A1E5D"/>
    <w:rsid w:val="005A3DF2"/>
    <w:rsid w:val="005A4B6D"/>
    <w:rsid w:val="005A5116"/>
    <w:rsid w:val="005A58D8"/>
    <w:rsid w:val="005A64D6"/>
    <w:rsid w:val="005A6648"/>
    <w:rsid w:val="005A68F4"/>
    <w:rsid w:val="005A7F70"/>
    <w:rsid w:val="005B0556"/>
    <w:rsid w:val="005B12F8"/>
    <w:rsid w:val="005B1502"/>
    <w:rsid w:val="005B17CA"/>
    <w:rsid w:val="005B21A5"/>
    <w:rsid w:val="005B3509"/>
    <w:rsid w:val="005B48F8"/>
    <w:rsid w:val="005B4F2E"/>
    <w:rsid w:val="005B667D"/>
    <w:rsid w:val="005B69C9"/>
    <w:rsid w:val="005B6ECA"/>
    <w:rsid w:val="005B7349"/>
    <w:rsid w:val="005B74EE"/>
    <w:rsid w:val="005B7AED"/>
    <w:rsid w:val="005B7BCA"/>
    <w:rsid w:val="005C1423"/>
    <w:rsid w:val="005C1A39"/>
    <w:rsid w:val="005C1E0A"/>
    <w:rsid w:val="005C5BA0"/>
    <w:rsid w:val="005C5D23"/>
    <w:rsid w:val="005C78B8"/>
    <w:rsid w:val="005C7EBE"/>
    <w:rsid w:val="005D0F33"/>
    <w:rsid w:val="005D26F8"/>
    <w:rsid w:val="005D29E2"/>
    <w:rsid w:val="005D3337"/>
    <w:rsid w:val="005D3754"/>
    <w:rsid w:val="005D4696"/>
    <w:rsid w:val="005D46E2"/>
    <w:rsid w:val="005D5E9D"/>
    <w:rsid w:val="005D7491"/>
    <w:rsid w:val="005D760D"/>
    <w:rsid w:val="005E035B"/>
    <w:rsid w:val="005E172E"/>
    <w:rsid w:val="005E1BD6"/>
    <w:rsid w:val="005E2361"/>
    <w:rsid w:val="005E2DAA"/>
    <w:rsid w:val="005F1B0E"/>
    <w:rsid w:val="005F34E7"/>
    <w:rsid w:val="005F38DA"/>
    <w:rsid w:val="005F3D97"/>
    <w:rsid w:val="005F47D8"/>
    <w:rsid w:val="005F58C0"/>
    <w:rsid w:val="005F5C9D"/>
    <w:rsid w:val="005F5CBD"/>
    <w:rsid w:val="005F731B"/>
    <w:rsid w:val="005F79A9"/>
    <w:rsid w:val="005F7E2D"/>
    <w:rsid w:val="00600F58"/>
    <w:rsid w:val="00602014"/>
    <w:rsid w:val="00602056"/>
    <w:rsid w:val="0060390A"/>
    <w:rsid w:val="00603F8F"/>
    <w:rsid w:val="006041DA"/>
    <w:rsid w:val="0060512F"/>
    <w:rsid w:val="00605226"/>
    <w:rsid w:val="00605627"/>
    <w:rsid w:val="0060599B"/>
    <w:rsid w:val="006068A6"/>
    <w:rsid w:val="00612383"/>
    <w:rsid w:val="0061300C"/>
    <w:rsid w:val="0061425E"/>
    <w:rsid w:val="0061775F"/>
    <w:rsid w:val="00617C51"/>
    <w:rsid w:val="00621A54"/>
    <w:rsid w:val="00621B58"/>
    <w:rsid w:val="00622E48"/>
    <w:rsid w:val="00622FF2"/>
    <w:rsid w:val="006231DF"/>
    <w:rsid w:val="00623F12"/>
    <w:rsid w:val="006263E6"/>
    <w:rsid w:val="00626D5E"/>
    <w:rsid w:val="00632472"/>
    <w:rsid w:val="00633FE6"/>
    <w:rsid w:val="00634383"/>
    <w:rsid w:val="00634ED1"/>
    <w:rsid w:val="006353B0"/>
    <w:rsid w:val="00637422"/>
    <w:rsid w:val="00637F40"/>
    <w:rsid w:val="0064003E"/>
    <w:rsid w:val="00643115"/>
    <w:rsid w:val="00645312"/>
    <w:rsid w:val="00645799"/>
    <w:rsid w:val="00646634"/>
    <w:rsid w:val="006503F4"/>
    <w:rsid w:val="00650B4B"/>
    <w:rsid w:val="00650FFF"/>
    <w:rsid w:val="0065350D"/>
    <w:rsid w:val="006547E6"/>
    <w:rsid w:val="00654C2F"/>
    <w:rsid w:val="00655771"/>
    <w:rsid w:val="00655889"/>
    <w:rsid w:val="0065740F"/>
    <w:rsid w:val="00657BBF"/>
    <w:rsid w:val="00657BC4"/>
    <w:rsid w:val="00657C6B"/>
    <w:rsid w:val="00661B7D"/>
    <w:rsid w:val="00661B8B"/>
    <w:rsid w:val="00662251"/>
    <w:rsid w:val="00662DFF"/>
    <w:rsid w:val="006634FE"/>
    <w:rsid w:val="006643B0"/>
    <w:rsid w:val="00665DED"/>
    <w:rsid w:val="00665FF7"/>
    <w:rsid w:val="00666840"/>
    <w:rsid w:val="00666F79"/>
    <w:rsid w:val="00672008"/>
    <w:rsid w:val="006723CC"/>
    <w:rsid w:val="00672A82"/>
    <w:rsid w:val="00672C43"/>
    <w:rsid w:val="00672E53"/>
    <w:rsid w:val="006731DB"/>
    <w:rsid w:val="006734E1"/>
    <w:rsid w:val="006740A0"/>
    <w:rsid w:val="006748E3"/>
    <w:rsid w:val="00674CA9"/>
    <w:rsid w:val="00675884"/>
    <w:rsid w:val="00676659"/>
    <w:rsid w:val="0067676B"/>
    <w:rsid w:val="006804E2"/>
    <w:rsid w:val="00682C64"/>
    <w:rsid w:val="00683558"/>
    <w:rsid w:val="00684BCE"/>
    <w:rsid w:val="00685A47"/>
    <w:rsid w:val="00685B9E"/>
    <w:rsid w:val="006870AA"/>
    <w:rsid w:val="00687D6D"/>
    <w:rsid w:val="0069151A"/>
    <w:rsid w:val="00692113"/>
    <w:rsid w:val="00693805"/>
    <w:rsid w:val="006943C5"/>
    <w:rsid w:val="00694ED2"/>
    <w:rsid w:val="006957AD"/>
    <w:rsid w:val="00695B86"/>
    <w:rsid w:val="006964A3"/>
    <w:rsid w:val="006973BA"/>
    <w:rsid w:val="006A09E6"/>
    <w:rsid w:val="006A29BB"/>
    <w:rsid w:val="006A3087"/>
    <w:rsid w:val="006A3EAB"/>
    <w:rsid w:val="006A70A0"/>
    <w:rsid w:val="006A764E"/>
    <w:rsid w:val="006B113A"/>
    <w:rsid w:val="006B1CE4"/>
    <w:rsid w:val="006B221C"/>
    <w:rsid w:val="006B2BBB"/>
    <w:rsid w:val="006B5849"/>
    <w:rsid w:val="006B6113"/>
    <w:rsid w:val="006B68D3"/>
    <w:rsid w:val="006B7F1C"/>
    <w:rsid w:val="006B7F43"/>
    <w:rsid w:val="006C0696"/>
    <w:rsid w:val="006C2451"/>
    <w:rsid w:val="006C287D"/>
    <w:rsid w:val="006C30A9"/>
    <w:rsid w:val="006C3145"/>
    <w:rsid w:val="006C35FB"/>
    <w:rsid w:val="006C3D7B"/>
    <w:rsid w:val="006C48C6"/>
    <w:rsid w:val="006C5BC4"/>
    <w:rsid w:val="006C5F29"/>
    <w:rsid w:val="006C6705"/>
    <w:rsid w:val="006C6951"/>
    <w:rsid w:val="006C707E"/>
    <w:rsid w:val="006C7149"/>
    <w:rsid w:val="006C7D00"/>
    <w:rsid w:val="006D094B"/>
    <w:rsid w:val="006D0CFD"/>
    <w:rsid w:val="006D0F4E"/>
    <w:rsid w:val="006D1EB7"/>
    <w:rsid w:val="006D5646"/>
    <w:rsid w:val="006D6623"/>
    <w:rsid w:val="006D79C4"/>
    <w:rsid w:val="006E2983"/>
    <w:rsid w:val="006E30BC"/>
    <w:rsid w:val="006E3911"/>
    <w:rsid w:val="006E6CF1"/>
    <w:rsid w:val="006E7324"/>
    <w:rsid w:val="006F13E9"/>
    <w:rsid w:val="006F1431"/>
    <w:rsid w:val="006F1B68"/>
    <w:rsid w:val="006F2050"/>
    <w:rsid w:val="006F253F"/>
    <w:rsid w:val="006F2615"/>
    <w:rsid w:val="006F2977"/>
    <w:rsid w:val="006F3480"/>
    <w:rsid w:val="006F382C"/>
    <w:rsid w:val="006F3BB3"/>
    <w:rsid w:val="006F3FAB"/>
    <w:rsid w:val="006F4ABA"/>
    <w:rsid w:val="006F5AF9"/>
    <w:rsid w:val="006F5CAC"/>
    <w:rsid w:val="006F61AB"/>
    <w:rsid w:val="006F7153"/>
    <w:rsid w:val="006F7412"/>
    <w:rsid w:val="006F74A8"/>
    <w:rsid w:val="006F7FEC"/>
    <w:rsid w:val="00700A20"/>
    <w:rsid w:val="00701821"/>
    <w:rsid w:val="0070195F"/>
    <w:rsid w:val="0070210F"/>
    <w:rsid w:val="00702433"/>
    <w:rsid w:val="00702511"/>
    <w:rsid w:val="0070342F"/>
    <w:rsid w:val="00703AEF"/>
    <w:rsid w:val="007044A7"/>
    <w:rsid w:val="00704BD8"/>
    <w:rsid w:val="007056D7"/>
    <w:rsid w:val="0070619A"/>
    <w:rsid w:val="00707637"/>
    <w:rsid w:val="00707D8A"/>
    <w:rsid w:val="00711962"/>
    <w:rsid w:val="00712BBF"/>
    <w:rsid w:val="0071488C"/>
    <w:rsid w:val="00714DAF"/>
    <w:rsid w:val="0071504E"/>
    <w:rsid w:val="00715DC6"/>
    <w:rsid w:val="00715E02"/>
    <w:rsid w:val="00715E88"/>
    <w:rsid w:val="00716BEF"/>
    <w:rsid w:val="00720E5D"/>
    <w:rsid w:val="00721943"/>
    <w:rsid w:val="00722907"/>
    <w:rsid w:val="00723ADE"/>
    <w:rsid w:val="00724772"/>
    <w:rsid w:val="0072640C"/>
    <w:rsid w:val="00726605"/>
    <w:rsid w:val="00727A26"/>
    <w:rsid w:val="00730988"/>
    <w:rsid w:val="00732F81"/>
    <w:rsid w:val="00732F9D"/>
    <w:rsid w:val="00733CE2"/>
    <w:rsid w:val="00734E9D"/>
    <w:rsid w:val="00735089"/>
    <w:rsid w:val="0073572B"/>
    <w:rsid w:val="007359D4"/>
    <w:rsid w:val="007375CB"/>
    <w:rsid w:val="00737D00"/>
    <w:rsid w:val="00740F27"/>
    <w:rsid w:val="00741AC8"/>
    <w:rsid w:val="007424D3"/>
    <w:rsid w:val="007429C4"/>
    <w:rsid w:val="00745BC7"/>
    <w:rsid w:val="00746412"/>
    <w:rsid w:val="0074772C"/>
    <w:rsid w:val="007504F6"/>
    <w:rsid w:val="00750835"/>
    <w:rsid w:val="007508AC"/>
    <w:rsid w:val="007514A2"/>
    <w:rsid w:val="00751851"/>
    <w:rsid w:val="00751968"/>
    <w:rsid w:val="0075349B"/>
    <w:rsid w:val="00753C29"/>
    <w:rsid w:val="00754582"/>
    <w:rsid w:val="0075467E"/>
    <w:rsid w:val="00754F8C"/>
    <w:rsid w:val="007555B9"/>
    <w:rsid w:val="00755EAA"/>
    <w:rsid w:val="00756842"/>
    <w:rsid w:val="00757149"/>
    <w:rsid w:val="00760091"/>
    <w:rsid w:val="00760D2E"/>
    <w:rsid w:val="00761171"/>
    <w:rsid w:val="00761B0B"/>
    <w:rsid w:val="00761B1A"/>
    <w:rsid w:val="0076203D"/>
    <w:rsid w:val="007626C9"/>
    <w:rsid w:val="00762B36"/>
    <w:rsid w:val="00762D3D"/>
    <w:rsid w:val="00763678"/>
    <w:rsid w:val="00763B7B"/>
    <w:rsid w:val="00764004"/>
    <w:rsid w:val="00765700"/>
    <w:rsid w:val="00765B35"/>
    <w:rsid w:val="00766756"/>
    <w:rsid w:val="00766EBF"/>
    <w:rsid w:val="00771119"/>
    <w:rsid w:val="007732D2"/>
    <w:rsid w:val="00774C82"/>
    <w:rsid w:val="00774D6C"/>
    <w:rsid w:val="00774F57"/>
    <w:rsid w:val="00775F0A"/>
    <w:rsid w:val="00777AA9"/>
    <w:rsid w:val="00780790"/>
    <w:rsid w:val="00780D4E"/>
    <w:rsid w:val="00781739"/>
    <w:rsid w:val="00781863"/>
    <w:rsid w:val="007822CB"/>
    <w:rsid w:val="0078280E"/>
    <w:rsid w:val="00783147"/>
    <w:rsid w:val="00783236"/>
    <w:rsid w:val="007833E2"/>
    <w:rsid w:val="0078349F"/>
    <w:rsid w:val="00783ED8"/>
    <w:rsid w:val="007844AA"/>
    <w:rsid w:val="00784D8A"/>
    <w:rsid w:val="0078549E"/>
    <w:rsid w:val="0078630B"/>
    <w:rsid w:val="007863FB"/>
    <w:rsid w:val="00786767"/>
    <w:rsid w:val="0078692B"/>
    <w:rsid w:val="00786B55"/>
    <w:rsid w:val="00787FA8"/>
    <w:rsid w:val="00790408"/>
    <w:rsid w:val="00791168"/>
    <w:rsid w:val="0079255D"/>
    <w:rsid w:val="00792E72"/>
    <w:rsid w:val="00793AA2"/>
    <w:rsid w:val="0079496F"/>
    <w:rsid w:val="00794A79"/>
    <w:rsid w:val="00795076"/>
    <w:rsid w:val="00795D85"/>
    <w:rsid w:val="007961D7"/>
    <w:rsid w:val="00797149"/>
    <w:rsid w:val="007A0522"/>
    <w:rsid w:val="007A35E7"/>
    <w:rsid w:val="007A517B"/>
    <w:rsid w:val="007A6DE4"/>
    <w:rsid w:val="007A79FE"/>
    <w:rsid w:val="007B0C2D"/>
    <w:rsid w:val="007B2242"/>
    <w:rsid w:val="007B33EA"/>
    <w:rsid w:val="007B38BD"/>
    <w:rsid w:val="007B425A"/>
    <w:rsid w:val="007B73CF"/>
    <w:rsid w:val="007B7697"/>
    <w:rsid w:val="007B7B72"/>
    <w:rsid w:val="007C1307"/>
    <w:rsid w:val="007C185A"/>
    <w:rsid w:val="007C3690"/>
    <w:rsid w:val="007D02AD"/>
    <w:rsid w:val="007D0C58"/>
    <w:rsid w:val="007D107D"/>
    <w:rsid w:val="007D125C"/>
    <w:rsid w:val="007D1B44"/>
    <w:rsid w:val="007D3088"/>
    <w:rsid w:val="007D3AE5"/>
    <w:rsid w:val="007D3BD8"/>
    <w:rsid w:val="007D44FC"/>
    <w:rsid w:val="007D4627"/>
    <w:rsid w:val="007D5AF4"/>
    <w:rsid w:val="007D5C52"/>
    <w:rsid w:val="007D6D68"/>
    <w:rsid w:val="007D71C8"/>
    <w:rsid w:val="007D7267"/>
    <w:rsid w:val="007E4065"/>
    <w:rsid w:val="007E4E24"/>
    <w:rsid w:val="007E520B"/>
    <w:rsid w:val="007F12D1"/>
    <w:rsid w:val="007F2366"/>
    <w:rsid w:val="007F38FC"/>
    <w:rsid w:val="007F3EFB"/>
    <w:rsid w:val="007F4D2A"/>
    <w:rsid w:val="007F57D4"/>
    <w:rsid w:val="007F5F4E"/>
    <w:rsid w:val="007F601D"/>
    <w:rsid w:val="007F7433"/>
    <w:rsid w:val="007F7885"/>
    <w:rsid w:val="007F7A3C"/>
    <w:rsid w:val="0080010B"/>
    <w:rsid w:val="0080042F"/>
    <w:rsid w:val="008008E0"/>
    <w:rsid w:val="00801320"/>
    <w:rsid w:val="008013A8"/>
    <w:rsid w:val="0080173E"/>
    <w:rsid w:val="00804CF6"/>
    <w:rsid w:val="00804EE3"/>
    <w:rsid w:val="00804FFF"/>
    <w:rsid w:val="00805283"/>
    <w:rsid w:val="008062CC"/>
    <w:rsid w:val="008121E1"/>
    <w:rsid w:val="00812D6E"/>
    <w:rsid w:val="00813BFA"/>
    <w:rsid w:val="0081461E"/>
    <w:rsid w:val="00814E1F"/>
    <w:rsid w:val="00815294"/>
    <w:rsid w:val="0081547E"/>
    <w:rsid w:val="008165F0"/>
    <w:rsid w:val="00816A4D"/>
    <w:rsid w:val="00817397"/>
    <w:rsid w:val="00817D54"/>
    <w:rsid w:val="008207C9"/>
    <w:rsid w:val="00822CE0"/>
    <w:rsid w:val="0082396C"/>
    <w:rsid w:val="00823D0A"/>
    <w:rsid w:val="00823F6F"/>
    <w:rsid w:val="008248A0"/>
    <w:rsid w:val="00824E51"/>
    <w:rsid w:val="00825F25"/>
    <w:rsid w:val="008260DD"/>
    <w:rsid w:val="0082610E"/>
    <w:rsid w:val="008269F5"/>
    <w:rsid w:val="008319CA"/>
    <w:rsid w:val="00831ED8"/>
    <w:rsid w:val="00832670"/>
    <w:rsid w:val="008327B3"/>
    <w:rsid w:val="00832E34"/>
    <w:rsid w:val="0083366D"/>
    <w:rsid w:val="008337D5"/>
    <w:rsid w:val="00833C23"/>
    <w:rsid w:val="00833CB1"/>
    <w:rsid w:val="008340AD"/>
    <w:rsid w:val="0083433D"/>
    <w:rsid w:val="008345C9"/>
    <w:rsid w:val="00835ACF"/>
    <w:rsid w:val="0083676B"/>
    <w:rsid w:val="00836D41"/>
    <w:rsid w:val="0084009A"/>
    <w:rsid w:val="00840798"/>
    <w:rsid w:val="00840DF4"/>
    <w:rsid w:val="0084161B"/>
    <w:rsid w:val="0084220A"/>
    <w:rsid w:val="00843845"/>
    <w:rsid w:val="00844CC2"/>
    <w:rsid w:val="00845B27"/>
    <w:rsid w:val="008467A1"/>
    <w:rsid w:val="008478E8"/>
    <w:rsid w:val="00847ABA"/>
    <w:rsid w:val="0085376D"/>
    <w:rsid w:val="00855FB9"/>
    <w:rsid w:val="0085646C"/>
    <w:rsid w:val="008577B6"/>
    <w:rsid w:val="00857BF8"/>
    <w:rsid w:val="00860891"/>
    <w:rsid w:val="00860D87"/>
    <w:rsid w:val="00861964"/>
    <w:rsid w:val="00861B61"/>
    <w:rsid w:val="0086227B"/>
    <w:rsid w:val="00864216"/>
    <w:rsid w:val="00864D32"/>
    <w:rsid w:val="00865D15"/>
    <w:rsid w:val="008661E0"/>
    <w:rsid w:val="008662EF"/>
    <w:rsid w:val="00870824"/>
    <w:rsid w:val="00872298"/>
    <w:rsid w:val="00872306"/>
    <w:rsid w:val="00872FF6"/>
    <w:rsid w:val="00873532"/>
    <w:rsid w:val="0087360B"/>
    <w:rsid w:val="00874189"/>
    <w:rsid w:val="00875BC5"/>
    <w:rsid w:val="008767C6"/>
    <w:rsid w:val="00876F33"/>
    <w:rsid w:val="00880619"/>
    <w:rsid w:val="0088150E"/>
    <w:rsid w:val="008832AB"/>
    <w:rsid w:val="00883716"/>
    <w:rsid w:val="008849B8"/>
    <w:rsid w:val="00884EC3"/>
    <w:rsid w:val="00885210"/>
    <w:rsid w:val="00885759"/>
    <w:rsid w:val="008866D1"/>
    <w:rsid w:val="00887819"/>
    <w:rsid w:val="00887F2C"/>
    <w:rsid w:val="00892BF0"/>
    <w:rsid w:val="0089708E"/>
    <w:rsid w:val="00897956"/>
    <w:rsid w:val="00897B9F"/>
    <w:rsid w:val="008A0F22"/>
    <w:rsid w:val="008A131D"/>
    <w:rsid w:val="008A1E15"/>
    <w:rsid w:val="008A23BE"/>
    <w:rsid w:val="008A2DD9"/>
    <w:rsid w:val="008A3E28"/>
    <w:rsid w:val="008A607D"/>
    <w:rsid w:val="008A6286"/>
    <w:rsid w:val="008A66A8"/>
    <w:rsid w:val="008A6EB9"/>
    <w:rsid w:val="008A7E06"/>
    <w:rsid w:val="008B22CD"/>
    <w:rsid w:val="008B50C5"/>
    <w:rsid w:val="008B55C6"/>
    <w:rsid w:val="008B69FA"/>
    <w:rsid w:val="008B6D65"/>
    <w:rsid w:val="008C0EDA"/>
    <w:rsid w:val="008C1690"/>
    <w:rsid w:val="008C170F"/>
    <w:rsid w:val="008C19A1"/>
    <w:rsid w:val="008C2574"/>
    <w:rsid w:val="008C47EE"/>
    <w:rsid w:val="008C4B35"/>
    <w:rsid w:val="008C4BF7"/>
    <w:rsid w:val="008C74DF"/>
    <w:rsid w:val="008D003A"/>
    <w:rsid w:val="008D04EE"/>
    <w:rsid w:val="008D0730"/>
    <w:rsid w:val="008D1542"/>
    <w:rsid w:val="008D219E"/>
    <w:rsid w:val="008D2221"/>
    <w:rsid w:val="008D231B"/>
    <w:rsid w:val="008D3BEC"/>
    <w:rsid w:val="008D4E4D"/>
    <w:rsid w:val="008D63DA"/>
    <w:rsid w:val="008E07A7"/>
    <w:rsid w:val="008E0F89"/>
    <w:rsid w:val="008E211B"/>
    <w:rsid w:val="008E4A31"/>
    <w:rsid w:val="008E4A6D"/>
    <w:rsid w:val="008E5EDB"/>
    <w:rsid w:val="008E725F"/>
    <w:rsid w:val="008F090A"/>
    <w:rsid w:val="008F1939"/>
    <w:rsid w:val="008F4ABB"/>
    <w:rsid w:val="008F524F"/>
    <w:rsid w:val="008F5B03"/>
    <w:rsid w:val="008F6337"/>
    <w:rsid w:val="008F653B"/>
    <w:rsid w:val="008F65C9"/>
    <w:rsid w:val="0090180D"/>
    <w:rsid w:val="00901B2E"/>
    <w:rsid w:val="00903919"/>
    <w:rsid w:val="00903BD4"/>
    <w:rsid w:val="0090422D"/>
    <w:rsid w:val="00904466"/>
    <w:rsid w:val="0090485F"/>
    <w:rsid w:val="009063DD"/>
    <w:rsid w:val="009070DB"/>
    <w:rsid w:val="009078E2"/>
    <w:rsid w:val="00910C68"/>
    <w:rsid w:val="00910CFC"/>
    <w:rsid w:val="009130F0"/>
    <w:rsid w:val="00913206"/>
    <w:rsid w:val="00913B87"/>
    <w:rsid w:val="00913CF3"/>
    <w:rsid w:val="00914059"/>
    <w:rsid w:val="0091446E"/>
    <w:rsid w:val="00915AA1"/>
    <w:rsid w:val="0091657A"/>
    <w:rsid w:val="00916D59"/>
    <w:rsid w:val="00917499"/>
    <w:rsid w:val="0091778A"/>
    <w:rsid w:val="009223D0"/>
    <w:rsid w:val="009224AA"/>
    <w:rsid w:val="00923D1A"/>
    <w:rsid w:val="00924694"/>
    <w:rsid w:val="00924A2F"/>
    <w:rsid w:val="00924CB2"/>
    <w:rsid w:val="00926181"/>
    <w:rsid w:val="0092723C"/>
    <w:rsid w:val="00927279"/>
    <w:rsid w:val="0092749D"/>
    <w:rsid w:val="00930EF1"/>
    <w:rsid w:val="009333DC"/>
    <w:rsid w:val="00933440"/>
    <w:rsid w:val="0093358C"/>
    <w:rsid w:val="00933876"/>
    <w:rsid w:val="009364F7"/>
    <w:rsid w:val="0094039B"/>
    <w:rsid w:val="009405D6"/>
    <w:rsid w:val="00940C1D"/>
    <w:rsid w:val="00940C97"/>
    <w:rsid w:val="00940E78"/>
    <w:rsid w:val="0094145D"/>
    <w:rsid w:val="00941851"/>
    <w:rsid w:val="00941C45"/>
    <w:rsid w:val="009420AC"/>
    <w:rsid w:val="0094231A"/>
    <w:rsid w:val="00942321"/>
    <w:rsid w:val="00942F84"/>
    <w:rsid w:val="00943285"/>
    <w:rsid w:val="009438D6"/>
    <w:rsid w:val="00944F63"/>
    <w:rsid w:val="00945829"/>
    <w:rsid w:val="00946039"/>
    <w:rsid w:val="009479E4"/>
    <w:rsid w:val="00947A2C"/>
    <w:rsid w:val="00947CF4"/>
    <w:rsid w:val="0095148A"/>
    <w:rsid w:val="00952ADE"/>
    <w:rsid w:val="00952F6D"/>
    <w:rsid w:val="009534B4"/>
    <w:rsid w:val="00954655"/>
    <w:rsid w:val="0095485F"/>
    <w:rsid w:val="00955324"/>
    <w:rsid w:val="0095778B"/>
    <w:rsid w:val="00957A7C"/>
    <w:rsid w:val="00963561"/>
    <w:rsid w:val="00963863"/>
    <w:rsid w:val="00964B55"/>
    <w:rsid w:val="00964CD1"/>
    <w:rsid w:val="00964EB4"/>
    <w:rsid w:val="009654FB"/>
    <w:rsid w:val="00965DB4"/>
    <w:rsid w:val="009678BB"/>
    <w:rsid w:val="0097383F"/>
    <w:rsid w:val="00974504"/>
    <w:rsid w:val="00974806"/>
    <w:rsid w:val="00977BCD"/>
    <w:rsid w:val="00980F8C"/>
    <w:rsid w:val="00982352"/>
    <w:rsid w:val="0098558D"/>
    <w:rsid w:val="00985FF1"/>
    <w:rsid w:val="009867CB"/>
    <w:rsid w:val="0098794D"/>
    <w:rsid w:val="00987C9A"/>
    <w:rsid w:val="0099037C"/>
    <w:rsid w:val="0099051F"/>
    <w:rsid w:val="00990545"/>
    <w:rsid w:val="009917F7"/>
    <w:rsid w:val="009923C8"/>
    <w:rsid w:val="00993F73"/>
    <w:rsid w:val="00994718"/>
    <w:rsid w:val="009957AC"/>
    <w:rsid w:val="0099700E"/>
    <w:rsid w:val="0099717D"/>
    <w:rsid w:val="00997285"/>
    <w:rsid w:val="009A092A"/>
    <w:rsid w:val="009A2718"/>
    <w:rsid w:val="009A2ECD"/>
    <w:rsid w:val="009A36FB"/>
    <w:rsid w:val="009A6302"/>
    <w:rsid w:val="009A66ED"/>
    <w:rsid w:val="009A693D"/>
    <w:rsid w:val="009B0F06"/>
    <w:rsid w:val="009B1966"/>
    <w:rsid w:val="009B1B3F"/>
    <w:rsid w:val="009B1B91"/>
    <w:rsid w:val="009B366B"/>
    <w:rsid w:val="009B3703"/>
    <w:rsid w:val="009B430E"/>
    <w:rsid w:val="009B442E"/>
    <w:rsid w:val="009B6346"/>
    <w:rsid w:val="009B7E47"/>
    <w:rsid w:val="009C0915"/>
    <w:rsid w:val="009C1602"/>
    <w:rsid w:val="009C183A"/>
    <w:rsid w:val="009C2C70"/>
    <w:rsid w:val="009C346D"/>
    <w:rsid w:val="009C482A"/>
    <w:rsid w:val="009C4BB8"/>
    <w:rsid w:val="009C5EDE"/>
    <w:rsid w:val="009C69FE"/>
    <w:rsid w:val="009C74CC"/>
    <w:rsid w:val="009D16D8"/>
    <w:rsid w:val="009D4929"/>
    <w:rsid w:val="009D5183"/>
    <w:rsid w:val="009D7DA4"/>
    <w:rsid w:val="009D7E1A"/>
    <w:rsid w:val="009E0436"/>
    <w:rsid w:val="009E18EC"/>
    <w:rsid w:val="009E1A23"/>
    <w:rsid w:val="009E1CC7"/>
    <w:rsid w:val="009E3388"/>
    <w:rsid w:val="009E3E48"/>
    <w:rsid w:val="009E47A1"/>
    <w:rsid w:val="009E4886"/>
    <w:rsid w:val="009F11D2"/>
    <w:rsid w:val="009F146D"/>
    <w:rsid w:val="009F2661"/>
    <w:rsid w:val="009F3C8D"/>
    <w:rsid w:val="009F4ED4"/>
    <w:rsid w:val="009F5B7B"/>
    <w:rsid w:val="009F5DA6"/>
    <w:rsid w:val="00A006CE"/>
    <w:rsid w:val="00A00FB3"/>
    <w:rsid w:val="00A03C73"/>
    <w:rsid w:val="00A043DA"/>
    <w:rsid w:val="00A0442A"/>
    <w:rsid w:val="00A04603"/>
    <w:rsid w:val="00A04E71"/>
    <w:rsid w:val="00A05782"/>
    <w:rsid w:val="00A06A2C"/>
    <w:rsid w:val="00A07F43"/>
    <w:rsid w:val="00A07FD2"/>
    <w:rsid w:val="00A108EE"/>
    <w:rsid w:val="00A146A6"/>
    <w:rsid w:val="00A147BB"/>
    <w:rsid w:val="00A14F67"/>
    <w:rsid w:val="00A173B5"/>
    <w:rsid w:val="00A20CB9"/>
    <w:rsid w:val="00A21112"/>
    <w:rsid w:val="00A21FD4"/>
    <w:rsid w:val="00A2253C"/>
    <w:rsid w:val="00A22F2A"/>
    <w:rsid w:val="00A233A5"/>
    <w:rsid w:val="00A23595"/>
    <w:rsid w:val="00A23BFC"/>
    <w:rsid w:val="00A25EE5"/>
    <w:rsid w:val="00A270A8"/>
    <w:rsid w:val="00A275EE"/>
    <w:rsid w:val="00A30334"/>
    <w:rsid w:val="00A324FF"/>
    <w:rsid w:val="00A334C6"/>
    <w:rsid w:val="00A33DD1"/>
    <w:rsid w:val="00A35E2A"/>
    <w:rsid w:val="00A36591"/>
    <w:rsid w:val="00A3667A"/>
    <w:rsid w:val="00A402CF"/>
    <w:rsid w:val="00A41DA7"/>
    <w:rsid w:val="00A42573"/>
    <w:rsid w:val="00A42660"/>
    <w:rsid w:val="00A431ED"/>
    <w:rsid w:val="00A432B4"/>
    <w:rsid w:val="00A440AD"/>
    <w:rsid w:val="00A44CCD"/>
    <w:rsid w:val="00A4583C"/>
    <w:rsid w:val="00A465F1"/>
    <w:rsid w:val="00A46EA2"/>
    <w:rsid w:val="00A47311"/>
    <w:rsid w:val="00A47B3D"/>
    <w:rsid w:val="00A47EFD"/>
    <w:rsid w:val="00A51336"/>
    <w:rsid w:val="00A5147C"/>
    <w:rsid w:val="00A5154E"/>
    <w:rsid w:val="00A537BF"/>
    <w:rsid w:val="00A53C63"/>
    <w:rsid w:val="00A56DE2"/>
    <w:rsid w:val="00A57A29"/>
    <w:rsid w:val="00A57CE9"/>
    <w:rsid w:val="00A57E65"/>
    <w:rsid w:val="00A60379"/>
    <w:rsid w:val="00A615D1"/>
    <w:rsid w:val="00A62917"/>
    <w:rsid w:val="00A62948"/>
    <w:rsid w:val="00A63009"/>
    <w:rsid w:val="00A6354F"/>
    <w:rsid w:val="00A63B7E"/>
    <w:rsid w:val="00A64317"/>
    <w:rsid w:val="00A65316"/>
    <w:rsid w:val="00A65A95"/>
    <w:rsid w:val="00A66C8D"/>
    <w:rsid w:val="00A6728B"/>
    <w:rsid w:val="00A67DF3"/>
    <w:rsid w:val="00A70120"/>
    <w:rsid w:val="00A7140A"/>
    <w:rsid w:val="00A7140D"/>
    <w:rsid w:val="00A71FAE"/>
    <w:rsid w:val="00A7214C"/>
    <w:rsid w:val="00A72B62"/>
    <w:rsid w:val="00A7322F"/>
    <w:rsid w:val="00A7571B"/>
    <w:rsid w:val="00A75B44"/>
    <w:rsid w:val="00A76CCD"/>
    <w:rsid w:val="00A77211"/>
    <w:rsid w:val="00A773B7"/>
    <w:rsid w:val="00A81F46"/>
    <w:rsid w:val="00A81F83"/>
    <w:rsid w:val="00A82416"/>
    <w:rsid w:val="00A82925"/>
    <w:rsid w:val="00A83FF6"/>
    <w:rsid w:val="00A8526C"/>
    <w:rsid w:val="00A87962"/>
    <w:rsid w:val="00A902B6"/>
    <w:rsid w:val="00A90C84"/>
    <w:rsid w:val="00A91556"/>
    <w:rsid w:val="00A91E66"/>
    <w:rsid w:val="00A92296"/>
    <w:rsid w:val="00A9303E"/>
    <w:rsid w:val="00A9380A"/>
    <w:rsid w:val="00A9452E"/>
    <w:rsid w:val="00A953D0"/>
    <w:rsid w:val="00A962F3"/>
    <w:rsid w:val="00A9719A"/>
    <w:rsid w:val="00A97838"/>
    <w:rsid w:val="00A979D9"/>
    <w:rsid w:val="00AA0643"/>
    <w:rsid w:val="00AA08CE"/>
    <w:rsid w:val="00AA0FA1"/>
    <w:rsid w:val="00AA1C81"/>
    <w:rsid w:val="00AA2EFC"/>
    <w:rsid w:val="00AA4630"/>
    <w:rsid w:val="00AA676C"/>
    <w:rsid w:val="00AA699E"/>
    <w:rsid w:val="00AA713B"/>
    <w:rsid w:val="00AA76A2"/>
    <w:rsid w:val="00AB088F"/>
    <w:rsid w:val="00AB0EEA"/>
    <w:rsid w:val="00AB12AF"/>
    <w:rsid w:val="00AB140D"/>
    <w:rsid w:val="00AB14DF"/>
    <w:rsid w:val="00AB14E9"/>
    <w:rsid w:val="00AB33CE"/>
    <w:rsid w:val="00AB43D9"/>
    <w:rsid w:val="00AB4B8B"/>
    <w:rsid w:val="00AB58E7"/>
    <w:rsid w:val="00AB65FE"/>
    <w:rsid w:val="00AB6E7C"/>
    <w:rsid w:val="00AC05EB"/>
    <w:rsid w:val="00AC09FE"/>
    <w:rsid w:val="00AC2032"/>
    <w:rsid w:val="00AC2589"/>
    <w:rsid w:val="00AC2689"/>
    <w:rsid w:val="00AC2B44"/>
    <w:rsid w:val="00AC3093"/>
    <w:rsid w:val="00AC31E5"/>
    <w:rsid w:val="00AC3732"/>
    <w:rsid w:val="00AC48BE"/>
    <w:rsid w:val="00AC55FE"/>
    <w:rsid w:val="00AC5A75"/>
    <w:rsid w:val="00AC6348"/>
    <w:rsid w:val="00AC63CE"/>
    <w:rsid w:val="00AC6494"/>
    <w:rsid w:val="00AC6727"/>
    <w:rsid w:val="00AC686C"/>
    <w:rsid w:val="00AC6FC3"/>
    <w:rsid w:val="00AC70C6"/>
    <w:rsid w:val="00AC7D2F"/>
    <w:rsid w:val="00AD0DA2"/>
    <w:rsid w:val="00AD1AAB"/>
    <w:rsid w:val="00AD2D2A"/>
    <w:rsid w:val="00AD436D"/>
    <w:rsid w:val="00AD455B"/>
    <w:rsid w:val="00AD5148"/>
    <w:rsid w:val="00AD5B84"/>
    <w:rsid w:val="00AD5D6A"/>
    <w:rsid w:val="00AD5F4E"/>
    <w:rsid w:val="00AD6175"/>
    <w:rsid w:val="00AD6524"/>
    <w:rsid w:val="00AD7081"/>
    <w:rsid w:val="00AE07A3"/>
    <w:rsid w:val="00AE0AD1"/>
    <w:rsid w:val="00AE0CCD"/>
    <w:rsid w:val="00AE1954"/>
    <w:rsid w:val="00AE2973"/>
    <w:rsid w:val="00AE4653"/>
    <w:rsid w:val="00AE5123"/>
    <w:rsid w:val="00AE5151"/>
    <w:rsid w:val="00AE5774"/>
    <w:rsid w:val="00AE5B60"/>
    <w:rsid w:val="00AE5E45"/>
    <w:rsid w:val="00AE6477"/>
    <w:rsid w:val="00AE6CCA"/>
    <w:rsid w:val="00AE6F23"/>
    <w:rsid w:val="00AE6F27"/>
    <w:rsid w:val="00AE78C2"/>
    <w:rsid w:val="00AF2377"/>
    <w:rsid w:val="00AF3C64"/>
    <w:rsid w:val="00AF3D38"/>
    <w:rsid w:val="00AF4652"/>
    <w:rsid w:val="00AF4873"/>
    <w:rsid w:val="00AF4C68"/>
    <w:rsid w:val="00AF52D5"/>
    <w:rsid w:val="00AF5C2A"/>
    <w:rsid w:val="00AF5D97"/>
    <w:rsid w:val="00AF6DF7"/>
    <w:rsid w:val="00AF763E"/>
    <w:rsid w:val="00B012E1"/>
    <w:rsid w:val="00B01BE5"/>
    <w:rsid w:val="00B02184"/>
    <w:rsid w:val="00B03FAF"/>
    <w:rsid w:val="00B0627F"/>
    <w:rsid w:val="00B06D14"/>
    <w:rsid w:val="00B07502"/>
    <w:rsid w:val="00B07D32"/>
    <w:rsid w:val="00B07E2F"/>
    <w:rsid w:val="00B101B9"/>
    <w:rsid w:val="00B1147D"/>
    <w:rsid w:val="00B1193B"/>
    <w:rsid w:val="00B123F0"/>
    <w:rsid w:val="00B126CD"/>
    <w:rsid w:val="00B1443F"/>
    <w:rsid w:val="00B15043"/>
    <w:rsid w:val="00B16D52"/>
    <w:rsid w:val="00B16F94"/>
    <w:rsid w:val="00B17133"/>
    <w:rsid w:val="00B178F9"/>
    <w:rsid w:val="00B213EE"/>
    <w:rsid w:val="00B2212B"/>
    <w:rsid w:val="00B2284C"/>
    <w:rsid w:val="00B239E2"/>
    <w:rsid w:val="00B23C3A"/>
    <w:rsid w:val="00B24A31"/>
    <w:rsid w:val="00B267C9"/>
    <w:rsid w:val="00B27862"/>
    <w:rsid w:val="00B306F1"/>
    <w:rsid w:val="00B312BB"/>
    <w:rsid w:val="00B31BA9"/>
    <w:rsid w:val="00B31DA5"/>
    <w:rsid w:val="00B321D3"/>
    <w:rsid w:val="00B324C2"/>
    <w:rsid w:val="00B32FAA"/>
    <w:rsid w:val="00B33484"/>
    <w:rsid w:val="00B337F0"/>
    <w:rsid w:val="00B35504"/>
    <w:rsid w:val="00B37658"/>
    <w:rsid w:val="00B40558"/>
    <w:rsid w:val="00B40C25"/>
    <w:rsid w:val="00B4239B"/>
    <w:rsid w:val="00B42880"/>
    <w:rsid w:val="00B43D57"/>
    <w:rsid w:val="00B44A1C"/>
    <w:rsid w:val="00B461DA"/>
    <w:rsid w:val="00B47C0C"/>
    <w:rsid w:val="00B51184"/>
    <w:rsid w:val="00B52CCE"/>
    <w:rsid w:val="00B52F50"/>
    <w:rsid w:val="00B54A45"/>
    <w:rsid w:val="00B54D21"/>
    <w:rsid w:val="00B55A30"/>
    <w:rsid w:val="00B56059"/>
    <w:rsid w:val="00B563ED"/>
    <w:rsid w:val="00B576FF"/>
    <w:rsid w:val="00B57BDC"/>
    <w:rsid w:val="00B60EF9"/>
    <w:rsid w:val="00B625FC"/>
    <w:rsid w:val="00B62875"/>
    <w:rsid w:val="00B62CBE"/>
    <w:rsid w:val="00B63510"/>
    <w:rsid w:val="00B66085"/>
    <w:rsid w:val="00B66479"/>
    <w:rsid w:val="00B6777E"/>
    <w:rsid w:val="00B67B78"/>
    <w:rsid w:val="00B71102"/>
    <w:rsid w:val="00B72478"/>
    <w:rsid w:val="00B74580"/>
    <w:rsid w:val="00B74E81"/>
    <w:rsid w:val="00B75861"/>
    <w:rsid w:val="00B76DC4"/>
    <w:rsid w:val="00B775D4"/>
    <w:rsid w:val="00B77C5D"/>
    <w:rsid w:val="00B84468"/>
    <w:rsid w:val="00B846D5"/>
    <w:rsid w:val="00B85025"/>
    <w:rsid w:val="00B8537F"/>
    <w:rsid w:val="00B85895"/>
    <w:rsid w:val="00B85EC0"/>
    <w:rsid w:val="00B866AF"/>
    <w:rsid w:val="00B86C44"/>
    <w:rsid w:val="00B87AB5"/>
    <w:rsid w:val="00B90C04"/>
    <w:rsid w:val="00B9132C"/>
    <w:rsid w:val="00B91D1E"/>
    <w:rsid w:val="00B93534"/>
    <w:rsid w:val="00B93F39"/>
    <w:rsid w:val="00B9420C"/>
    <w:rsid w:val="00B967AC"/>
    <w:rsid w:val="00B96BFC"/>
    <w:rsid w:val="00B96FC5"/>
    <w:rsid w:val="00BA0450"/>
    <w:rsid w:val="00BA0907"/>
    <w:rsid w:val="00BA0955"/>
    <w:rsid w:val="00BA2CAE"/>
    <w:rsid w:val="00BA32CB"/>
    <w:rsid w:val="00BA50FD"/>
    <w:rsid w:val="00BA53FD"/>
    <w:rsid w:val="00BA6655"/>
    <w:rsid w:val="00BB165B"/>
    <w:rsid w:val="00BB1E14"/>
    <w:rsid w:val="00BB217D"/>
    <w:rsid w:val="00BB221D"/>
    <w:rsid w:val="00BB26FA"/>
    <w:rsid w:val="00BB30AF"/>
    <w:rsid w:val="00BB5C62"/>
    <w:rsid w:val="00BB6FFD"/>
    <w:rsid w:val="00BB701E"/>
    <w:rsid w:val="00BC0511"/>
    <w:rsid w:val="00BC0BA4"/>
    <w:rsid w:val="00BC1D45"/>
    <w:rsid w:val="00BC2E53"/>
    <w:rsid w:val="00BC2E5C"/>
    <w:rsid w:val="00BC30F7"/>
    <w:rsid w:val="00BC3BCA"/>
    <w:rsid w:val="00BC3C51"/>
    <w:rsid w:val="00BC3D0E"/>
    <w:rsid w:val="00BC484D"/>
    <w:rsid w:val="00BC6D61"/>
    <w:rsid w:val="00BD1886"/>
    <w:rsid w:val="00BD20B2"/>
    <w:rsid w:val="00BD3B78"/>
    <w:rsid w:val="00BD6A69"/>
    <w:rsid w:val="00BD6AFA"/>
    <w:rsid w:val="00BE067B"/>
    <w:rsid w:val="00BE183C"/>
    <w:rsid w:val="00BE28A8"/>
    <w:rsid w:val="00BE35A8"/>
    <w:rsid w:val="00BE4B2C"/>
    <w:rsid w:val="00BE4F96"/>
    <w:rsid w:val="00BE5981"/>
    <w:rsid w:val="00BF2139"/>
    <w:rsid w:val="00BF456B"/>
    <w:rsid w:val="00BF4DC7"/>
    <w:rsid w:val="00BF4EC4"/>
    <w:rsid w:val="00BF6469"/>
    <w:rsid w:val="00BF7631"/>
    <w:rsid w:val="00BF7BEA"/>
    <w:rsid w:val="00C003A2"/>
    <w:rsid w:val="00C007EC"/>
    <w:rsid w:val="00C01488"/>
    <w:rsid w:val="00C01492"/>
    <w:rsid w:val="00C0217C"/>
    <w:rsid w:val="00C02466"/>
    <w:rsid w:val="00C02FBF"/>
    <w:rsid w:val="00C0310F"/>
    <w:rsid w:val="00C039CF"/>
    <w:rsid w:val="00C040A0"/>
    <w:rsid w:val="00C05188"/>
    <w:rsid w:val="00C05FC6"/>
    <w:rsid w:val="00C0608D"/>
    <w:rsid w:val="00C1069E"/>
    <w:rsid w:val="00C12763"/>
    <w:rsid w:val="00C12DEC"/>
    <w:rsid w:val="00C13E27"/>
    <w:rsid w:val="00C14087"/>
    <w:rsid w:val="00C15BD8"/>
    <w:rsid w:val="00C204A6"/>
    <w:rsid w:val="00C21613"/>
    <w:rsid w:val="00C23033"/>
    <w:rsid w:val="00C23931"/>
    <w:rsid w:val="00C23D92"/>
    <w:rsid w:val="00C24D91"/>
    <w:rsid w:val="00C25326"/>
    <w:rsid w:val="00C25507"/>
    <w:rsid w:val="00C27271"/>
    <w:rsid w:val="00C273EB"/>
    <w:rsid w:val="00C27A92"/>
    <w:rsid w:val="00C309B5"/>
    <w:rsid w:val="00C30D07"/>
    <w:rsid w:val="00C33164"/>
    <w:rsid w:val="00C3342C"/>
    <w:rsid w:val="00C34C16"/>
    <w:rsid w:val="00C361F6"/>
    <w:rsid w:val="00C36908"/>
    <w:rsid w:val="00C36BFA"/>
    <w:rsid w:val="00C36F9E"/>
    <w:rsid w:val="00C37F09"/>
    <w:rsid w:val="00C425A4"/>
    <w:rsid w:val="00C4419B"/>
    <w:rsid w:val="00C443A0"/>
    <w:rsid w:val="00C45A80"/>
    <w:rsid w:val="00C46E7E"/>
    <w:rsid w:val="00C47525"/>
    <w:rsid w:val="00C4755C"/>
    <w:rsid w:val="00C477E4"/>
    <w:rsid w:val="00C47D84"/>
    <w:rsid w:val="00C50D17"/>
    <w:rsid w:val="00C518C5"/>
    <w:rsid w:val="00C53813"/>
    <w:rsid w:val="00C5381F"/>
    <w:rsid w:val="00C53E01"/>
    <w:rsid w:val="00C54C29"/>
    <w:rsid w:val="00C5525D"/>
    <w:rsid w:val="00C5535C"/>
    <w:rsid w:val="00C55463"/>
    <w:rsid w:val="00C61DB0"/>
    <w:rsid w:val="00C62B86"/>
    <w:rsid w:val="00C63208"/>
    <w:rsid w:val="00C63616"/>
    <w:rsid w:val="00C63CB3"/>
    <w:rsid w:val="00C6499E"/>
    <w:rsid w:val="00C64D96"/>
    <w:rsid w:val="00C65064"/>
    <w:rsid w:val="00C65A31"/>
    <w:rsid w:val="00C66614"/>
    <w:rsid w:val="00C66B62"/>
    <w:rsid w:val="00C66E7F"/>
    <w:rsid w:val="00C7075B"/>
    <w:rsid w:val="00C71FDD"/>
    <w:rsid w:val="00C724E0"/>
    <w:rsid w:val="00C72AA0"/>
    <w:rsid w:val="00C72C1F"/>
    <w:rsid w:val="00C7314D"/>
    <w:rsid w:val="00C75308"/>
    <w:rsid w:val="00C75AFA"/>
    <w:rsid w:val="00C76A14"/>
    <w:rsid w:val="00C77694"/>
    <w:rsid w:val="00C82FB2"/>
    <w:rsid w:val="00C83656"/>
    <w:rsid w:val="00C85546"/>
    <w:rsid w:val="00C865A4"/>
    <w:rsid w:val="00C865D3"/>
    <w:rsid w:val="00C90530"/>
    <w:rsid w:val="00C90738"/>
    <w:rsid w:val="00C910F6"/>
    <w:rsid w:val="00C91D65"/>
    <w:rsid w:val="00C945A7"/>
    <w:rsid w:val="00C9480B"/>
    <w:rsid w:val="00C95AB2"/>
    <w:rsid w:val="00C962DF"/>
    <w:rsid w:val="00C97A87"/>
    <w:rsid w:val="00C97C68"/>
    <w:rsid w:val="00CA21B6"/>
    <w:rsid w:val="00CA23EF"/>
    <w:rsid w:val="00CA257A"/>
    <w:rsid w:val="00CA2F63"/>
    <w:rsid w:val="00CA3C70"/>
    <w:rsid w:val="00CA3CB9"/>
    <w:rsid w:val="00CA511B"/>
    <w:rsid w:val="00CA54A3"/>
    <w:rsid w:val="00CB04A4"/>
    <w:rsid w:val="00CB5D5D"/>
    <w:rsid w:val="00CB632A"/>
    <w:rsid w:val="00CB64E6"/>
    <w:rsid w:val="00CB7F89"/>
    <w:rsid w:val="00CC15CE"/>
    <w:rsid w:val="00CC16FD"/>
    <w:rsid w:val="00CC201D"/>
    <w:rsid w:val="00CC25CA"/>
    <w:rsid w:val="00CC2EED"/>
    <w:rsid w:val="00CC3907"/>
    <w:rsid w:val="00CC3FFA"/>
    <w:rsid w:val="00CC5821"/>
    <w:rsid w:val="00CC5F99"/>
    <w:rsid w:val="00CC62BB"/>
    <w:rsid w:val="00CD24CB"/>
    <w:rsid w:val="00CD26A8"/>
    <w:rsid w:val="00CD2D6C"/>
    <w:rsid w:val="00CD2EAA"/>
    <w:rsid w:val="00CD3610"/>
    <w:rsid w:val="00CD38D2"/>
    <w:rsid w:val="00CD3E75"/>
    <w:rsid w:val="00CD44D7"/>
    <w:rsid w:val="00CD63BB"/>
    <w:rsid w:val="00CD79C7"/>
    <w:rsid w:val="00CD7F1F"/>
    <w:rsid w:val="00CE070F"/>
    <w:rsid w:val="00CE08AF"/>
    <w:rsid w:val="00CE21E0"/>
    <w:rsid w:val="00CE3898"/>
    <w:rsid w:val="00CE471C"/>
    <w:rsid w:val="00CE5B4D"/>
    <w:rsid w:val="00CE6653"/>
    <w:rsid w:val="00CE7E5C"/>
    <w:rsid w:val="00CF02C8"/>
    <w:rsid w:val="00CF1957"/>
    <w:rsid w:val="00CF331C"/>
    <w:rsid w:val="00CF40B1"/>
    <w:rsid w:val="00CF43E9"/>
    <w:rsid w:val="00CF49AA"/>
    <w:rsid w:val="00CF5B33"/>
    <w:rsid w:val="00CF5DF0"/>
    <w:rsid w:val="00D00685"/>
    <w:rsid w:val="00D00D4D"/>
    <w:rsid w:val="00D00D6F"/>
    <w:rsid w:val="00D021D1"/>
    <w:rsid w:val="00D0286F"/>
    <w:rsid w:val="00D03E6A"/>
    <w:rsid w:val="00D06BA2"/>
    <w:rsid w:val="00D101DB"/>
    <w:rsid w:val="00D103C7"/>
    <w:rsid w:val="00D10EE9"/>
    <w:rsid w:val="00D13819"/>
    <w:rsid w:val="00D14238"/>
    <w:rsid w:val="00D14DF9"/>
    <w:rsid w:val="00D14FC9"/>
    <w:rsid w:val="00D16A16"/>
    <w:rsid w:val="00D16E7F"/>
    <w:rsid w:val="00D171AB"/>
    <w:rsid w:val="00D2124D"/>
    <w:rsid w:val="00D21502"/>
    <w:rsid w:val="00D22733"/>
    <w:rsid w:val="00D22B3A"/>
    <w:rsid w:val="00D234AC"/>
    <w:rsid w:val="00D255F6"/>
    <w:rsid w:val="00D25942"/>
    <w:rsid w:val="00D25AB3"/>
    <w:rsid w:val="00D26020"/>
    <w:rsid w:val="00D314BF"/>
    <w:rsid w:val="00D35649"/>
    <w:rsid w:val="00D36BB9"/>
    <w:rsid w:val="00D37446"/>
    <w:rsid w:val="00D37B16"/>
    <w:rsid w:val="00D37E42"/>
    <w:rsid w:val="00D40B39"/>
    <w:rsid w:val="00D413B1"/>
    <w:rsid w:val="00D42E63"/>
    <w:rsid w:val="00D43089"/>
    <w:rsid w:val="00D43108"/>
    <w:rsid w:val="00D43803"/>
    <w:rsid w:val="00D44209"/>
    <w:rsid w:val="00D4618F"/>
    <w:rsid w:val="00D46D16"/>
    <w:rsid w:val="00D4717E"/>
    <w:rsid w:val="00D47A6D"/>
    <w:rsid w:val="00D51374"/>
    <w:rsid w:val="00D5415D"/>
    <w:rsid w:val="00D545D8"/>
    <w:rsid w:val="00D54CD0"/>
    <w:rsid w:val="00D56811"/>
    <w:rsid w:val="00D575E6"/>
    <w:rsid w:val="00D57E8E"/>
    <w:rsid w:val="00D600DC"/>
    <w:rsid w:val="00D61A58"/>
    <w:rsid w:val="00D61DF0"/>
    <w:rsid w:val="00D63F26"/>
    <w:rsid w:val="00D64B3E"/>
    <w:rsid w:val="00D65147"/>
    <w:rsid w:val="00D65580"/>
    <w:rsid w:val="00D65815"/>
    <w:rsid w:val="00D65A55"/>
    <w:rsid w:val="00D65BB1"/>
    <w:rsid w:val="00D663D3"/>
    <w:rsid w:val="00D66ECB"/>
    <w:rsid w:val="00D700B1"/>
    <w:rsid w:val="00D7067B"/>
    <w:rsid w:val="00D708E8"/>
    <w:rsid w:val="00D70D80"/>
    <w:rsid w:val="00D72BFC"/>
    <w:rsid w:val="00D73C60"/>
    <w:rsid w:val="00D73CD2"/>
    <w:rsid w:val="00D7416D"/>
    <w:rsid w:val="00D743BB"/>
    <w:rsid w:val="00D75A0D"/>
    <w:rsid w:val="00D75E52"/>
    <w:rsid w:val="00D7621B"/>
    <w:rsid w:val="00D7670D"/>
    <w:rsid w:val="00D769C8"/>
    <w:rsid w:val="00D76DE5"/>
    <w:rsid w:val="00D83A20"/>
    <w:rsid w:val="00D8540C"/>
    <w:rsid w:val="00D856E9"/>
    <w:rsid w:val="00D8644B"/>
    <w:rsid w:val="00D86A16"/>
    <w:rsid w:val="00D86B4B"/>
    <w:rsid w:val="00D86C65"/>
    <w:rsid w:val="00D86DC8"/>
    <w:rsid w:val="00D87E07"/>
    <w:rsid w:val="00D90FE9"/>
    <w:rsid w:val="00D91381"/>
    <w:rsid w:val="00D915F3"/>
    <w:rsid w:val="00D91775"/>
    <w:rsid w:val="00D938D0"/>
    <w:rsid w:val="00D9435E"/>
    <w:rsid w:val="00D94716"/>
    <w:rsid w:val="00D95369"/>
    <w:rsid w:val="00D95840"/>
    <w:rsid w:val="00D9634D"/>
    <w:rsid w:val="00D97409"/>
    <w:rsid w:val="00D97D47"/>
    <w:rsid w:val="00DA0106"/>
    <w:rsid w:val="00DA06DB"/>
    <w:rsid w:val="00DA3CCE"/>
    <w:rsid w:val="00DA3CF5"/>
    <w:rsid w:val="00DA443C"/>
    <w:rsid w:val="00DA4943"/>
    <w:rsid w:val="00DA5F39"/>
    <w:rsid w:val="00DB0AFD"/>
    <w:rsid w:val="00DB1546"/>
    <w:rsid w:val="00DB171B"/>
    <w:rsid w:val="00DB1ABB"/>
    <w:rsid w:val="00DB1EAF"/>
    <w:rsid w:val="00DB263F"/>
    <w:rsid w:val="00DB2704"/>
    <w:rsid w:val="00DB2EC2"/>
    <w:rsid w:val="00DB417B"/>
    <w:rsid w:val="00DB4267"/>
    <w:rsid w:val="00DB45BB"/>
    <w:rsid w:val="00DB5BC4"/>
    <w:rsid w:val="00DB6144"/>
    <w:rsid w:val="00DB67A6"/>
    <w:rsid w:val="00DB6990"/>
    <w:rsid w:val="00DB7157"/>
    <w:rsid w:val="00DB7858"/>
    <w:rsid w:val="00DB7D5B"/>
    <w:rsid w:val="00DC0D24"/>
    <w:rsid w:val="00DC0FF6"/>
    <w:rsid w:val="00DC17FD"/>
    <w:rsid w:val="00DC1DCF"/>
    <w:rsid w:val="00DC3A2A"/>
    <w:rsid w:val="00DC4967"/>
    <w:rsid w:val="00DC53CD"/>
    <w:rsid w:val="00DC637C"/>
    <w:rsid w:val="00DC6B4D"/>
    <w:rsid w:val="00DC6EC7"/>
    <w:rsid w:val="00DC74D4"/>
    <w:rsid w:val="00DC7C3F"/>
    <w:rsid w:val="00DD06B0"/>
    <w:rsid w:val="00DD0D42"/>
    <w:rsid w:val="00DD0FF3"/>
    <w:rsid w:val="00DD1083"/>
    <w:rsid w:val="00DD1462"/>
    <w:rsid w:val="00DD1529"/>
    <w:rsid w:val="00DD2678"/>
    <w:rsid w:val="00DD3C63"/>
    <w:rsid w:val="00DD43A6"/>
    <w:rsid w:val="00DD555C"/>
    <w:rsid w:val="00DD5707"/>
    <w:rsid w:val="00DD68EF"/>
    <w:rsid w:val="00DD759E"/>
    <w:rsid w:val="00DD7721"/>
    <w:rsid w:val="00DE04A4"/>
    <w:rsid w:val="00DE0639"/>
    <w:rsid w:val="00DE0ACD"/>
    <w:rsid w:val="00DE138C"/>
    <w:rsid w:val="00DE30BD"/>
    <w:rsid w:val="00DE4221"/>
    <w:rsid w:val="00DE745D"/>
    <w:rsid w:val="00DF0040"/>
    <w:rsid w:val="00DF0344"/>
    <w:rsid w:val="00DF1193"/>
    <w:rsid w:val="00DF1B31"/>
    <w:rsid w:val="00DF22E4"/>
    <w:rsid w:val="00DF235F"/>
    <w:rsid w:val="00DF23BA"/>
    <w:rsid w:val="00DF5AF4"/>
    <w:rsid w:val="00DF62AB"/>
    <w:rsid w:val="00DF6D48"/>
    <w:rsid w:val="00DF731C"/>
    <w:rsid w:val="00DF7BB8"/>
    <w:rsid w:val="00E016DC"/>
    <w:rsid w:val="00E01E56"/>
    <w:rsid w:val="00E026DA"/>
    <w:rsid w:val="00E034D8"/>
    <w:rsid w:val="00E05F1C"/>
    <w:rsid w:val="00E06357"/>
    <w:rsid w:val="00E07FA0"/>
    <w:rsid w:val="00E10734"/>
    <w:rsid w:val="00E115EA"/>
    <w:rsid w:val="00E13061"/>
    <w:rsid w:val="00E131F3"/>
    <w:rsid w:val="00E137D3"/>
    <w:rsid w:val="00E15E62"/>
    <w:rsid w:val="00E17918"/>
    <w:rsid w:val="00E17A2C"/>
    <w:rsid w:val="00E20717"/>
    <w:rsid w:val="00E207C6"/>
    <w:rsid w:val="00E23F66"/>
    <w:rsid w:val="00E24274"/>
    <w:rsid w:val="00E25014"/>
    <w:rsid w:val="00E25B03"/>
    <w:rsid w:val="00E25F0A"/>
    <w:rsid w:val="00E305F3"/>
    <w:rsid w:val="00E30843"/>
    <w:rsid w:val="00E308AF"/>
    <w:rsid w:val="00E30A7C"/>
    <w:rsid w:val="00E31165"/>
    <w:rsid w:val="00E317B0"/>
    <w:rsid w:val="00E31ADC"/>
    <w:rsid w:val="00E31BB0"/>
    <w:rsid w:val="00E329BA"/>
    <w:rsid w:val="00E33531"/>
    <w:rsid w:val="00E3502A"/>
    <w:rsid w:val="00E356D6"/>
    <w:rsid w:val="00E35CB8"/>
    <w:rsid w:val="00E36D85"/>
    <w:rsid w:val="00E37129"/>
    <w:rsid w:val="00E373F4"/>
    <w:rsid w:val="00E40DD8"/>
    <w:rsid w:val="00E40FF2"/>
    <w:rsid w:val="00E424C6"/>
    <w:rsid w:val="00E43EB0"/>
    <w:rsid w:val="00E45E2D"/>
    <w:rsid w:val="00E462A9"/>
    <w:rsid w:val="00E5004F"/>
    <w:rsid w:val="00E505E8"/>
    <w:rsid w:val="00E51524"/>
    <w:rsid w:val="00E515D0"/>
    <w:rsid w:val="00E52C9D"/>
    <w:rsid w:val="00E534FD"/>
    <w:rsid w:val="00E536A9"/>
    <w:rsid w:val="00E55308"/>
    <w:rsid w:val="00E555FB"/>
    <w:rsid w:val="00E559EE"/>
    <w:rsid w:val="00E571B9"/>
    <w:rsid w:val="00E60634"/>
    <w:rsid w:val="00E61025"/>
    <w:rsid w:val="00E61F21"/>
    <w:rsid w:val="00E64236"/>
    <w:rsid w:val="00E6715F"/>
    <w:rsid w:val="00E6776A"/>
    <w:rsid w:val="00E67A9D"/>
    <w:rsid w:val="00E702BD"/>
    <w:rsid w:val="00E70DDF"/>
    <w:rsid w:val="00E716EB"/>
    <w:rsid w:val="00E71E83"/>
    <w:rsid w:val="00E72304"/>
    <w:rsid w:val="00E73B3B"/>
    <w:rsid w:val="00E74117"/>
    <w:rsid w:val="00E74C74"/>
    <w:rsid w:val="00E74E33"/>
    <w:rsid w:val="00E75F48"/>
    <w:rsid w:val="00E76A37"/>
    <w:rsid w:val="00E77513"/>
    <w:rsid w:val="00E77DA6"/>
    <w:rsid w:val="00E80D9B"/>
    <w:rsid w:val="00E81B1C"/>
    <w:rsid w:val="00E83368"/>
    <w:rsid w:val="00E85B82"/>
    <w:rsid w:val="00E87536"/>
    <w:rsid w:val="00E90AAD"/>
    <w:rsid w:val="00E910C8"/>
    <w:rsid w:val="00E918E1"/>
    <w:rsid w:val="00E9264A"/>
    <w:rsid w:val="00E9264F"/>
    <w:rsid w:val="00E938A7"/>
    <w:rsid w:val="00E9436C"/>
    <w:rsid w:val="00E952CD"/>
    <w:rsid w:val="00E957E5"/>
    <w:rsid w:val="00E95864"/>
    <w:rsid w:val="00E95BA4"/>
    <w:rsid w:val="00E966E0"/>
    <w:rsid w:val="00E96A81"/>
    <w:rsid w:val="00E96DA3"/>
    <w:rsid w:val="00E97451"/>
    <w:rsid w:val="00EA123E"/>
    <w:rsid w:val="00EA1700"/>
    <w:rsid w:val="00EA1ABD"/>
    <w:rsid w:val="00EA2820"/>
    <w:rsid w:val="00EA3E72"/>
    <w:rsid w:val="00EA5B77"/>
    <w:rsid w:val="00EA5D69"/>
    <w:rsid w:val="00EB0361"/>
    <w:rsid w:val="00EB2F15"/>
    <w:rsid w:val="00EB315C"/>
    <w:rsid w:val="00EB4B97"/>
    <w:rsid w:val="00EB518C"/>
    <w:rsid w:val="00EB7211"/>
    <w:rsid w:val="00EB7288"/>
    <w:rsid w:val="00EB76F9"/>
    <w:rsid w:val="00EC0B32"/>
    <w:rsid w:val="00EC136D"/>
    <w:rsid w:val="00EC19B8"/>
    <w:rsid w:val="00EC19C2"/>
    <w:rsid w:val="00EC215F"/>
    <w:rsid w:val="00EC262E"/>
    <w:rsid w:val="00EC2BB5"/>
    <w:rsid w:val="00EC4473"/>
    <w:rsid w:val="00EC4B1F"/>
    <w:rsid w:val="00EC5A15"/>
    <w:rsid w:val="00EC6656"/>
    <w:rsid w:val="00EC79C4"/>
    <w:rsid w:val="00EC7E71"/>
    <w:rsid w:val="00ED064C"/>
    <w:rsid w:val="00ED0BB5"/>
    <w:rsid w:val="00ED1814"/>
    <w:rsid w:val="00ED1BBB"/>
    <w:rsid w:val="00ED1E24"/>
    <w:rsid w:val="00ED1F27"/>
    <w:rsid w:val="00ED22E0"/>
    <w:rsid w:val="00ED3331"/>
    <w:rsid w:val="00ED377B"/>
    <w:rsid w:val="00ED60BB"/>
    <w:rsid w:val="00ED6B00"/>
    <w:rsid w:val="00ED6E0A"/>
    <w:rsid w:val="00ED7530"/>
    <w:rsid w:val="00EE1471"/>
    <w:rsid w:val="00EE1AE9"/>
    <w:rsid w:val="00EE1E93"/>
    <w:rsid w:val="00EE1FC8"/>
    <w:rsid w:val="00EE2093"/>
    <w:rsid w:val="00EE2EAA"/>
    <w:rsid w:val="00EE4108"/>
    <w:rsid w:val="00EE426C"/>
    <w:rsid w:val="00EE42F2"/>
    <w:rsid w:val="00EE4A4E"/>
    <w:rsid w:val="00EF0470"/>
    <w:rsid w:val="00EF080C"/>
    <w:rsid w:val="00EF17CC"/>
    <w:rsid w:val="00EF1EA0"/>
    <w:rsid w:val="00EF1F81"/>
    <w:rsid w:val="00EF3958"/>
    <w:rsid w:val="00EF4B33"/>
    <w:rsid w:val="00EF4D01"/>
    <w:rsid w:val="00EF7CF6"/>
    <w:rsid w:val="00F00212"/>
    <w:rsid w:val="00F007C3"/>
    <w:rsid w:val="00F00DF4"/>
    <w:rsid w:val="00F01C0E"/>
    <w:rsid w:val="00F03378"/>
    <w:rsid w:val="00F03381"/>
    <w:rsid w:val="00F03B66"/>
    <w:rsid w:val="00F04446"/>
    <w:rsid w:val="00F0456F"/>
    <w:rsid w:val="00F048D9"/>
    <w:rsid w:val="00F068DD"/>
    <w:rsid w:val="00F06EF9"/>
    <w:rsid w:val="00F10D7F"/>
    <w:rsid w:val="00F11856"/>
    <w:rsid w:val="00F14235"/>
    <w:rsid w:val="00F1482D"/>
    <w:rsid w:val="00F17152"/>
    <w:rsid w:val="00F20CCC"/>
    <w:rsid w:val="00F21262"/>
    <w:rsid w:val="00F21623"/>
    <w:rsid w:val="00F23D08"/>
    <w:rsid w:val="00F2414B"/>
    <w:rsid w:val="00F2501C"/>
    <w:rsid w:val="00F27469"/>
    <w:rsid w:val="00F27C07"/>
    <w:rsid w:val="00F3103B"/>
    <w:rsid w:val="00F312B2"/>
    <w:rsid w:val="00F327F4"/>
    <w:rsid w:val="00F33F57"/>
    <w:rsid w:val="00F3469B"/>
    <w:rsid w:val="00F34B62"/>
    <w:rsid w:val="00F34F87"/>
    <w:rsid w:val="00F357CF"/>
    <w:rsid w:val="00F35802"/>
    <w:rsid w:val="00F3676A"/>
    <w:rsid w:val="00F36924"/>
    <w:rsid w:val="00F36F11"/>
    <w:rsid w:val="00F373E6"/>
    <w:rsid w:val="00F3771F"/>
    <w:rsid w:val="00F37BD1"/>
    <w:rsid w:val="00F40C66"/>
    <w:rsid w:val="00F4134C"/>
    <w:rsid w:val="00F41BE6"/>
    <w:rsid w:val="00F41C5A"/>
    <w:rsid w:val="00F42550"/>
    <w:rsid w:val="00F43CF4"/>
    <w:rsid w:val="00F4402F"/>
    <w:rsid w:val="00F443A0"/>
    <w:rsid w:val="00F45C67"/>
    <w:rsid w:val="00F473BA"/>
    <w:rsid w:val="00F476DE"/>
    <w:rsid w:val="00F47B46"/>
    <w:rsid w:val="00F47D83"/>
    <w:rsid w:val="00F503EA"/>
    <w:rsid w:val="00F50BAE"/>
    <w:rsid w:val="00F50C40"/>
    <w:rsid w:val="00F51A1F"/>
    <w:rsid w:val="00F53AEC"/>
    <w:rsid w:val="00F547BE"/>
    <w:rsid w:val="00F55C45"/>
    <w:rsid w:val="00F5691B"/>
    <w:rsid w:val="00F56E45"/>
    <w:rsid w:val="00F56E85"/>
    <w:rsid w:val="00F609C4"/>
    <w:rsid w:val="00F6134B"/>
    <w:rsid w:val="00F61B6B"/>
    <w:rsid w:val="00F62AD5"/>
    <w:rsid w:val="00F62E4F"/>
    <w:rsid w:val="00F63AC2"/>
    <w:rsid w:val="00F64631"/>
    <w:rsid w:val="00F65021"/>
    <w:rsid w:val="00F65837"/>
    <w:rsid w:val="00F67018"/>
    <w:rsid w:val="00F704D4"/>
    <w:rsid w:val="00F7052C"/>
    <w:rsid w:val="00F70DD1"/>
    <w:rsid w:val="00F7289B"/>
    <w:rsid w:val="00F72E5A"/>
    <w:rsid w:val="00F73289"/>
    <w:rsid w:val="00F734E1"/>
    <w:rsid w:val="00F742C7"/>
    <w:rsid w:val="00F8016A"/>
    <w:rsid w:val="00F80522"/>
    <w:rsid w:val="00F812CE"/>
    <w:rsid w:val="00F83FA3"/>
    <w:rsid w:val="00F84392"/>
    <w:rsid w:val="00F845F8"/>
    <w:rsid w:val="00F86874"/>
    <w:rsid w:val="00F86E65"/>
    <w:rsid w:val="00F8747C"/>
    <w:rsid w:val="00F92C0C"/>
    <w:rsid w:val="00F93613"/>
    <w:rsid w:val="00F9440A"/>
    <w:rsid w:val="00F94DD2"/>
    <w:rsid w:val="00F94DE0"/>
    <w:rsid w:val="00F96D25"/>
    <w:rsid w:val="00F96E5A"/>
    <w:rsid w:val="00F975D9"/>
    <w:rsid w:val="00FA0FE7"/>
    <w:rsid w:val="00FA17C4"/>
    <w:rsid w:val="00FA4189"/>
    <w:rsid w:val="00FA729F"/>
    <w:rsid w:val="00FA7B40"/>
    <w:rsid w:val="00FA7B9C"/>
    <w:rsid w:val="00FA7CDD"/>
    <w:rsid w:val="00FB3704"/>
    <w:rsid w:val="00FB42EA"/>
    <w:rsid w:val="00FB46A5"/>
    <w:rsid w:val="00FB55BF"/>
    <w:rsid w:val="00FB73FC"/>
    <w:rsid w:val="00FC01A1"/>
    <w:rsid w:val="00FC073C"/>
    <w:rsid w:val="00FC116D"/>
    <w:rsid w:val="00FC1A91"/>
    <w:rsid w:val="00FC278A"/>
    <w:rsid w:val="00FC487F"/>
    <w:rsid w:val="00FC540D"/>
    <w:rsid w:val="00FC657E"/>
    <w:rsid w:val="00FC6C24"/>
    <w:rsid w:val="00FC7F33"/>
    <w:rsid w:val="00FD05D4"/>
    <w:rsid w:val="00FD0A76"/>
    <w:rsid w:val="00FD3DF8"/>
    <w:rsid w:val="00FD3F11"/>
    <w:rsid w:val="00FD4923"/>
    <w:rsid w:val="00FD5B7B"/>
    <w:rsid w:val="00FD65AE"/>
    <w:rsid w:val="00FD730C"/>
    <w:rsid w:val="00FD762B"/>
    <w:rsid w:val="00FD76DC"/>
    <w:rsid w:val="00FD7EF2"/>
    <w:rsid w:val="00FE07D8"/>
    <w:rsid w:val="00FE0BC9"/>
    <w:rsid w:val="00FE0CCC"/>
    <w:rsid w:val="00FE13AD"/>
    <w:rsid w:val="00FE1EDE"/>
    <w:rsid w:val="00FE26D4"/>
    <w:rsid w:val="00FE3C42"/>
    <w:rsid w:val="00FE3CA6"/>
    <w:rsid w:val="00FE4132"/>
    <w:rsid w:val="00FE444B"/>
    <w:rsid w:val="00FE4471"/>
    <w:rsid w:val="00FE4A87"/>
    <w:rsid w:val="00FE5CD6"/>
    <w:rsid w:val="00FE6EFA"/>
    <w:rsid w:val="00FE6F4C"/>
    <w:rsid w:val="00FE7659"/>
    <w:rsid w:val="00FE76F1"/>
    <w:rsid w:val="00FF009A"/>
    <w:rsid w:val="00FF0E75"/>
    <w:rsid w:val="00FF3EBB"/>
    <w:rsid w:val="00FF546B"/>
    <w:rsid w:val="00FF725F"/>
    <w:rsid w:val="00FF76DF"/>
    <w:rsid w:val="00FF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FE7F872-73F0-4C76-BDA9-FCDCA7C0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2F2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30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7012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A70120"/>
    <w:pPr>
      <w:overflowPunct/>
      <w:autoSpaceDE/>
      <w:autoSpaceDN/>
      <w:adjustRightInd/>
      <w:spacing w:before="120" w:after="120"/>
      <w:textAlignment w:val="auto"/>
      <w:outlineLvl w:val="3"/>
    </w:pPr>
    <w:rPr>
      <w:b w:val="0"/>
      <w:bCs w:val="0"/>
      <w:i/>
      <w:i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301B7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381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870824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70824"/>
    <w:rPr>
      <w:rFonts w:ascii="Calibri" w:hAnsi="Calibri" w:cs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9"/>
    <w:semiHidden/>
    <w:locked/>
    <w:rsid w:val="00870824"/>
    <w:rPr>
      <w:rFonts w:ascii="Calibri" w:hAnsi="Calibri" w:cs="Calibri"/>
      <w:sz w:val="24"/>
      <w:szCs w:val="24"/>
    </w:rPr>
  </w:style>
  <w:style w:type="paragraph" w:customStyle="1" w:styleId="11">
    <w:name w:val="Знак1"/>
    <w:basedOn w:val="a"/>
    <w:uiPriority w:val="99"/>
    <w:rsid w:val="00A70120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ody Text Indent"/>
    <w:aliases w:val="Надин стиль"/>
    <w:basedOn w:val="a"/>
    <w:link w:val="a4"/>
    <w:rsid w:val="00A70120"/>
    <w:pPr>
      <w:ind w:firstLine="851"/>
      <w:jc w:val="center"/>
    </w:pPr>
    <w:rPr>
      <w:b/>
      <w:bCs/>
    </w:rPr>
  </w:style>
  <w:style w:type="character" w:customStyle="1" w:styleId="a4">
    <w:name w:val="Основной текст с отступом Знак"/>
    <w:aliases w:val="Надин стиль Знак"/>
    <w:link w:val="a3"/>
    <w:locked/>
    <w:rsid w:val="00F70DD1"/>
    <w:rPr>
      <w:b/>
      <w:bCs/>
      <w:sz w:val="28"/>
      <w:szCs w:val="28"/>
    </w:rPr>
  </w:style>
  <w:style w:type="paragraph" w:styleId="a5">
    <w:name w:val="Title"/>
    <w:basedOn w:val="a"/>
    <w:link w:val="a6"/>
    <w:uiPriority w:val="99"/>
    <w:qFormat/>
    <w:rsid w:val="00A70120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6">
    <w:name w:val="Название Знак"/>
    <w:link w:val="a5"/>
    <w:uiPriority w:val="99"/>
    <w:locked/>
    <w:rsid w:val="00A70120"/>
    <w:rPr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A7012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locked/>
    <w:rsid w:val="00C53813"/>
    <w:rPr>
      <w:sz w:val="28"/>
      <w:szCs w:val="28"/>
    </w:rPr>
  </w:style>
  <w:style w:type="paragraph" w:customStyle="1" w:styleId="e1">
    <w:name w:val="Кeбычный1"/>
    <w:uiPriority w:val="99"/>
    <w:rsid w:val="00A70120"/>
    <w:pPr>
      <w:widowControl w:val="0"/>
    </w:pPr>
  </w:style>
  <w:style w:type="paragraph" w:customStyle="1" w:styleId="21">
    <w:name w:val="Основной текст с отступом 21"/>
    <w:basedOn w:val="a"/>
    <w:uiPriority w:val="99"/>
    <w:rsid w:val="00A70120"/>
    <w:pPr>
      <w:overflowPunct/>
      <w:autoSpaceDE/>
      <w:autoSpaceDN/>
      <w:adjustRightInd/>
      <w:ind w:firstLine="851"/>
      <w:jc w:val="both"/>
      <w:textAlignment w:val="auto"/>
    </w:pPr>
  </w:style>
  <w:style w:type="paragraph" w:styleId="a7">
    <w:name w:val="footnote text"/>
    <w:basedOn w:val="a"/>
    <w:link w:val="a8"/>
    <w:uiPriority w:val="99"/>
    <w:semiHidden/>
    <w:rsid w:val="00A70120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locked/>
    <w:rsid w:val="00870824"/>
    <w:rPr>
      <w:sz w:val="20"/>
      <w:szCs w:val="20"/>
    </w:rPr>
  </w:style>
  <w:style w:type="character" w:styleId="a9">
    <w:name w:val="footnote reference"/>
    <w:uiPriority w:val="99"/>
    <w:semiHidden/>
    <w:rsid w:val="00A70120"/>
    <w:rPr>
      <w:vertAlign w:val="superscript"/>
    </w:rPr>
  </w:style>
  <w:style w:type="paragraph" w:styleId="aa">
    <w:name w:val="Body Text"/>
    <w:basedOn w:val="a"/>
    <w:link w:val="ab"/>
    <w:uiPriority w:val="99"/>
    <w:rsid w:val="0036368C"/>
    <w:pPr>
      <w:spacing w:after="120"/>
    </w:pPr>
  </w:style>
  <w:style w:type="character" w:customStyle="1" w:styleId="ab">
    <w:name w:val="Основной текст Знак"/>
    <w:link w:val="aa"/>
    <w:uiPriority w:val="99"/>
    <w:locked/>
    <w:rsid w:val="00C53813"/>
    <w:rPr>
      <w:sz w:val="28"/>
      <w:szCs w:val="28"/>
    </w:rPr>
  </w:style>
  <w:style w:type="paragraph" w:customStyle="1" w:styleId="110">
    <w:name w:val="Знак11"/>
    <w:basedOn w:val="a"/>
    <w:uiPriority w:val="99"/>
    <w:rsid w:val="00AB12AF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uiPriority w:val="99"/>
    <w:rsid w:val="003301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870824"/>
    <w:rPr>
      <w:sz w:val="16"/>
      <w:szCs w:val="16"/>
    </w:rPr>
  </w:style>
  <w:style w:type="paragraph" w:customStyle="1" w:styleId="12">
    <w:name w:val="Обычный1"/>
    <w:uiPriority w:val="99"/>
    <w:rsid w:val="003301B7"/>
    <w:rPr>
      <w:sz w:val="28"/>
      <w:szCs w:val="28"/>
    </w:rPr>
  </w:style>
  <w:style w:type="paragraph" w:customStyle="1" w:styleId="ConsNormal">
    <w:name w:val="ConsNormal"/>
    <w:uiPriority w:val="99"/>
    <w:rsid w:val="003301B7"/>
    <w:pPr>
      <w:widowControl w:val="0"/>
      <w:ind w:firstLine="720"/>
    </w:pPr>
    <w:rPr>
      <w:rFonts w:ascii="Arial" w:hAnsi="Arial" w:cs="Arial"/>
    </w:rPr>
  </w:style>
  <w:style w:type="paragraph" w:styleId="ac">
    <w:name w:val="header"/>
    <w:basedOn w:val="a"/>
    <w:link w:val="ad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locked/>
    <w:rsid w:val="00870824"/>
    <w:rPr>
      <w:sz w:val="28"/>
      <w:szCs w:val="28"/>
    </w:rPr>
  </w:style>
  <w:style w:type="character" w:styleId="ae">
    <w:name w:val="page number"/>
    <w:basedOn w:val="a0"/>
    <w:uiPriority w:val="99"/>
    <w:rsid w:val="003301B7"/>
  </w:style>
  <w:style w:type="paragraph" w:customStyle="1" w:styleId="ConsPlusNonformat">
    <w:name w:val="ConsPlusNonformat"/>
    <w:uiPriority w:val="99"/>
    <w:rsid w:val="003301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301B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f">
    <w:name w:val="Normal (Web)"/>
    <w:basedOn w:val="a"/>
    <w:uiPriority w:val="99"/>
    <w:rsid w:val="003301B7"/>
    <w:pPr>
      <w:overflowPunct/>
      <w:autoSpaceDE/>
      <w:autoSpaceDN/>
      <w:adjustRightInd/>
      <w:spacing w:before="100" w:beforeAutospacing="1" w:after="100" w:afterAutospacing="1"/>
      <w:ind w:left="100" w:right="100"/>
      <w:textAlignment w:val="auto"/>
    </w:pPr>
    <w:rPr>
      <w:sz w:val="24"/>
      <w:szCs w:val="24"/>
    </w:rPr>
  </w:style>
  <w:style w:type="paragraph" w:customStyle="1" w:styleId="af0">
    <w:name w:val="Текст (лев. подпись)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af1">
    <w:name w:val="Текст (прав. подпись)"/>
    <w:basedOn w:val="a"/>
    <w:next w:val="a"/>
    <w:uiPriority w:val="99"/>
    <w:rsid w:val="003301B7"/>
    <w:pPr>
      <w:overflowPunct/>
      <w:jc w:val="right"/>
      <w:textAlignment w:val="auto"/>
    </w:pPr>
    <w:rPr>
      <w:rFonts w:ascii="Arial" w:hAnsi="Arial" w:cs="Arial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3301B7"/>
    <w:pPr>
      <w:overflowPunct/>
      <w:textAlignment w:val="auto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330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er"/>
    <w:basedOn w:val="a"/>
    <w:link w:val="af4"/>
    <w:uiPriority w:val="99"/>
    <w:rsid w:val="003301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semiHidden/>
    <w:locked/>
    <w:rsid w:val="00870824"/>
    <w:rPr>
      <w:sz w:val="28"/>
      <w:szCs w:val="28"/>
    </w:rPr>
  </w:style>
  <w:style w:type="paragraph" w:customStyle="1" w:styleId="text">
    <w:name w:val="text"/>
    <w:basedOn w:val="a"/>
    <w:uiPriority w:val="99"/>
    <w:rsid w:val="003301B7"/>
    <w:pPr>
      <w:overflowPunct/>
      <w:autoSpaceDE/>
      <w:autoSpaceDN/>
      <w:adjustRightInd/>
      <w:ind w:firstLine="450"/>
      <w:jc w:val="both"/>
      <w:textAlignment w:val="auto"/>
    </w:pPr>
    <w:rPr>
      <w:rFonts w:ascii="Arial" w:hAnsi="Arial" w:cs="Arial"/>
      <w:color w:val="FFFFFF"/>
      <w:sz w:val="20"/>
      <w:szCs w:val="20"/>
    </w:rPr>
  </w:style>
  <w:style w:type="paragraph" w:customStyle="1" w:styleId="13">
    <w:name w:val="Основной текст с отступом1"/>
    <w:basedOn w:val="a"/>
    <w:uiPriority w:val="99"/>
    <w:rsid w:val="003301B7"/>
    <w:pPr>
      <w:overflowPunct/>
      <w:autoSpaceDE/>
      <w:autoSpaceDN/>
      <w:adjustRightInd/>
      <w:spacing w:after="120"/>
      <w:ind w:left="283"/>
      <w:textAlignment w:val="auto"/>
    </w:pPr>
    <w:rPr>
      <w:sz w:val="24"/>
      <w:szCs w:val="24"/>
    </w:rPr>
  </w:style>
  <w:style w:type="character" w:styleId="af5">
    <w:name w:val="Hyperlink"/>
    <w:uiPriority w:val="99"/>
    <w:rsid w:val="003301B7"/>
    <w:rPr>
      <w:color w:val="0000FF"/>
      <w:u w:val="single"/>
    </w:rPr>
  </w:style>
  <w:style w:type="paragraph" w:customStyle="1" w:styleId="af6">
    <w:name w:val="Знак"/>
    <w:basedOn w:val="a"/>
    <w:uiPriority w:val="99"/>
    <w:rsid w:val="003301B7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sz w:val="20"/>
      <w:szCs w:val="20"/>
      <w:lang w:val="en-GB" w:eastAsia="en-US"/>
    </w:rPr>
  </w:style>
  <w:style w:type="paragraph" w:customStyle="1" w:styleId="af7">
    <w:name w:val="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8">
    <w:name w:val="Таблица"/>
    <w:basedOn w:val="af9"/>
    <w:uiPriority w:val="99"/>
    <w:rsid w:val="003301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autoSpaceDN/>
      <w:adjustRightInd/>
      <w:spacing w:line="220" w:lineRule="exact"/>
      <w:ind w:left="0" w:firstLine="0"/>
      <w:textAlignment w:val="auto"/>
    </w:pPr>
    <w:rPr>
      <w:sz w:val="20"/>
      <w:szCs w:val="20"/>
    </w:rPr>
  </w:style>
  <w:style w:type="paragraph" w:styleId="af9">
    <w:name w:val="Message Header"/>
    <w:basedOn w:val="a"/>
    <w:link w:val="afa"/>
    <w:uiPriority w:val="99"/>
    <w:rsid w:val="003301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a">
    <w:name w:val="Шапка Знак"/>
    <w:link w:val="af9"/>
    <w:uiPriority w:val="99"/>
    <w:semiHidden/>
    <w:locked/>
    <w:rsid w:val="003301B7"/>
    <w:rPr>
      <w:rFonts w:ascii="Arial" w:hAnsi="Arial" w:cs="Arial"/>
      <w:sz w:val="24"/>
      <w:szCs w:val="24"/>
      <w:lang w:val="ru-RU" w:eastAsia="ru-RU"/>
    </w:rPr>
  </w:style>
  <w:style w:type="paragraph" w:customStyle="1" w:styleId="afb">
    <w:name w:val="Таблотст"/>
    <w:basedOn w:val="af8"/>
    <w:uiPriority w:val="99"/>
    <w:rsid w:val="003301B7"/>
    <w:pPr>
      <w:ind w:left="85"/>
    </w:pPr>
  </w:style>
  <w:style w:type="paragraph" w:customStyle="1" w:styleId="CharChar">
    <w:name w:val="Char Char Знак Знак Знак"/>
    <w:basedOn w:val="a"/>
    <w:uiPriority w:val="99"/>
    <w:rsid w:val="003301B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Таблотст2"/>
    <w:basedOn w:val="af8"/>
    <w:uiPriority w:val="99"/>
    <w:rsid w:val="003301B7"/>
    <w:pPr>
      <w:ind w:left="170"/>
    </w:pPr>
  </w:style>
  <w:style w:type="paragraph" w:customStyle="1" w:styleId="23">
    <w:name w:val="Знак2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3"/>
    <w:basedOn w:val="a"/>
    <w:link w:val="34"/>
    <w:uiPriority w:val="99"/>
    <w:rsid w:val="003301B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870824"/>
    <w:rPr>
      <w:sz w:val="16"/>
      <w:szCs w:val="16"/>
    </w:rPr>
  </w:style>
  <w:style w:type="paragraph" w:styleId="afc">
    <w:name w:val="Plain Text"/>
    <w:basedOn w:val="a"/>
    <w:link w:val="afd"/>
    <w:uiPriority w:val="99"/>
    <w:rsid w:val="003301B7"/>
    <w:rPr>
      <w:rFonts w:ascii="Courier New" w:hAnsi="Courier New" w:cs="Courier New"/>
      <w:sz w:val="20"/>
      <w:szCs w:val="20"/>
    </w:rPr>
  </w:style>
  <w:style w:type="character" w:customStyle="1" w:styleId="afd">
    <w:name w:val="Текст Знак"/>
    <w:link w:val="afc"/>
    <w:uiPriority w:val="99"/>
    <w:semiHidden/>
    <w:locked/>
    <w:rsid w:val="00870824"/>
    <w:rPr>
      <w:rFonts w:ascii="Courier New" w:hAnsi="Courier New" w:cs="Courier New"/>
      <w:sz w:val="20"/>
      <w:szCs w:val="20"/>
    </w:rPr>
  </w:style>
  <w:style w:type="paragraph" w:customStyle="1" w:styleId="afe">
    <w:name w:val="Знак Знак Знак Знак Знак Знак Знак"/>
    <w:basedOn w:val="a"/>
    <w:uiPriority w:val="99"/>
    <w:rsid w:val="003301B7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table" w:styleId="aff">
    <w:name w:val="Table Grid"/>
    <w:basedOn w:val="a1"/>
    <w:uiPriority w:val="59"/>
    <w:rsid w:val="00087AA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1"/>
    <w:basedOn w:val="a"/>
    <w:uiPriority w:val="99"/>
    <w:rsid w:val="009F146D"/>
    <w:pPr>
      <w:jc w:val="center"/>
      <w:textAlignment w:val="auto"/>
    </w:pPr>
    <w:rPr>
      <w:b/>
      <w:bCs/>
    </w:rPr>
  </w:style>
  <w:style w:type="paragraph" w:styleId="aff0">
    <w:name w:val="List Paragraph"/>
    <w:basedOn w:val="a"/>
    <w:uiPriority w:val="34"/>
    <w:qFormat/>
    <w:rsid w:val="00926181"/>
    <w:pPr>
      <w:ind w:left="720"/>
    </w:pPr>
  </w:style>
  <w:style w:type="character" w:customStyle="1" w:styleId="apple-converted-space">
    <w:name w:val="apple-converted-space"/>
    <w:basedOn w:val="a0"/>
    <w:rsid w:val="00C53813"/>
  </w:style>
  <w:style w:type="paragraph" w:customStyle="1" w:styleId="Default">
    <w:name w:val="Default"/>
    <w:rsid w:val="00F3692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1">
    <w:name w:val="Balloon Text"/>
    <w:basedOn w:val="a"/>
    <w:link w:val="aff2"/>
    <w:uiPriority w:val="99"/>
    <w:semiHidden/>
    <w:unhideWhenUsed/>
    <w:rsid w:val="00FB73FC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uiPriority w:val="99"/>
    <w:semiHidden/>
    <w:rsid w:val="00FB73FC"/>
    <w:rPr>
      <w:rFonts w:ascii="Tahoma" w:hAnsi="Tahoma" w:cs="Tahoma"/>
      <w:sz w:val="16"/>
      <w:szCs w:val="16"/>
    </w:rPr>
  </w:style>
  <w:style w:type="paragraph" w:styleId="aff3">
    <w:name w:val="Subtitle"/>
    <w:basedOn w:val="a"/>
    <w:next w:val="a"/>
    <w:link w:val="aff4"/>
    <w:qFormat/>
    <w:locked/>
    <w:rsid w:val="000677C1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4">
    <w:name w:val="Подзаголовок Знак"/>
    <w:link w:val="aff3"/>
    <w:rsid w:val="000677C1"/>
    <w:rPr>
      <w:rFonts w:ascii="Cambria" w:eastAsia="Times New Roman" w:hAnsi="Cambria" w:cs="Times New Roman"/>
      <w:sz w:val="24"/>
      <w:szCs w:val="24"/>
    </w:rPr>
  </w:style>
  <w:style w:type="paragraph" w:styleId="aff5">
    <w:name w:val="No Spacing"/>
    <w:uiPriority w:val="1"/>
    <w:qFormat/>
    <w:rsid w:val="00A90C84"/>
  </w:style>
  <w:style w:type="character" w:styleId="aff6">
    <w:name w:val="Book Title"/>
    <w:basedOn w:val="a0"/>
    <w:uiPriority w:val="99"/>
    <w:qFormat/>
    <w:rsid w:val="00A90C84"/>
    <w:rPr>
      <w:rFonts w:cs="Times New Roman"/>
      <w:b/>
      <w:bCs/>
      <w:smallCaps/>
      <w:spacing w:val="5"/>
    </w:rPr>
  </w:style>
  <w:style w:type="paragraph" w:styleId="24">
    <w:name w:val="Body Text 2"/>
    <w:basedOn w:val="a"/>
    <w:link w:val="25"/>
    <w:rsid w:val="00187C82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5">
    <w:name w:val="Основной текст 2 Знак"/>
    <w:basedOn w:val="a0"/>
    <w:link w:val="24"/>
    <w:rsid w:val="00187C82"/>
    <w:rPr>
      <w:sz w:val="24"/>
      <w:szCs w:val="24"/>
    </w:rPr>
  </w:style>
  <w:style w:type="character" w:styleId="aff7">
    <w:name w:val="Strong"/>
    <w:basedOn w:val="a0"/>
    <w:qFormat/>
    <w:locked/>
    <w:rsid w:val="00F21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9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6979969183359017E-2"/>
          <c:y val="0.18283582089552239"/>
          <c:w val="0.50539291217257321"/>
          <c:h val="0.4850746268656716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ln w="10752">
              <a:solidFill>
                <a:srgbClr val="000000"/>
              </a:solidFill>
              <a:prstDash val="solid"/>
            </a:ln>
          </c:spPr>
          <c:explosion val="27"/>
          <c:dPt>
            <c:idx val="0"/>
            <c:bubble3D val="0"/>
            <c:spPr>
              <a:solidFill>
                <a:srgbClr val="00FFFF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FF00"/>
              </a:solidFill>
              <a:ln w="10752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21504">
                <a:noFill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0.15408320493066255"/>
                  <c:y val="0.2574626865671642"/>
                </c:manualLayout>
              </c:layout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32973805855161786"/>
                  <c:y val="0.43283582089552236"/>
                </c:manualLayout>
              </c:layout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Mode val="edge"/>
                  <c:yMode val="edge"/>
                  <c:x val="0.27272727272727271"/>
                  <c:y val="0.83955223880597019"/>
                </c:manualLayout>
              </c:layout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Mode val="edge"/>
                  <c:yMode val="edge"/>
                  <c:x val="0.28197226502311246"/>
                  <c:y val="0.45149253731343286"/>
                </c:manualLayout>
              </c:layout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30200308166409862"/>
                  <c:y val="0.52238805970149249"/>
                </c:manualLayout>
              </c:layout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spPr>
                <a:noFill/>
                <a:ln w="21504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150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dist">
                  <a:defRPr sz="67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Sheet1!$B$1:$H$1</c:f>
              <c:strCache>
                <c:ptCount val="2"/>
                <c:pt idx="0">
                  <c:v>Безвозмездные поступления 59 001 650,00 рублей</c:v>
                </c:pt>
                <c:pt idx="1">
                  <c:v>Налоговые и неналоговые доходы 17 645 952,34 рублей</c:v>
                </c:pt>
              </c:strCache>
            </c:strRef>
          </c:cat>
          <c:val>
            <c:numRef>
              <c:f>Sheet1!$B$2:$H$2</c:f>
              <c:numCache>
                <c:formatCode>0.00%</c:formatCode>
                <c:ptCount val="2"/>
                <c:pt idx="0">
                  <c:v>0.77</c:v>
                </c:pt>
                <c:pt idx="1">
                  <c:v>0.23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</c:pie3DChart>
      <c:spPr>
        <a:solidFill>
          <a:srgbClr val="C0C0C0"/>
        </a:solidFill>
        <a:ln w="10752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57473035439137132"/>
          <c:y val="0.16791044776119404"/>
          <c:w val="0.41756548536209553"/>
          <c:h val="0.5"/>
        </c:manualLayout>
      </c:layout>
      <c:overlay val="0"/>
      <c:spPr>
        <a:solidFill>
          <a:srgbClr val="FFFFFF"/>
        </a:solidFill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68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1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510385756676559E-3"/>
          <c:y val="0.21345029239766081"/>
          <c:w val="0.62611275964391688"/>
          <c:h val="0.4883040935672514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</c:strCache>
            </c:strRef>
          </c:tx>
          <c:spPr>
            <a:solidFill>
              <a:srgbClr val="9999FF"/>
            </a:solidFill>
            <a:ln w="10753">
              <a:solidFill>
                <a:srgbClr val="000000"/>
              </a:solidFill>
              <a:prstDash val="solid"/>
            </a:ln>
          </c:spPr>
          <c:explosion val="14"/>
          <c:dPt>
            <c:idx val="0"/>
            <c:bubble3D val="0"/>
            <c:spPr>
              <a:solidFill>
                <a:srgbClr val="00FF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spPr>
              <a:solidFill>
                <a:srgbClr val="FF00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99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00FFFF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FFFF00"/>
              </a:solidFill>
              <a:ln w="10753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Mode val="edge"/>
                  <c:yMode val="edge"/>
                  <c:x val="8.3086053412462904E-2"/>
                  <c:y val="0.37719298245614036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Mode val="edge"/>
                  <c:yMode val="edge"/>
                  <c:x val="0.23738872403560832"/>
                  <c:y val="0.23684210526315788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Mode val="edge"/>
                  <c:yMode val="edge"/>
                  <c:x val="0.3456973293768546"/>
                  <c:y val="0.25146198830409355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Mode val="edge"/>
                  <c:yMode val="edge"/>
                  <c:x val="0.51038575667655783"/>
                  <c:y val="0.2953216374269006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Mode val="edge"/>
                  <c:yMode val="edge"/>
                  <c:x val="0.53264094955489616"/>
                  <c:y val="0.3888888888888889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Mode val="edge"/>
                  <c:yMode val="edge"/>
                  <c:x val="0.35905044510385759"/>
                  <c:y val="0.58771929824561409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Mode val="edge"/>
                  <c:yMode val="edge"/>
                  <c:x val="0.48516320474777447"/>
                  <c:y val="0.72807017543859653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Mode val="edge"/>
                  <c:yMode val="edge"/>
                  <c:x val="0.32640949554896143"/>
                  <c:y val="0.43567251461988304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Mode val="edge"/>
                  <c:yMode val="edge"/>
                  <c:x val="0.32492581602373888"/>
                  <c:y val="0.42690058479532161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Mode val="edge"/>
                  <c:yMode val="edge"/>
                  <c:x val="0.32047477744807124"/>
                  <c:y val="0.37134502923976609"/>
                </c:manualLayout>
              </c:layout>
              <c:spPr>
                <a:noFill/>
                <a:ln w="21505">
                  <a:noFill/>
                </a:ln>
              </c:spPr>
              <c:txPr>
                <a:bodyPr/>
                <a:lstStyle/>
                <a:p>
                  <a:pPr algn="dist">
                    <a:defRPr sz="677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 w="2150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 algn="dist">
                  <a:defRPr sz="677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Sheet1!$B$1:$I$1</c:f>
              <c:strCache>
                <c:ptCount val="8"/>
                <c:pt idx="0">
                  <c:v>Образование 54,4%</c:v>
                </c:pt>
                <c:pt idx="1">
                  <c:v>Физ. Культура 0,2%</c:v>
                </c:pt>
                <c:pt idx="2">
                  <c:v>ЖКХ 13,7%</c:v>
                </c:pt>
                <c:pt idx="3">
                  <c:v>Национальная экономика 12,6%</c:v>
                </c:pt>
                <c:pt idx="4">
                  <c:v>Культура 11,7%</c:v>
                </c:pt>
                <c:pt idx="5">
                  <c:v>Общегосуд. Вопросы 6,8%</c:v>
                </c:pt>
                <c:pt idx="6">
                  <c:v>Национальная безопасность 0,5%</c:v>
                </c:pt>
                <c:pt idx="7">
                  <c:v>Социальная политика 0,1%</c:v>
                </c:pt>
              </c:strCache>
            </c:strRef>
          </c:cat>
          <c:val>
            <c:numRef>
              <c:f>Sheet1!$B$2:$I$2</c:f>
              <c:numCache>
                <c:formatCode>0.00%</c:formatCode>
                <c:ptCount val="8"/>
                <c:pt idx="0">
                  <c:v>0.54400000000000004</c:v>
                </c:pt>
                <c:pt idx="1">
                  <c:v>2E-3</c:v>
                </c:pt>
                <c:pt idx="2">
                  <c:v>0.13700000000000001</c:v>
                </c:pt>
                <c:pt idx="3">
                  <c:v>0.126</c:v>
                </c:pt>
                <c:pt idx="4">
                  <c:v>0.11700000000000001</c:v>
                </c:pt>
                <c:pt idx="5">
                  <c:v>6.8000000000000005E-2</c:v>
                </c:pt>
                <c:pt idx="6">
                  <c:v>5.0000000000000001E-3</c:v>
                </c:pt>
                <c:pt idx="7" formatCode="0%">
                  <c:v>1E-3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solidFill>
          <a:srgbClr val="C0C0C0"/>
        </a:solidFill>
        <a:ln w="1075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66765578635014833"/>
          <c:y val="5.2631578947368418E-2"/>
          <c:w val="0.32492581602373888"/>
          <c:h val="0.9064327485380117"/>
        </c:manualLayout>
      </c:layout>
      <c:overlay val="0"/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6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zero"/>
    <c:showDLblsOverMax val="0"/>
  </c:chart>
  <c:spPr>
    <a:noFill/>
    <a:ln w="6350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127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AFEEC-B16C-4497-B815-DE95D4E9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5040</Words>
  <Characters>28733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Северный район</Company>
  <LinksUpToDate>false</LinksUpToDate>
  <CharactersWithSpaces>33706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_</dc:creator>
  <cp:keywords/>
  <dc:description/>
  <cp:lastModifiedBy>Надежда</cp:lastModifiedBy>
  <cp:revision>3</cp:revision>
  <cp:lastPrinted>2016-11-02T08:19:00Z</cp:lastPrinted>
  <dcterms:created xsi:type="dcterms:W3CDTF">2016-11-06T15:11:00Z</dcterms:created>
  <dcterms:modified xsi:type="dcterms:W3CDTF">2016-11-06T15:11:00Z</dcterms:modified>
</cp:coreProperties>
</file>