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bookmarkStart w:id="0" w:name="_Toc113677267"/>
      <w:bookmarkStart w:id="1" w:name="_GoBack"/>
      <w:bookmarkEnd w:id="1"/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AF3A4F" w:rsidRPr="0010177C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tabs>
          <w:tab w:val="left" w:pos="3353"/>
        </w:tabs>
        <w:rPr>
          <w:rFonts w:ascii="Georgia" w:hAnsi="Georgia"/>
          <w:sz w:val="40"/>
          <w:szCs w:val="40"/>
        </w:rPr>
      </w:pPr>
      <w:r w:rsidRPr="0010177C">
        <w:rPr>
          <w:rFonts w:ascii="Georgia" w:hAnsi="Georgia"/>
          <w:color w:val="000000"/>
          <w:spacing w:val="-3"/>
          <w:sz w:val="36"/>
          <w:szCs w:val="36"/>
        </w:rPr>
        <w:t xml:space="preserve"> </w:t>
      </w:r>
    </w:p>
    <w:p w:rsidR="00AF3A4F" w:rsidRPr="00BC48F1" w:rsidRDefault="00AF3A4F" w:rsidP="00AF3A4F">
      <w:pPr>
        <w:pStyle w:val="ad"/>
        <w:jc w:val="center"/>
        <w:rPr>
          <w:rFonts w:ascii="Georgia" w:hAnsi="Georgia"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Стандарт </w:t>
      </w:r>
      <w:r w:rsidRPr="00E77B9B">
        <w:rPr>
          <w:rFonts w:ascii="Georgia" w:hAnsi="Georgia"/>
          <w:b/>
          <w:sz w:val="32"/>
          <w:szCs w:val="32"/>
        </w:rPr>
        <w:t>финансового контроля (СФК-</w:t>
      </w:r>
      <w:r w:rsidR="00761074">
        <w:rPr>
          <w:rFonts w:ascii="Georgia" w:hAnsi="Georgia"/>
          <w:b/>
          <w:sz w:val="32"/>
          <w:szCs w:val="32"/>
        </w:rPr>
        <w:t>5</w:t>
      </w:r>
      <w:r w:rsidRPr="00E77B9B">
        <w:rPr>
          <w:rFonts w:ascii="Georgia" w:hAnsi="Georgia"/>
          <w:b/>
          <w:sz w:val="32"/>
          <w:szCs w:val="32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761074" w:rsidRPr="00761074" w:rsidRDefault="00AF3A4F" w:rsidP="00280BE6">
      <w:pPr>
        <w:pStyle w:val="ad"/>
        <w:jc w:val="center"/>
        <w:rPr>
          <w:rFonts w:ascii="Georgia" w:hAnsi="Georgia"/>
          <w:b/>
          <w:sz w:val="28"/>
          <w:szCs w:val="28"/>
        </w:rPr>
      </w:pPr>
      <w:r w:rsidRPr="00761074">
        <w:rPr>
          <w:rFonts w:ascii="Georgia" w:hAnsi="Georgia"/>
          <w:b/>
          <w:sz w:val="28"/>
          <w:szCs w:val="28"/>
        </w:rPr>
        <w:t>«</w:t>
      </w:r>
      <w:r w:rsidR="0011555E">
        <w:rPr>
          <w:rFonts w:ascii="Georgia" w:hAnsi="Georgia"/>
          <w:b/>
          <w:sz w:val="28"/>
          <w:szCs w:val="28"/>
        </w:rPr>
        <w:t>Организация и проведение внешней</w:t>
      </w:r>
      <w:r w:rsidR="00761074" w:rsidRPr="00761074">
        <w:rPr>
          <w:rFonts w:ascii="Georgia" w:hAnsi="Georgia"/>
          <w:b/>
          <w:sz w:val="28"/>
          <w:szCs w:val="28"/>
        </w:rPr>
        <w:t xml:space="preserve"> проверк</w:t>
      </w:r>
      <w:r w:rsidR="0011555E">
        <w:rPr>
          <w:rFonts w:ascii="Georgia" w:hAnsi="Georgia"/>
          <w:b/>
          <w:sz w:val="28"/>
          <w:szCs w:val="28"/>
        </w:rPr>
        <w:t>и</w:t>
      </w:r>
      <w:r w:rsidR="00280BE6">
        <w:rPr>
          <w:rFonts w:ascii="Georgia" w:hAnsi="Georgia"/>
          <w:b/>
          <w:sz w:val="28"/>
          <w:szCs w:val="28"/>
        </w:rPr>
        <w:t xml:space="preserve"> </w:t>
      </w:r>
      <w:r w:rsidR="00761074" w:rsidRPr="00761074">
        <w:rPr>
          <w:rFonts w:ascii="Georgia" w:hAnsi="Georgia"/>
          <w:b/>
          <w:sz w:val="28"/>
          <w:szCs w:val="28"/>
        </w:rPr>
        <w:t>годового отчета об исполнении бюджета</w:t>
      </w:r>
      <w:r w:rsidR="00280BE6">
        <w:rPr>
          <w:rFonts w:ascii="Georgia" w:hAnsi="Georgia"/>
          <w:b/>
          <w:sz w:val="28"/>
          <w:szCs w:val="28"/>
        </w:rPr>
        <w:t xml:space="preserve"> </w:t>
      </w:r>
      <w:r w:rsidR="00761074">
        <w:rPr>
          <w:rFonts w:ascii="Georgia" w:hAnsi="Georgia"/>
          <w:b/>
          <w:sz w:val="28"/>
          <w:szCs w:val="28"/>
        </w:rPr>
        <w:t>муниципального образования Саракташский поссовет</w:t>
      </w:r>
      <w:r w:rsidR="00761074" w:rsidRPr="00761074">
        <w:rPr>
          <w:rFonts w:ascii="Georgia" w:hAnsi="Georgia"/>
          <w:b/>
          <w:sz w:val="28"/>
          <w:szCs w:val="28"/>
        </w:rPr>
        <w:t>»</w:t>
      </w:r>
    </w:p>
    <w:p w:rsidR="00AF3A4F" w:rsidRPr="00BC48F1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</w:rPr>
      </w:pPr>
      <w:r w:rsidRPr="006C650C">
        <w:rPr>
          <w:rFonts w:ascii="Georgia" w:hAnsi="Georgia" w:cs="Times New Roman"/>
        </w:rPr>
        <w:t xml:space="preserve"> (утвержден распоряжением председателя контрольно-счетного органа  «Счетная палата» муниципального образования Саракташский поссовет </w:t>
      </w:r>
      <w:r w:rsidRPr="00B611A7">
        <w:rPr>
          <w:rFonts w:ascii="Georgia" w:hAnsi="Georgia" w:cs="Times New Roman"/>
        </w:rPr>
        <w:t xml:space="preserve">от </w:t>
      </w:r>
      <w:r w:rsidR="00761074">
        <w:rPr>
          <w:rFonts w:ascii="Georgia" w:hAnsi="Georgia" w:cs="Times New Roman"/>
        </w:rPr>
        <w:t>16.03.2017 года №2-р</w:t>
      </w:r>
      <w:r w:rsidRPr="00B611A7">
        <w:rPr>
          <w:rFonts w:ascii="Georgia" w:hAnsi="Georgia" w:cs="Times New Roman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10177C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280BE6" w:rsidRDefault="00280BE6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</w:t>
      </w:r>
      <w:r w:rsidR="00761074">
        <w:rPr>
          <w:rFonts w:ascii="Georgia" w:hAnsi="Georgia"/>
          <w:sz w:val="28"/>
          <w:szCs w:val="28"/>
        </w:rPr>
        <w:t>7</w:t>
      </w:r>
      <w:r w:rsidRPr="0010177C">
        <w:rPr>
          <w:rFonts w:ascii="Georgia" w:hAnsi="Georgia"/>
          <w:sz w:val="28"/>
          <w:szCs w:val="28"/>
        </w:rPr>
        <w:t>г.</w:t>
      </w:r>
    </w:p>
    <w:p w:rsidR="00B844AF" w:rsidRDefault="00B844A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</w:p>
    <w:p w:rsidR="00AF3A4F" w:rsidRDefault="00AF3A4F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B3AA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</w:t>
      </w:r>
      <w:r w:rsidRPr="007E65DA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</w:p>
    <w:p w:rsidR="00246644" w:rsidRDefault="00246644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3117F" w:rsidRPr="00246644" w:rsidRDefault="0033117F" w:rsidP="00246644">
      <w:pPr>
        <w:pStyle w:val="a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246644">
        <w:rPr>
          <w:rFonts w:ascii="Times New Roman" w:hAnsi="Times New Roman"/>
          <w:spacing w:val="-1"/>
          <w:sz w:val="28"/>
          <w:szCs w:val="28"/>
        </w:rPr>
        <w:t>Общие положения ………………………………………………………</w:t>
      </w:r>
      <w:r w:rsidR="00246644">
        <w:rPr>
          <w:rFonts w:ascii="Times New Roman" w:hAnsi="Times New Roman"/>
          <w:spacing w:val="-1"/>
          <w:sz w:val="28"/>
          <w:szCs w:val="28"/>
        </w:rPr>
        <w:t>.</w:t>
      </w:r>
      <w:r w:rsidRPr="00246644">
        <w:rPr>
          <w:rFonts w:ascii="Times New Roman" w:hAnsi="Times New Roman"/>
          <w:spacing w:val="-1"/>
          <w:sz w:val="28"/>
          <w:szCs w:val="28"/>
        </w:rPr>
        <w:t>……</w:t>
      </w:r>
      <w:r w:rsidR="00246644">
        <w:rPr>
          <w:rFonts w:ascii="Times New Roman" w:hAnsi="Times New Roman"/>
          <w:spacing w:val="-1"/>
          <w:sz w:val="28"/>
          <w:szCs w:val="28"/>
        </w:rPr>
        <w:t>3</w:t>
      </w:r>
    </w:p>
    <w:p w:rsidR="0033117F" w:rsidRPr="00246644" w:rsidRDefault="0033117F" w:rsidP="00246644">
      <w:pPr>
        <w:pStyle w:val="aa"/>
        <w:numPr>
          <w:ilvl w:val="0"/>
          <w:numId w:val="35"/>
        </w:numPr>
        <w:spacing w:line="360" w:lineRule="auto"/>
        <w:ind w:left="426" w:hanging="66"/>
        <w:jc w:val="both"/>
        <w:rPr>
          <w:rFonts w:ascii="Times New Roman" w:hAnsi="Times New Roman"/>
          <w:spacing w:val="-1"/>
          <w:sz w:val="28"/>
          <w:szCs w:val="28"/>
        </w:rPr>
      </w:pPr>
      <w:r w:rsidRPr="00246644">
        <w:rPr>
          <w:rFonts w:ascii="Times New Roman" w:hAnsi="Times New Roman"/>
          <w:spacing w:val="-1"/>
          <w:sz w:val="28"/>
          <w:szCs w:val="28"/>
        </w:rPr>
        <w:t>Правовые, организационные, информационные и методические основы комплекса мероприятий внешней проверки …………………</w:t>
      </w:r>
      <w:r w:rsidR="00246644">
        <w:rPr>
          <w:rFonts w:ascii="Times New Roman" w:hAnsi="Times New Roman"/>
          <w:spacing w:val="-1"/>
          <w:sz w:val="28"/>
          <w:szCs w:val="28"/>
        </w:rPr>
        <w:t>……………...</w:t>
      </w:r>
      <w:r w:rsidRPr="00246644">
        <w:rPr>
          <w:rFonts w:ascii="Times New Roman" w:hAnsi="Times New Roman"/>
          <w:spacing w:val="-1"/>
          <w:sz w:val="28"/>
          <w:szCs w:val="28"/>
        </w:rPr>
        <w:t>…</w:t>
      </w:r>
      <w:r w:rsidR="00246644">
        <w:rPr>
          <w:rFonts w:ascii="Times New Roman" w:hAnsi="Times New Roman"/>
          <w:spacing w:val="-1"/>
          <w:sz w:val="28"/>
          <w:szCs w:val="28"/>
        </w:rPr>
        <w:t>4</w:t>
      </w:r>
    </w:p>
    <w:p w:rsidR="0033117F" w:rsidRPr="00246644" w:rsidRDefault="0033117F" w:rsidP="00246644">
      <w:pPr>
        <w:pStyle w:val="a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246644">
        <w:rPr>
          <w:rFonts w:ascii="Times New Roman" w:hAnsi="Times New Roman"/>
          <w:spacing w:val="-1"/>
          <w:sz w:val="28"/>
          <w:szCs w:val="28"/>
        </w:rPr>
        <w:t>Цель, задачи, предмет и объекты внешней проверки ………………</w:t>
      </w:r>
      <w:r w:rsidR="00246644">
        <w:rPr>
          <w:rFonts w:ascii="Times New Roman" w:hAnsi="Times New Roman"/>
          <w:spacing w:val="-1"/>
          <w:sz w:val="28"/>
          <w:szCs w:val="28"/>
        </w:rPr>
        <w:t>….</w:t>
      </w:r>
      <w:r w:rsidRPr="00246644">
        <w:rPr>
          <w:rFonts w:ascii="Times New Roman" w:hAnsi="Times New Roman"/>
          <w:spacing w:val="-1"/>
          <w:sz w:val="28"/>
          <w:szCs w:val="28"/>
        </w:rPr>
        <w:t>…...</w:t>
      </w:r>
      <w:r w:rsidR="00246644">
        <w:rPr>
          <w:rFonts w:ascii="Times New Roman" w:hAnsi="Times New Roman"/>
          <w:spacing w:val="-1"/>
          <w:sz w:val="28"/>
          <w:szCs w:val="28"/>
        </w:rPr>
        <w:t>7</w:t>
      </w:r>
    </w:p>
    <w:p w:rsidR="0033117F" w:rsidRPr="00246644" w:rsidRDefault="0033117F" w:rsidP="00246644">
      <w:pPr>
        <w:pStyle w:val="a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246644">
        <w:rPr>
          <w:rFonts w:ascii="Times New Roman" w:hAnsi="Times New Roman"/>
          <w:spacing w:val="-1"/>
          <w:sz w:val="28"/>
          <w:szCs w:val="28"/>
        </w:rPr>
        <w:t>Общие принципы и требования к проведению внешней проверки …</w:t>
      </w:r>
      <w:r w:rsidR="00246644">
        <w:rPr>
          <w:rFonts w:ascii="Times New Roman" w:hAnsi="Times New Roman"/>
          <w:spacing w:val="-1"/>
          <w:sz w:val="28"/>
          <w:szCs w:val="28"/>
        </w:rPr>
        <w:t>…….8</w:t>
      </w:r>
    </w:p>
    <w:p w:rsidR="0033117F" w:rsidRPr="00246644" w:rsidRDefault="0033117F" w:rsidP="00246644">
      <w:pPr>
        <w:pStyle w:val="a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246644">
        <w:rPr>
          <w:rFonts w:ascii="Times New Roman" w:hAnsi="Times New Roman"/>
          <w:spacing w:val="-1"/>
          <w:sz w:val="28"/>
          <w:szCs w:val="28"/>
        </w:rPr>
        <w:t>Формы, методы и процедуры проведения внешней проверки</w:t>
      </w:r>
      <w:r w:rsidR="00246644" w:rsidRPr="00246644">
        <w:rPr>
          <w:rFonts w:ascii="Times New Roman" w:hAnsi="Times New Roman"/>
          <w:spacing w:val="-1"/>
          <w:sz w:val="28"/>
          <w:szCs w:val="28"/>
        </w:rPr>
        <w:t>………</w:t>
      </w:r>
      <w:r w:rsidR="00246644">
        <w:rPr>
          <w:rFonts w:ascii="Times New Roman" w:hAnsi="Times New Roman"/>
          <w:spacing w:val="-1"/>
          <w:sz w:val="28"/>
          <w:szCs w:val="28"/>
        </w:rPr>
        <w:t>…..</w:t>
      </w:r>
      <w:r w:rsidR="00246644" w:rsidRPr="00246644">
        <w:rPr>
          <w:rFonts w:ascii="Times New Roman" w:hAnsi="Times New Roman"/>
          <w:spacing w:val="-1"/>
          <w:sz w:val="28"/>
          <w:szCs w:val="28"/>
        </w:rPr>
        <w:t>…</w:t>
      </w:r>
      <w:r w:rsidR="00246644">
        <w:rPr>
          <w:rFonts w:ascii="Times New Roman" w:hAnsi="Times New Roman"/>
          <w:spacing w:val="-1"/>
          <w:sz w:val="28"/>
          <w:szCs w:val="28"/>
        </w:rPr>
        <w:t>9</w:t>
      </w:r>
    </w:p>
    <w:p w:rsidR="00246644" w:rsidRPr="00246644" w:rsidRDefault="00A715EB" w:rsidP="00246644">
      <w:pPr>
        <w:pStyle w:val="aa"/>
        <w:numPr>
          <w:ilvl w:val="0"/>
          <w:numId w:val="35"/>
        </w:numPr>
        <w:spacing w:line="360" w:lineRule="auto"/>
        <w:ind w:left="426" w:hanging="66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Организация внешней проверки .</w:t>
      </w:r>
      <w:r w:rsidR="00246644" w:rsidRPr="00246644">
        <w:rPr>
          <w:rFonts w:ascii="Times New Roman" w:hAnsi="Times New Roman"/>
          <w:spacing w:val="-1"/>
          <w:sz w:val="28"/>
          <w:szCs w:val="28"/>
        </w:rPr>
        <w:t>………………………………</w:t>
      </w:r>
      <w:r w:rsidR="00246644">
        <w:rPr>
          <w:rFonts w:ascii="Times New Roman" w:hAnsi="Times New Roman"/>
          <w:spacing w:val="-1"/>
          <w:sz w:val="28"/>
          <w:szCs w:val="28"/>
        </w:rPr>
        <w:t>...................12</w:t>
      </w:r>
    </w:p>
    <w:p w:rsidR="00246644" w:rsidRDefault="00A715EB" w:rsidP="00246644">
      <w:pPr>
        <w:pStyle w:val="a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Подготовка заключения по результатам внешней проверки ……………</w:t>
      </w:r>
      <w:r w:rsidR="00246644">
        <w:rPr>
          <w:rFonts w:ascii="Times New Roman" w:hAnsi="Times New Roman"/>
          <w:spacing w:val="-1"/>
          <w:sz w:val="28"/>
          <w:szCs w:val="28"/>
        </w:rPr>
        <w:t>..1</w:t>
      </w:r>
      <w:r w:rsidR="00280BE6">
        <w:rPr>
          <w:rFonts w:ascii="Times New Roman" w:hAnsi="Times New Roman"/>
          <w:spacing w:val="-1"/>
          <w:sz w:val="28"/>
          <w:szCs w:val="28"/>
        </w:rPr>
        <w:t>3</w:t>
      </w:r>
    </w:p>
    <w:p w:rsidR="009F41E6" w:rsidRDefault="009F41E6" w:rsidP="00246644">
      <w:pPr>
        <w:pStyle w:val="aa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Порядок рассмотрения и направления результатов внешней проверки …</w:t>
      </w:r>
      <w:r w:rsidR="00280BE6">
        <w:rPr>
          <w:rFonts w:ascii="Times New Roman" w:hAnsi="Times New Roman"/>
          <w:spacing w:val="-1"/>
          <w:sz w:val="28"/>
          <w:szCs w:val="28"/>
        </w:rPr>
        <w:t>16</w:t>
      </w:r>
    </w:p>
    <w:p w:rsidR="009F41E6" w:rsidRDefault="009F41E6" w:rsidP="009F41E6">
      <w:pPr>
        <w:numPr>
          <w:ilvl w:val="1"/>
          <w:numId w:val="0"/>
        </w:num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1E6" w:rsidRPr="00246644" w:rsidRDefault="009F41E6" w:rsidP="009F41E6">
      <w:pPr>
        <w:pStyle w:val="aa"/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03C50" w:rsidRPr="00BC2D24" w:rsidRDefault="00C03C50" w:rsidP="00246644">
      <w:pPr>
        <w:pStyle w:val="a7"/>
        <w:spacing w:line="360" w:lineRule="auto"/>
      </w:pPr>
    </w:p>
    <w:p w:rsidR="00AF3A4F" w:rsidRPr="007E65DA" w:rsidRDefault="00AF3A4F" w:rsidP="00AF3A4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76"/>
      </w:tblGrid>
      <w:tr w:rsidR="00761074" w:rsidTr="00761074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1074" w:rsidRDefault="00761074" w:rsidP="00C91BDF">
            <w:pPr>
              <w:rPr>
                <w:sz w:val="28"/>
                <w:szCs w:val="28"/>
                <w:lang w:eastAsia="ar-SA"/>
              </w:rPr>
            </w:pPr>
            <w:bookmarkStart w:id="2" w:name="_Toc311946838"/>
            <w:bookmarkStart w:id="3" w:name="_Toc324753702"/>
            <w:bookmarkEnd w:id="0"/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BE4ED2" w:rsidRDefault="00BE4ED2" w:rsidP="00C91BDF">
            <w:pPr>
              <w:rPr>
                <w:sz w:val="28"/>
                <w:szCs w:val="28"/>
                <w:lang w:eastAsia="ar-SA"/>
              </w:rPr>
            </w:pPr>
          </w:p>
          <w:p w:rsidR="009445AE" w:rsidRDefault="009445AE" w:rsidP="009445AE">
            <w:pPr>
              <w:tabs>
                <w:tab w:val="left" w:pos="558"/>
              </w:tabs>
              <w:spacing w:after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1074" w:rsidRDefault="00761074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A715EB" w:rsidRDefault="00A715EB">
            <w:pPr>
              <w:tabs>
                <w:tab w:val="left" w:pos="1134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761074" w:rsidRPr="00C81143" w:rsidRDefault="00761074" w:rsidP="0076107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143">
        <w:rPr>
          <w:rFonts w:ascii="Times New Roman" w:hAnsi="Times New Roman" w:cs="Times New Roman"/>
          <w:b/>
          <w:sz w:val="28"/>
          <w:szCs w:val="28"/>
        </w:rPr>
        <w:lastRenderedPageBreak/>
        <w:t>1. Общие положения</w:t>
      </w:r>
    </w:p>
    <w:p w:rsidR="00761074" w:rsidRDefault="007B73F6" w:rsidP="00FA5B5D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1074" w:rsidRPr="00C81143">
        <w:rPr>
          <w:sz w:val="28"/>
          <w:szCs w:val="28"/>
        </w:rPr>
        <w:t>1.1. </w:t>
      </w:r>
      <w:r w:rsidR="00C81143" w:rsidRPr="00C81143">
        <w:rPr>
          <w:sz w:val="28"/>
          <w:szCs w:val="28"/>
        </w:rPr>
        <w:t>Стандарт внешнего муниципального финансового контроля «Организация и проведение внешней проверки годового отчета об исполнении бюджета</w:t>
      </w:r>
      <w:r w:rsidR="0011555E">
        <w:rPr>
          <w:sz w:val="28"/>
          <w:szCs w:val="28"/>
        </w:rPr>
        <w:t xml:space="preserve"> муниципального образования Саракташский поссовет</w:t>
      </w:r>
      <w:r w:rsidR="00C81143" w:rsidRPr="00C81143">
        <w:rPr>
          <w:sz w:val="28"/>
          <w:szCs w:val="28"/>
        </w:rPr>
        <w:t xml:space="preserve">»  </w:t>
      </w:r>
      <w:r w:rsidR="00761074" w:rsidRPr="00C81143">
        <w:rPr>
          <w:sz w:val="28"/>
          <w:szCs w:val="28"/>
        </w:rPr>
        <w:t xml:space="preserve">(далее </w:t>
      </w:r>
      <w:r w:rsidR="00C81143" w:rsidRPr="00C81143">
        <w:rPr>
          <w:sz w:val="28"/>
          <w:szCs w:val="28"/>
        </w:rPr>
        <w:t xml:space="preserve">– </w:t>
      </w:r>
      <w:r w:rsidR="00761074" w:rsidRPr="00C81143">
        <w:rPr>
          <w:sz w:val="28"/>
          <w:szCs w:val="28"/>
        </w:rPr>
        <w:t xml:space="preserve">Стандарт) </w:t>
      </w:r>
      <w:r w:rsidR="00FD0333" w:rsidRPr="00F15582">
        <w:rPr>
          <w:sz w:val="28"/>
          <w:szCs w:val="28"/>
        </w:rPr>
        <w:t xml:space="preserve">подготовлен для организации исполнения </w:t>
      </w:r>
      <w:r w:rsidR="00FD0333" w:rsidRPr="001B64D8">
        <w:rPr>
          <w:sz w:val="28"/>
          <w:szCs w:val="28"/>
        </w:rPr>
        <w:t>требовани</w:t>
      </w:r>
      <w:r w:rsidR="00FD0333">
        <w:rPr>
          <w:sz w:val="28"/>
          <w:szCs w:val="28"/>
        </w:rPr>
        <w:t>й</w:t>
      </w:r>
      <w:r w:rsidR="00FD0333" w:rsidRPr="001B64D8">
        <w:rPr>
          <w:sz w:val="28"/>
          <w:szCs w:val="28"/>
        </w:rPr>
        <w:t xml:space="preserve"> ст.157, 264.4 и 268.1 Бюджетного кодекса РФ, </w:t>
      </w:r>
      <w:hyperlink r:id="rId8" w:history="1">
        <w:r w:rsidR="00FD0333" w:rsidRPr="001B64D8">
          <w:rPr>
            <w:sz w:val="28"/>
            <w:szCs w:val="28"/>
          </w:rPr>
          <w:t>Федерального закона от 07.02.2011 г. 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="00FD0333" w:rsidRPr="00F15582">
        <w:rPr>
          <w:sz w:val="28"/>
          <w:szCs w:val="28"/>
        </w:rPr>
        <w:t>,</w:t>
      </w:r>
      <w:r w:rsidR="00761074" w:rsidRPr="00C81143">
        <w:rPr>
          <w:sz w:val="28"/>
          <w:szCs w:val="28"/>
        </w:rPr>
        <w:t xml:space="preserve"> </w:t>
      </w:r>
      <w:r w:rsidR="00FD0333">
        <w:rPr>
          <w:sz w:val="28"/>
          <w:szCs w:val="28"/>
        </w:rPr>
        <w:t>Положения</w:t>
      </w:r>
      <w:r w:rsidR="00CC7DAD" w:rsidRPr="00C81143">
        <w:rPr>
          <w:sz w:val="28"/>
          <w:szCs w:val="28"/>
        </w:rPr>
        <w:t xml:space="preserve"> о </w:t>
      </w:r>
      <w:r w:rsidR="00761074" w:rsidRPr="00C81143">
        <w:rPr>
          <w:sz w:val="28"/>
          <w:szCs w:val="28"/>
        </w:rPr>
        <w:t>бюджетном процессе</w:t>
      </w:r>
      <w:r w:rsidR="00CC7DAD" w:rsidRPr="00C81143">
        <w:rPr>
          <w:sz w:val="28"/>
          <w:szCs w:val="28"/>
        </w:rPr>
        <w:t xml:space="preserve"> </w:t>
      </w:r>
      <w:r w:rsidR="00761074" w:rsidRPr="00C81143">
        <w:rPr>
          <w:sz w:val="28"/>
          <w:szCs w:val="28"/>
        </w:rPr>
        <w:t>в</w:t>
      </w:r>
      <w:r w:rsidR="00CC7DAD" w:rsidRPr="00C81143">
        <w:rPr>
          <w:sz w:val="28"/>
          <w:szCs w:val="28"/>
        </w:rPr>
        <w:t xml:space="preserve"> муниципальном образовании Саракташский поссовет Саракташского района Оренбургской области,</w:t>
      </w:r>
      <w:r w:rsidR="00761074" w:rsidRPr="00C81143">
        <w:rPr>
          <w:sz w:val="28"/>
          <w:szCs w:val="28"/>
        </w:rPr>
        <w:t xml:space="preserve"> </w:t>
      </w:r>
      <w:r w:rsidR="00CC7DAD" w:rsidRPr="00C81143">
        <w:rPr>
          <w:sz w:val="28"/>
          <w:szCs w:val="28"/>
        </w:rPr>
        <w:t>утвержденн</w:t>
      </w:r>
      <w:r w:rsidR="00FD0333">
        <w:rPr>
          <w:sz w:val="28"/>
          <w:szCs w:val="28"/>
        </w:rPr>
        <w:t>ого</w:t>
      </w:r>
      <w:r w:rsidR="00CC7DAD" w:rsidRPr="00C81143">
        <w:rPr>
          <w:sz w:val="28"/>
          <w:szCs w:val="28"/>
        </w:rPr>
        <w:t xml:space="preserve"> решением Совета депутатов муниципального образования Саракташский поссовет от 28.11.2016г.</w:t>
      </w:r>
      <w:r w:rsidR="00FD0333">
        <w:rPr>
          <w:sz w:val="28"/>
          <w:szCs w:val="28"/>
        </w:rPr>
        <w:t xml:space="preserve"> </w:t>
      </w:r>
      <w:r w:rsidR="00FD0333" w:rsidRPr="00C81143">
        <w:rPr>
          <w:sz w:val="28"/>
          <w:szCs w:val="28"/>
        </w:rPr>
        <w:t>№95</w:t>
      </w:r>
      <w:r w:rsidR="00761074" w:rsidRPr="00C81143">
        <w:rPr>
          <w:sz w:val="28"/>
          <w:szCs w:val="28"/>
        </w:rPr>
        <w:t>,</w:t>
      </w:r>
      <w:r w:rsidR="00C81143">
        <w:rPr>
          <w:sz w:val="28"/>
          <w:szCs w:val="28"/>
        </w:rPr>
        <w:t xml:space="preserve"> </w:t>
      </w:r>
      <w:r w:rsidR="00FD0333">
        <w:rPr>
          <w:sz w:val="28"/>
          <w:szCs w:val="28"/>
        </w:rPr>
        <w:t>Положения</w:t>
      </w:r>
      <w:r w:rsidR="00966C5D" w:rsidRPr="00C81143">
        <w:rPr>
          <w:sz w:val="28"/>
          <w:szCs w:val="28"/>
        </w:rPr>
        <w:t xml:space="preserve"> о контрольно-счётном органе «Счетная палата» муниципального образования Саракташский поссовет Саракташского района Оренбургской области, утвержденн</w:t>
      </w:r>
      <w:r w:rsidR="00FD0333">
        <w:rPr>
          <w:sz w:val="28"/>
          <w:szCs w:val="28"/>
        </w:rPr>
        <w:t>ого</w:t>
      </w:r>
      <w:r w:rsidR="00966C5D" w:rsidRPr="00C81143">
        <w:rPr>
          <w:sz w:val="28"/>
          <w:szCs w:val="28"/>
        </w:rPr>
        <w:t xml:space="preserve"> решением Совета депутатов муниципального образования Саракташский поссовет от 26.11.2015 года</w:t>
      </w:r>
      <w:r w:rsidR="00FD0333">
        <w:rPr>
          <w:sz w:val="28"/>
          <w:szCs w:val="28"/>
        </w:rPr>
        <w:t xml:space="preserve"> </w:t>
      </w:r>
      <w:r w:rsidR="00FD0333" w:rsidRPr="00C81143">
        <w:rPr>
          <w:sz w:val="28"/>
          <w:szCs w:val="28"/>
        </w:rPr>
        <w:t>№29</w:t>
      </w:r>
      <w:r w:rsidR="00966C5D" w:rsidRPr="00C81143">
        <w:rPr>
          <w:sz w:val="28"/>
          <w:szCs w:val="28"/>
        </w:rPr>
        <w:t>.</w:t>
      </w:r>
    </w:p>
    <w:p w:rsidR="003308A2" w:rsidRDefault="00761074" w:rsidP="0067119A">
      <w:pPr>
        <w:widowControl w:val="0"/>
        <w:tabs>
          <w:tab w:val="left" w:pos="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BDF">
        <w:rPr>
          <w:rFonts w:ascii="Times New Roman" w:hAnsi="Times New Roman" w:cs="Times New Roman"/>
          <w:sz w:val="28"/>
          <w:szCs w:val="28"/>
        </w:rPr>
        <w:t>1.2. </w:t>
      </w:r>
      <w:r w:rsidR="008E783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C91BDF">
        <w:rPr>
          <w:rFonts w:ascii="Times New Roman" w:hAnsi="Times New Roman" w:cs="Times New Roman"/>
          <w:sz w:val="28"/>
          <w:szCs w:val="28"/>
        </w:rPr>
        <w:t>Стандарт разработан в</w:t>
      </w:r>
      <w:r w:rsidR="003308A2" w:rsidRPr="00910DF9">
        <w:rPr>
          <w:szCs w:val="28"/>
        </w:rPr>
        <w:t xml:space="preserve"> </w:t>
      </w:r>
      <w:r w:rsidR="003308A2" w:rsidRPr="0067119A">
        <w:rPr>
          <w:rFonts w:ascii="Times New Roman" w:hAnsi="Times New Roman" w:cs="Times New Roman"/>
          <w:sz w:val="28"/>
          <w:szCs w:val="28"/>
        </w:rPr>
        <w:t xml:space="preserve">соответствии с 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 </w:t>
      </w:r>
      <w:r w:rsidR="003308A2" w:rsidRPr="0067119A">
        <w:rPr>
          <w:rFonts w:ascii="Times New Roman" w:eastAsia="Calibri" w:hAnsi="Times New Roman" w:cs="Times New Roman"/>
          <w:spacing w:val="-2"/>
          <w:sz w:val="28"/>
          <w:szCs w:val="28"/>
        </w:rPr>
        <w:t>утвержденных  Коллегией Счетной палаты Российской Федерации (протокол от 17 октября 2014 года № 47к (993</w:t>
      </w:r>
      <w:r w:rsidR="003308A2" w:rsidRPr="0067119A">
        <w:rPr>
          <w:rFonts w:ascii="Times New Roman" w:eastAsia="Calibri" w:hAnsi="Times New Roman" w:cs="Times New Roman"/>
          <w:sz w:val="28"/>
          <w:szCs w:val="28"/>
        </w:rPr>
        <w:t xml:space="preserve">)) и </w:t>
      </w:r>
      <w:r w:rsidR="003308A2" w:rsidRPr="0067119A">
        <w:rPr>
          <w:rFonts w:ascii="Times New Roman" w:hAnsi="Times New Roman" w:cs="Times New Roman"/>
          <w:sz w:val="28"/>
          <w:szCs w:val="28"/>
        </w:rPr>
        <w:t>подготовлен на основании Типового стандарта внешнего государственного (муниципального) финансового контроля «Организация и проведение внешней проверки годового отчета об исполнении бюджета субъекта Российской Федерации (местного бюджета)» (рекомендованного решением Президиума Совета контрольно-счетных органов при Счетной палате Российской Федерации «03» июня 2015 г., протокол №2-ПКСО).</w:t>
      </w:r>
    </w:p>
    <w:p w:rsidR="000655FD" w:rsidRPr="000655FD" w:rsidRDefault="000655FD" w:rsidP="00224A13">
      <w:pPr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0655FD">
        <w:rPr>
          <w:rFonts w:ascii="Times New Roman" w:hAnsi="Times New Roman" w:cs="Times New Roman"/>
          <w:sz w:val="28"/>
          <w:szCs w:val="28"/>
        </w:rPr>
        <w:t xml:space="preserve">Стандарт устанавливает нормативные положения для организации и проведения внешней проверки годового отчета об исполнении местного бюджета за отчетный финансовый год (далее – бюджет), включая внешнюю проверку годовой </w:t>
      </w:r>
      <w:r w:rsidRPr="000655FD">
        <w:rPr>
          <w:rFonts w:ascii="Times New Roman" w:eastAsia="Calibri" w:hAnsi="Times New Roman" w:cs="Times New Roman"/>
          <w:sz w:val="28"/>
          <w:szCs w:val="28"/>
        </w:rPr>
        <w:t xml:space="preserve">бюджетной отчетности главных администраторов средств местного бюджета (далее – ГАБС) и подготовку заключения </w:t>
      </w:r>
      <w:r w:rsidR="00224A13" w:rsidRPr="00224A13">
        <w:rPr>
          <w:rFonts w:ascii="Times New Roman" w:hAnsi="Times New Roman" w:cs="Times New Roman"/>
          <w:sz w:val="28"/>
          <w:szCs w:val="28"/>
        </w:rPr>
        <w:t>контрольно-счетного органа «Счетная палата» муниципального образования Саракташский поссовет</w:t>
      </w:r>
      <w:r w:rsidR="00224A13" w:rsidRPr="00224A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A13" w:rsidRPr="00224A13">
        <w:rPr>
          <w:rFonts w:ascii="Times New Roman" w:hAnsi="Times New Roman" w:cs="Times New Roman"/>
          <w:sz w:val="28"/>
          <w:szCs w:val="28"/>
        </w:rPr>
        <w:t>(далее – Счетная палата)</w:t>
      </w:r>
      <w:r w:rsidR="00224A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5FD">
        <w:rPr>
          <w:rFonts w:ascii="Times New Roman" w:eastAsia="Calibri" w:hAnsi="Times New Roman" w:cs="Times New Roman"/>
          <w:sz w:val="28"/>
          <w:szCs w:val="28"/>
        </w:rPr>
        <w:t xml:space="preserve">на годовой отчет об исполнении </w:t>
      </w:r>
      <w:r w:rsidRPr="000655FD">
        <w:rPr>
          <w:rFonts w:ascii="Times New Roman" w:hAnsi="Times New Roman" w:cs="Times New Roman"/>
          <w:sz w:val="28"/>
          <w:szCs w:val="28"/>
        </w:rPr>
        <w:t xml:space="preserve">местного бюджета за отчетный финансовый год (далее – заключение </w:t>
      </w:r>
      <w:r w:rsidR="00224A13">
        <w:rPr>
          <w:rFonts w:ascii="Times New Roman" w:hAnsi="Times New Roman" w:cs="Times New Roman"/>
          <w:sz w:val="28"/>
          <w:szCs w:val="28"/>
        </w:rPr>
        <w:t>Счетной палаты</w:t>
      </w:r>
      <w:r w:rsidRPr="000655FD">
        <w:rPr>
          <w:rFonts w:ascii="Times New Roman" w:hAnsi="Times New Roman" w:cs="Times New Roman"/>
          <w:sz w:val="28"/>
          <w:szCs w:val="28"/>
        </w:rPr>
        <w:t xml:space="preserve"> на годовой отчет об исполнении бюджета или заключение)</w:t>
      </w:r>
      <w:r w:rsidRPr="000655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0333" w:rsidRPr="00FD0333" w:rsidRDefault="0067119A" w:rsidP="0067119A">
      <w:pPr>
        <w:pStyle w:val="3"/>
        <w:widowControl w:val="0"/>
        <w:tabs>
          <w:tab w:val="left" w:pos="567"/>
        </w:tabs>
        <w:spacing w:line="276" w:lineRule="auto"/>
        <w:jc w:val="both"/>
        <w:rPr>
          <w:spacing w:val="2"/>
          <w:szCs w:val="28"/>
        </w:rPr>
      </w:pPr>
      <w:r>
        <w:rPr>
          <w:szCs w:val="28"/>
        </w:rPr>
        <w:lastRenderedPageBreak/>
        <w:t xml:space="preserve"> </w:t>
      </w:r>
      <w:r w:rsidR="00BE4ED2">
        <w:rPr>
          <w:szCs w:val="28"/>
        </w:rPr>
        <w:t xml:space="preserve">      </w:t>
      </w:r>
      <w:r w:rsidR="00761074" w:rsidRPr="00C91BDF">
        <w:rPr>
          <w:szCs w:val="28"/>
        </w:rPr>
        <w:t>1.</w:t>
      </w:r>
      <w:r w:rsidR="009F41E6">
        <w:rPr>
          <w:szCs w:val="28"/>
        </w:rPr>
        <w:t>4</w:t>
      </w:r>
      <w:r w:rsidR="00761074" w:rsidRPr="00C91BDF">
        <w:rPr>
          <w:szCs w:val="28"/>
        </w:rPr>
        <w:t xml:space="preserve">. </w:t>
      </w:r>
      <w:r w:rsidR="000E37FB" w:rsidRPr="00C91BDF">
        <w:rPr>
          <w:szCs w:val="28"/>
        </w:rPr>
        <w:t xml:space="preserve">Стандарт </w:t>
      </w:r>
      <w:r w:rsidR="00FD0333">
        <w:rPr>
          <w:szCs w:val="28"/>
        </w:rPr>
        <w:t>предназначен для использования в работе должностными лицами Счетн</w:t>
      </w:r>
      <w:r w:rsidR="00224A13">
        <w:rPr>
          <w:szCs w:val="28"/>
        </w:rPr>
        <w:t>ой</w:t>
      </w:r>
      <w:r w:rsidR="00FD0333">
        <w:rPr>
          <w:szCs w:val="28"/>
        </w:rPr>
        <w:t xml:space="preserve"> палат</w:t>
      </w:r>
      <w:r w:rsidR="00224A13">
        <w:rPr>
          <w:szCs w:val="28"/>
        </w:rPr>
        <w:t>ы</w:t>
      </w:r>
      <w:r>
        <w:rPr>
          <w:szCs w:val="28"/>
        </w:rPr>
        <w:t>, специалистами сторонних организаций и экспертами, привлекаемыми Счетной палатой к проведению контрольных и экспертно-аналитичес</w:t>
      </w:r>
      <w:r w:rsidR="007C7B40">
        <w:rPr>
          <w:szCs w:val="28"/>
        </w:rPr>
        <w:t>ки</w:t>
      </w:r>
      <w:r>
        <w:rPr>
          <w:szCs w:val="28"/>
        </w:rPr>
        <w:t xml:space="preserve">х мероприятий. </w:t>
      </w:r>
      <w:r w:rsidR="00FD0333">
        <w:rPr>
          <w:szCs w:val="28"/>
        </w:rPr>
        <w:t xml:space="preserve"> </w:t>
      </w:r>
    </w:p>
    <w:p w:rsidR="000E37FB" w:rsidRPr="000E37FB" w:rsidRDefault="000E37FB" w:rsidP="009F41E6">
      <w:pPr>
        <w:shd w:val="clear" w:color="auto" w:fill="FFFFFF"/>
        <w:tabs>
          <w:tab w:val="left" w:pos="567"/>
          <w:tab w:val="num" w:pos="1134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B73F6">
        <w:rPr>
          <w:rFonts w:ascii="Times New Roman" w:hAnsi="Times New Roman" w:cs="Times New Roman"/>
          <w:sz w:val="28"/>
          <w:szCs w:val="28"/>
        </w:rPr>
        <w:t xml:space="preserve"> </w:t>
      </w:r>
      <w:r w:rsidRPr="000E37FB">
        <w:rPr>
          <w:rFonts w:ascii="Times New Roman" w:hAnsi="Times New Roman" w:cs="Times New Roman"/>
          <w:sz w:val="28"/>
          <w:szCs w:val="28"/>
        </w:rPr>
        <w:t>1.</w:t>
      </w:r>
      <w:r w:rsidR="009F41E6">
        <w:rPr>
          <w:rFonts w:ascii="Times New Roman" w:hAnsi="Times New Roman" w:cs="Times New Roman"/>
          <w:sz w:val="28"/>
          <w:szCs w:val="28"/>
        </w:rPr>
        <w:t>5</w:t>
      </w:r>
      <w:r w:rsidRPr="000E37FB">
        <w:rPr>
          <w:rFonts w:ascii="Times New Roman" w:hAnsi="Times New Roman" w:cs="Times New Roman"/>
          <w:sz w:val="28"/>
          <w:szCs w:val="28"/>
        </w:rPr>
        <w:t>. Стандарт является нормативным документом, устанавливающим основные критерии и общую систему целенаправленных, систематических и сбалансированных шагов или действий, которым должны следовать члены рабочей группы при проведении внешней проверки.</w:t>
      </w:r>
    </w:p>
    <w:p w:rsidR="000359E0" w:rsidRPr="00C91BDF" w:rsidRDefault="000E37FB" w:rsidP="00096858">
      <w:pPr>
        <w:pStyle w:val="a7"/>
        <w:widowControl w:val="0"/>
        <w:tabs>
          <w:tab w:val="left" w:pos="567"/>
          <w:tab w:val="left" w:pos="1080"/>
          <w:tab w:val="left" w:pos="1134"/>
        </w:tabs>
        <w:spacing w:after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1074" w:rsidRPr="00C91BDF">
        <w:rPr>
          <w:sz w:val="28"/>
          <w:szCs w:val="28"/>
        </w:rPr>
        <w:t>1.</w:t>
      </w:r>
      <w:r w:rsidR="009F41E6">
        <w:rPr>
          <w:sz w:val="28"/>
          <w:szCs w:val="28"/>
        </w:rPr>
        <w:t>6</w:t>
      </w:r>
      <w:r w:rsidR="00EC0D32">
        <w:rPr>
          <w:sz w:val="28"/>
          <w:szCs w:val="28"/>
        </w:rPr>
        <w:t xml:space="preserve">. </w:t>
      </w:r>
      <w:r w:rsidRPr="00C91BDF">
        <w:rPr>
          <w:sz w:val="28"/>
          <w:szCs w:val="28"/>
        </w:rPr>
        <w:t>Целью стандарта является установление обязательных требований и методических основ проведения внешней проверки годово</w:t>
      </w:r>
      <w:r>
        <w:rPr>
          <w:sz w:val="28"/>
          <w:szCs w:val="28"/>
        </w:rPr>
        <w:t xml:space="preserve">го отчета </w:t>
      </w:r>
      <w:r w:rsidRPr="00C91BDF">
        <w:rPr>
          <w:sz w:val="28"/>
          <w:szCs w:val="28"/>
        </w:rPr>
        <w:t xml:space="preserve">об исполнении бюджета </w:t>
      </w:r>
      <w:r>
        <w:rPr>
          <w:sz w:val="28"/>
          <w:szCs w:val="28"/>
        </w:rPr>
        <w:t xml:space="preserve">муниципального образования Саракташский поссовет </w:t>
      </w:r>
      <w:r w:rsidRPr="00C91BD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C91BDF">
        <w:rPr>
          <w:sz w:val="28"/>
          <w:szCs w:val="28"/>
        </w:rPr>
        <w:t xml:space="preserve">внешняя проверка) и подготовки заключения на годовой отчет об исполнении бюджета </w:t>
      </w:r>
      <w:r>
        <w:rPr>
          <w:sz w:val="28"/>
          <w:szCs w:val="28"/>
        </w:rPr>
        <w:t>в соответствии с требованиями действующего законодательства</w:t>
      </w:r>
      <w:r w:rsidR="00FA5B5D">
        <w:rPr>
          <w:sz w:val="28"/>
          <w:szCs w:val="28"/>
        </w:rPr>
        <w:t>.</w:t>
      </w:r>
    </w:p>
    <w:p w:rsidR="00761074" w:rsidRPr="00144C16" w:rsidRDefault="009F41E6" w:rsidP="00096858">
      <w:pPr>
        <w:pStyle w:val="3"/>
        <w:tabs>
          <w:tab w:val="left" w:pos="567"/>
          <w:tab w:val="left" w:pos="1134"/>
          <w:tab w:val="left" w:pos="1260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</w:t>
      </w:r>
      <w:r w:rsidR="00144C16">
        <w:rPr>
          <w:szCs w:val="28"/>
        </w:rPr>
        <w:t>.</w:t>
      </w:r>
      <w:r>
        <w:rPr>
          <w:szCs w:val="28"/>
        </w:rPr>
        <w:t>7</w:t>
      </w:r>
      <w:r w:rsidR="00144C16">
        <w:rPr>
          <w:szCs w:val="28"/>
        </w:rPr>
        <w:t>. Задачами</w:t>
      </w:r>
      <w:r w:rsidR="00761074" w:rsidRPr="00144C16">
        <w:rPr>
          <w:szCs w:val="28"/>
        </w:rPr>
        <w:t xml:space="preserve"> </w:t>
      </w:r>
      <w:r w:rsidR="00144C16">
        <w:rPr>
          <w:szCs w:val="28"/>
        </w:rPr>
        <w:t>С</w:t>
      </w:r>
      <w:r w:rsidR="00761074" w:rsidRPr="00144C16">
        <w:rPr>
          <w:szCs w:val="28"/>
        </w:rPr>
        <w:t>тандарта</w:t>
      </w:r>
      <w:r w:rsidR="00144C16">
        <w:rPr>
          <w:szCs w:val="28"/>
        </w:rPr>
        <w:t xml:space="preserve"> являются</w:t>
      </w:r>
      <w:r w:rsidR="00761074" w:rsidRPr="00144C16">
        <w:rPr>
          <w:szCs w:val="28"/>
        </w:rPr>
        <w:t>:</w:t>
      </w:r>
    </w:p>
    <w:p w:rsidR="00761074" w:rsidRPr="00144C16" w:rsidRDefault="00EC0D32" w:rsidP="00096858">
      <w:pPr>
        <w:pStyle w:val="3"/>
        <w:tabs>
          <w:tab w:val="left" w:pos="1134"/>
          <w:tab w:val="left" w:pos="126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  </w:t>
      </w:r>
      <w:r w:rsidR="00761074" w:rsidRPr="00144C16">
        <w:rPr>
          <w:szCs w:val="28"/>
        </w:rPr>
        <w:t>определение общих правил и проце</w:t>
      </w:r>
      <w:r>
        <w:rPr>
          <w:szCs w:val="28"/>
        </w:rPr>
        <w:t>дур проведения внешней проверки</w:t>
      </w:r>
      <w:r w:rsidR="00761074" w:rsidRPr="00144C16">
        <w:t>;</w:t>
      </w:r>
    </w:p>
    <w:p w:rsidR="00761074" w:rsidRPr="00EC0D32" w:rsidRDefault="00761074" w:rsidP="00096858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C16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EC0D32">
        <w:rPr>
          <w:rFonts w:ascii="Times New Roman" w:hAnsi="Times New Roman" w:cs="Times New Roman"/>
          <w:sz w:val="28"/>
          <w:szCs w:val="28"/>
        </w:rPr>
        <w:t xml:space="preserve"> </w:t>
      </w:r>
      <w:r w:rsidRPr="00144C16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E37FB">
        <w:rPr>
          <w:rFonts w:ascii="Times New Roman" w:hAnsi="Times New Roman" w:cs="Times New Roman"/>
          <w:sz w:val="28"/>
          <w:szCs w:val="28"/>
        </w:rPr>
        <w:t>методических основ проведения внешней проверки и подготовки заключения</w:t>
      </w:r>
      <w:r w:rsidR="000359E0" w:rsidRPr="000359E0">
        <w:rPr>
          <w:rFonts w:ascii="Times New Roman" w:hAnsi="Times New Roman" w:cs="Times New Roman"/>
          <w:sz w:val="28"/>
          <w:szCs w:val="28"/>
        </w:rPr>
        <w:t xml:space="preserve"> </w:t>
      </w:r>
      <w:r w:rsidR="000359E0" w:rsidRPr="00C91BDF">
        <w:rPr>
          <w:rFonts w:ascii="Times New Roman" w:hAnsi="Times New Roman" w:cs="Times New Roman"/>
          <w:sz w:val="28"/>
          <w:szCs w:val="28"/>
        </w:rPr>
        <w:t xml:space="preserve">на отчет об исполнении </w:t>
      </w:r>
      <w:r w:rsidR="000359E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359E0" w:rsidRPr="00C91BDF">
        <w:rPr>
          <w:rFonts w:ascii="Times New Roman" w:hAnsi="Times New Roman" w:cs="Times New Roman"/>
          <w:sz w:val="28"/>
          <w:szCs w:val="28"/>
        </w:rPr>
        <w:t>бюджета</w:t>
      </w:r>
      <w:r w:rsidR="00BE4ED2">
        <w:rPr>
          <w:rFonts w:ascii="Times New Roman" w:hAnsi="Times New Roman" w:cs="Times New Roman"/>
          <w:sz w:val="28"/>
          <w:szCs w:val="28"/>
        </w:rPr>
        <w:t>;</w:t>
      </w:r>
    </w:p>
    <w:p w:rsidR="00BE4ED2" w:rsidRDefault="00BE4ED2" w:rsidP="00096858">
      <w:pPr>
        <w:pStyle w:val="a7"/>
        <w:tabs>
          <w:tab w:val="left" w:pos="426"/>
          <w:tab w:val="left" w:pos="1134"/>
        </w:tabs>
        <w:suppressAutoHyphens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81777E">
        <w:rPr>
          <w:sz w:val="28"/>
          <w:szCs w:val="28"/>
        </w:rPr>
        <w:t xml:space="preserve">определение структуры, содержания и основных требований к заключению </w:t>
      </w:r>
      <w:r>
        <w:rPr>
          <w:sz w:val="28"/>
          <w:szCs w:val="28"/>
        </w:rPr>
        <w:t xml:space="preserve">Счетной палаты </w:t>
      </w:r>
      <w:r w:rsidRPr="0081777E">
        <w:rPr>
          <w:sz w:val="28"/>
          <w:szCs w:val="28"/>
        </w:rPr>
        <w:t xml:space="preserve">на </w:t>
      </w:r>
      <w:r>
        <w:rPr>
          <w:sz w:val="28"/>
          <w:szCs w:val="28"/>
        </w:rPr>
        <w:t>годовой отчет об исполнении бюджета.</w:t>
      </w:r>
    </w:p>
    <w:p w:rsidR="00BE4ED2" w:rsidRDefault="00FA5B5D" w:rsidP="009F41E6">
      <w:pPr>
        <w:pStyle w:val="a7"/>
        <w:tabs>
          <w:tab w:val="left" w:pos="426"/>
          <w:tab w:val="left" w:pos="1134"/>
        </w:tabs>
        <w:suppressAutoHyphens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4ED2">
        <w:rPr>
          <w:sz w:val="28"/>
          <w:szCs w:val="28"/>
        </w:rPr>
        <w:t>1.</w:t>
      </w:r>
      <w:r w:rsidR="009F41E6">
        <w:rPr>
          <w:sz w:val="28"/>
          <w:szCs w:val="28"/>
        </w:rPr>
        <w:t>8</w:t>
      </w:r>
      <w:r w:rsidR="00BE4ED2">
        <w:rPr>
          <w:sz w:val="28"/>
          <w:szCs w:val="28"/>
        </w:rPr>
        <w:t xml:space="preserve">. </w:t>
      </w:r>
      <w:r w:rsidR="00BE4ED2" w:rsidRPr="00B26611">
        <w:rPr>
          <w:sz w:val="28"/>
          <w:szCs w:val="28"/>
        </w:rPr>
        <w:t>Календарные</w:t>
      </w:r>
      <w:r w:rsidR="00BE4ED2" w:rsidRPr="00B26611">
        <w:rPr>
          <w:spacing w:val="6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сроки</w:t>
      </w:r>
      <w:r w:rsidR="00BE4ED2" w:rsidRPr="00B26611">
        <w:rPr>
          <w:spacing w:val="6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проведения</w:t>
      </w:r>
      <w:r w:rsidR="00BE4ED2" w:rsidRPr="00B26611">
        <w:rPr>
          <w:spacing w:val="62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внешней</w:t>
      </w:r>
      <w:r w:rsidR="00BE4ED2" w:rsidRPr="00B26611">
        <w:rPr>
          <w:spacing w:val="6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проверки</w:t>
      </w:r>
      <w:r w:rsidR="00BE4ED2" w:rsidRPr="00B26611">
        <w:rPr>
          <w:spacing w:val="62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годового</w:t>
      </w:r>
      <w:r w:rsidR="00BE4ED2" w:rsidRPr="00B26611">
        <w:rPr>
          <w:spacing w:val="6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отчета</w:t>
      </w:r>
      <w:r w:rsidR="00BE4ED2" w:rsidRPr="00B26611">
        <w:rPr>
          <w:spacing w:val="6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об</w:t>
      </w:r>
      <w:r w:rsidR="00BE4ED2" w:rsidRPr="00B26611">
        <w:rPr>
          <w:spacing w:val="24"/>
          <w:w w:val="99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исполнении</w:t>
      </w:r>
      <w:r w:rsidR="00BE4ED2" w:rsidRPr="00B26611">
        <w:rPr>
          <w:spacing w:val="6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бюджета</w:t>
      </w:r>
      <w:r w:rsidR="00BE4ED2" w:rsidRPr="00B26611">
        <w:rPr>
          <w:spacing w:val="61"/>
          <w:sz w:val="28"/>
          <w:szCs w:val="28"/>
        </w:rPr>
        <w:t xml:space="preserve"> </w:t>
      </w:r>
      <w:r w:rsidR="00BE4ED2" w:rsidRPr="00BE4ED2">
        <w:rPr>
          <w:sz w:val="28"/>
          <w:szCs w:val="28"/>
        </w:rPr>
        <w:t>и</w:t>
      </w:r>
      <w:r w:rsidR="00BE4ED2" w:rsidRPr="00BE4ED2">
        <w:rPr>
          <w:spacing w:val="61"/>
          <w:sz w:val="28"/>
          <w:szCs w:val="28"/>
        </w:rPr>
        <w:t xml:space="preserve"> </w:t>
      </w:r>
      <w:r w:rsidR="00BE4ED2" w:rsidRPr="00BE4ED2">
        <w:rPr>
          <w:sz w:val="28"/>
          <w:szCs w:val="28"/>
        </w:rPr>
        <w:t>подготовки</w:t>
      </w:r>
      <w:r w:rsidR="00BE4ED2" w:rsidRPr="00B26611">
        <w:rPr>
          <w:spacing w:val="6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заключения</w:t>
      </w:r>
      <w:r w:rsidR="00BE4ED2" w:rsidRPr="00B26611">
        <w:rPr>
          <w:spacing w:val="24"/>
          <w:w w:val="99"/>
          <w:sz w:val="28"/>
          <w:szCs w:val="28"/>
        </w:rPr>
        <w:t xml:space="preserve"> </w:t>
      </w:r>
      <w:r w:rsidR="00BE4ED2">
        <w:rPr>
          <w:sz w:val="28"/>
          <w:szCs w:val="28"/>
        </w:rPr>
        <w:t>С</w:t>
      </w:r>
      <w:r w:rsidR="00BE4ED2" w:rsidRPr="00B26611">
        <w:rPr>
          <w:sz w:val="28"/>
          <w:szCs w:val="28"/>
        </w:rPr>
        <w:t>четной</w:t>
      </w:r>
      <w:r w:rsidR="00BE4ED2" w:rsidRPr="00B26611">
        <w:rPr>
          <w:spacing w:val="9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палаты</w:t>
      </w:r>
      <w:r w:rsidR="00BE4ED2" w:rsidRPr="00B26611">
        <w:rPr>
          <w:spacing w:val="10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устанавливаются</w:t>
      </w:r>
      <w:r w:rsidR="00BE4ED2" w:rsidRPr="00B26611">
        <w:rPr>
          <w:spacing w:val="9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настоящим</w:t>
      </w:r>
      <w:r w:rsidR="00BE4ED2" w:rsidRPr="00B26611">
        <w:rPr>
          <w:spacing w:val="10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Стандартом</w:t>
      </w:r>
      <w:r w:rsidR="00BE4ED2" w:rsidRPr="00B26611">
        <w:rPr>
          <w:spacing w:val="10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исходя</w:t>
      </w:r>
      <w:r w:rsidR="00BE4ED2" w:rsidRPr="00B26611">
        <w:rPr>
          <w:spacing w:val="9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из</w:t>
      </w:r>
      <w:r w:rsidR="00BE4ED2" w:rsidRPr="00B26611">
        <w:rPr>
          <w:spacing w:val="24"/>
          <w:w w:val="99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требований</w:t>
      </w:r>
      <w:r w:rsidR="00BE4ED2" w:rsidRPr="00B26611">
        <w:rPr>
          <w:spacing w:val="5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статьи</w:t>
      </w:r>
      <w:r w:rsidR="00BE4ED2" w:rsidRPr="00B26611">
        <w:rPr>
          <w:spacing w:val="6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264.4</w:t>
      </w:r>
      <w:r w:rsidR="00BE4ED2" w:rsidRPr="00B26611">
        <w:rPr>
          <w:spacing w:val="-5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Бюджетного</w:t>
      </w:r>
      <w:r w:rsidR="00BE4ED2" w:rsidRPr="00B26611">
        <w:rPr>
          <w:spacing w:val="6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кодекса</w:t>
      </w:r>
      <w:r w:rsidR="00BE4ED2" w:rsidRPr="00B26611">
        <w:rPr>
          <w:spacing w:val="5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Российской</w:t>
      </w:r>
      <w:r w:rsidR="00BE4ED2" w:rsidRPr="00B26611">
        <w:rPr>
          <w:spacing w:val="6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Федерации</w:t>
      </w:r>
      <w:r w:rsidR="00BE4ED2">
        <w:rPr>
          <w:sz w:val="28"/>
          <w:szCs w:val="28"/>
        </w:rPr>
        <w:t xml:space="preserve"> и</w:t>
      </w:r>
      <w:r w:rsidR="00BE4ED2" w:rsidRPr="00B26611">
        <w:rPr>
          <w:spacing w:val="5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статьи</w:t>
      </w:r>
      <w:r w:rsidR="006E5F2B">
        <w:rPr>
          <w:spacing w:val="5"/>
          <w:sz w:val="28"/>
          <w:szCs w:val="28"/>
        </w:rPr>
        <w:t xml:space="preserve"> 49</w:t>
      </w:r>
      <w:r w:rsidR="00BE4ED2">
        <w:rPr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Положения</w:t>
      </w:r>
      <w:r w:rsidR="00BE4ED2" w:rsidRPr="00B26611">
        <w:rPr>
          <w:spacing w:val="-12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о</w:t>
      </w:r>
      <w:r w:rsidR="00BE4ED2" w:rsidRPr="00B26611">
        <w:rPr>
          <w:spacing w:val="-1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бюджетном</w:t>
      </w:r>
      <w:r w:rsidR="00BE4ED2" w:rsidRPr="00B26611">
        <w:rPr>
          <w:spacing w:val="-11"/>
          <w:sz w:val="28"/>
          <w:szCs w:val="28"/>
        </w:rPr>
        <w:t xml:space="preserve"> </w:t>
      </w:r>
      <w:r w:rsidR="00BE4ED2" w:rsidRPr="00B26611">
        <w:rPr>
          <w:sz w:val="28"/>
          <w:szCs w:val="28"/>
        </w:rPr>
        <w:t>процессе</w:t>
      </w:r>
      <w:r w:rsidR="00BE4ED2">
        <w:rPr>
          <w:sz w:val="28"/>
          <w:szCs w:val="28"/>
        </w:rPr>
        <w:t xml:space="preserve"> в муниципальном образовании Саракташский поссовет.</w:t>
      </w:r>
    </w:p>
    <w:p w:rsidR="00BE4ED2" w:rsidRDefault="00BE4ED2" w:rsidP="00096858">
      <w:pPr>
        <w:pStyle w:val="a7"/>
        <w:tabs>
          <w:tab w:val="left" w:pos="426"/>
          <w:tab w:val="left" w:pos="1134"/>
        </w:tabs>
        <w:suppressAutoHyphens/>
        <w:spacing w:after="0" w:line="276" w:lineRule="auto"/>
        <w:jc w:val="both"/>
        <w:rPr>
          <w:sz w:val="28"/>
          <w:szCs w:val="28"/>
        </w:rPr>
      </w:pPr>
    </w:p>
    <w:p w:rsidR="00762DA1" w:rsidRPr="006E5F2B" w:rsidRDefault="00762DA1" w:rsidP="00762DA1">
      <w:pPr>
        <w:pStyle w:val="1"/>
        <w:numPr>
          <w:ilvl w:val="0"/>
          <w:numId w:val="6"/>
        </w:numPr>
        <w:tabs>
          <w:tab w:val="left" w:pos="284"/>
        </w:tabs>
        <w:jc w:val="center"/>
        <w:rPr>
          <w:b/>
          <w:szCs w:val="28"/>
        </w:rPr>
      </w:pPr>
      <w:bookmarkStart w:id="4" w:name="_Toc380823259"/>
      <w:r w:rsidRPr="006E5F2B">
        <w:rPr>
          <w:b/>
          <w:szCs w:val="28"/>
        </w:rPr>
        <w:t>Правовые, организационные, информационные и методические основы комплекса мероприятий внешней проверки</w:t>
      </w:r>
      <w:bookmarkEnd w:id="4"/>
    </w:p>
    <w:p w:rsidR="00762DA1" w:rsidRPr="00474606" w:rsidRDefault="00762DA1" w:rsidP="00FA5B5D">
      <w:pPr>
        <w:tabs>
          <w:tab w:val="left" w:pos="567"/>
        </w:tabs>
        <w:spacing w:after="0" w:line="240" w:lineRule="auto"/>
        <w:rPr>
          <w:sz w:val="28"/>
          <w:szCs w:val="28"/>
        </w:rPr>
      </w:pPr>
    </w:p>
    <w:p w:rsidR="00762DA1" w:rsidRPr="00141D99" w:rsidRDefault="00762DA1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 мероприятий по внешней проверке согласно статье 264.4 Бюджетного кодекса РФ включает в себя внешнюю проверку бюджетной отчетности ГАБС и подготовку заключения на годовой отчет об исполнении бюджета.</w:t>
      </w:r>
    </w:p>
    <w:p w:rsidR="00762DA1" w:rsidRPr="00D95BFB" w:rsidRDefault="00762DA1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5BFB">
        <w:rPr>
          <w:rFonts w:ascii="Times New Roman" w:hAnsi="Times New Roman"/>
          <w:bCs/>
          <w:sz w:val="28"/>
          <w:szCs w:val="28"/>
        </w:rPr>
        <w:t xml:space="preserve">Правовыми и организационными основами </w:t>
      </w:r>
      <w:r>
        <w:rPr>
          <w:rFonts w:ascii="Times New Roman" w:hAnsi="Times New Roman"/>
          <w:bCs/>
          <w:sz w:val="28"/>
          <w:szCs w:val="28"/>
        </w:rPr>
        <w:t xml:space="preserve">проведения </w:t>
      </w:r>
      <w:r w:rsidRPr="00D95BFB">
        <w:rPr>
          <w:rFonts w:ascii="Times New Roman" w:hAnsi="Times New Roman"/>
          <w:bCs/>
          <w:sz w:val="28"/>
          <w:szCs w:val="28"/>
        </w:rPr>
        <w:t>комплекса мероприятий внешней проверк</w:t>
      </w:r>
      <w:r>
        <w:rPr>
          <w:rFonts w:ascii="Times New Roman" w:hAnsi="Times New Roman"/>
          <w:bCs/>
          <w:sz w:val="28"/>
          <w:szCs w:val="28"/>
        </w:rPr>
        <w:t>и</w:t>
      </w:r>
      <w:r w:rsidRPr="00D95BFB">
        <w:rPr>
          <w:rFonts w:ascii="Times New Roman" w:hAnsi="Times New Roman"/>
          <w:bCs/>
          <w:sz w:val="28"/>
          <w:szCs w:val="28"/>
        </w:rPr>
        <w:t xml:space="preserve"> являются пункт 1 статьи 157 и статья 264.4 Бюджетного кодекса, </w:t>
      </w:r>
      <w:r w:rsidRPr="00D95BFB">
        <w:rPr>
          <w:rFonts w:ascii="Times New Roman" w:hAnsi="Times New Roman"/>
          <w:sz w:val="28"/>
          <w:szCs w:val="28"/>
        </w:rPr>
        <w:t>пункт 3 части 2 статьи 9 Федерального закона от</w:t>
      </w:r>
      <w:r w:rsidRPr="00D95BF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07.02.2011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№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6-ФЗ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«Об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общих</w:t>
      </w:r>
      <w:r w:rsidRPr="00D95BF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принципах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организации</w:t>
      </w:r>
      <w:r w:rsidRPr="00D95BF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и</w:t>
      </w:r>
      <w:r w:rsidRPr="00D95BFB">
        <w:rPr>
          <w:rFonts w:ascii="Times New Roman" w:hAnsi="Times New Roman"/>
          <w:spacing w:val="25"/>
          <w:w w:val="99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деятельности</w:t>
      </w:r>
      <w:r w:rsidRPr="00D95BF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контрольно-счетных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органов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субъектов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Российской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Федерации</w:t>
      </w:r>
      <w:r w:rsidRPr="00D95BF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и</w:t>
      </w:r>
      <w:r w:rsidRPr="00D95BFB">
        <w:rPr>
          <w:rFonts w:ascii="Times New Roman" w:hAnsi="Times New Roman"/>
          <w:spacing w:val="23"/>
          <w:w w:val="99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муниципальных</w:t>
      </w:r>
      <w:r w:rsidRPr="00D95BF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95BFB">
        <w:rPr>
          <w:rFonts w:ascii="Times New Roman" w:hAnsi="Times New Roman"/>
          <w:sz w:val="28"/>
          <w:szCs w:val="28"/>
        </w:rPr>
        <w:t>образований», статья </w:t>
      </w:r>
      <w:r w:rsidR="006E5F2B">
        <w:rPr>
          <w:rFonts w:ascii="Times New Roman" w:hAnsi="Times New Roman"/>
          <w:sz w:val="28"/>
          <w:szCs w:val="28"/>
        </w:rPr>
        <w:t>49</w:t>
      </w:r>
      <w:r w:rsidRPr="00D95BFB">
        <w:rPr>
          <w:rFonts w:ascii="Times New Roman" w:hAnsi="Times New Roman"/>
          <w:sz w:val="28"/>
          <w:szCs w:val="28"/>
        </w:rPr>
        <w:t xml:space="preserve"> Положения о</w:t>
      </w:r>
      <w:r w:rsidRPr="00D95BFB">
        <w:rPr>
          <w:rFonts w:ascii="Times New Roman" w:hAnsi="Times New Roman"/>
          <w:bCs/>
          <w:sz w:val="28"/>
          <w:szCs w:val="28"/>
        </w:rPr>
        <w:t xml:space="preserve"> бюджетном процессе в </w:t>
      </w:r>
      <w:r>
        <w:rPr>
          <w:rFonts w:ascii="Times New Roman" w:hAnsi="Times New Roman"/>
          <w:bCs/>
          <w:sz w:val="28"/>
          <w:szCs w:val="28"/>
        </w:rPr>
        <w:lastRenderedPageBreak/>
        <w:t>муниципальном образовании Саракташский поссовет</w:t>
      </w:r>
      <w:r w:rsidRPr="00D95BFB">
        <w:rPr>
          <w:rFonts w:ascii="Times New Roman" w:hAnsi="Times New Roman"/>
          <w:bCs/>
          <w:sz w:val="28"/>
          <w:szCs w:val="28"/>
        </w:rPr>
        <w:t>, План работы Счетной палаты</w:t>
      </w:r>
      <w:r>
        <w:rPr>
          <w:rFonts w:ascii="Times New Roman" w:hAnsi="Times New Roman"/>
          <w:bCs/>
          <w:sz w:val="28"/>
          <w:szCs w:val="28"/>
        </w:rPr>
        <w:t xml:space="preserve"> на соответствующий год</w:t>
      </w:r>
      <w:r w:rsidRPr="00D95BFB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распоряжения </w:t>
      </w:r>
      <w:r w:rsidRPr="00D95BFB">
        <w:rPr>
          <w:rFonts w:ascii="Times New Roman" w:hAnsi="Times New Roman"/>
          <w:bCs/>
          <w:sz w:val="28"/>
          <w:szCs w:val="28"/>
        </w:rPr>
        <w:t>председателя Счетной палаты и программы на проведение внешней проверки.</w:t>
      </w:r>
    </w:p>
    <w:p w:rsidR="00762DA1" w:rsidRDefault="00762DA1" w:rsidP="004750D6">
      <w:pPr>
        <w:pStyle w:val="aa"/>
        <w:numPr>
          <w:ilvl w:val="1"/>
          <w:numId w:val="6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41D99">
        <w:rPr>
          <w:rFonts w:ascii="Times New Roman" w:hAnsi="Times New Roman"/>
          <w:bCs/>
          <w:sz w:val="28"/>
          <w:szCs w:val="28"/>
        </w:rPr>
        <w:t xml:space="preserve">Информационной основой проведения </w:t>
      </w:r>
      <w:r>
        <w:rPr>
          <w:rFonts w:ascii="Times New Roman" w:hAnsi="Times New Roman"/>
          <w:bCs/>
          <w:sz w:val="28"/>
          <w:szCs w:val="28"/>
        </w:rPr>
        <w:t xml:space="preserve">внешней проверки </w:t>
      </w:r>
      <w:r w:rsidRPr="00141D99">
        <w:rPr>
          <w:rFonts w:ascii="Times New Roman" w:hAnsi="Times New Roman"/>
          <w:bCs/>
          <w:sz w:val="28"/>
          <w:szCs w:val="28"/>
        </w:rPr>
        <w:t>являются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762DA1" w:rsidRDefault="000620AD" w:rsidP="004750D6">
      <w:pPr>
        <w:pStyle w:val="aa"/>
        <w:tabs>
          <w:tab w:val="left" w:pos="1276"/>
        </w:tabs>
        <w:spacing w:after="0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62DA1">
        <w:rPr>
          <w:rFonts w:ascii="Times New Roman" w:hAnsi="Times New Roman"/>
          <w:bCs/>
          <w:sz w:val="28"/>
          <w:szCs w:val="28"/>
        </w:rPr>
        <w:t>Бюджетный кодекс РФ;</w:t>
      </w:r>
    </w:p>
    <w:p w:rsidR="00762DA1" w:rsidRDefault="000620AD" w:rsidP="004750D6">
      <w:pPr>
        <w:pStyle w:val="aa"/>
        <w:tabs>
          <w:tab w:val="left" w:pos="1276"/>
        </w:tabs>
        <w:spacing w:after="0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62DA1">
        <w:rPr>
          <w:rFonts w:ascii="Times New Roman" w:hAnsi="Times New Roman"/>
          <w:bCs/>
          <w:sz w:val="28"/>
          <w:szCs w:val="28"/>
        </w:rPr>
        <w:t>Налоговый кодекс РФ;</w:t>
      </w:r>
    </w:p>
    <w:p w:rsidR="00762DA1" w:rsidRDefault="000620AD" w:rsidP="004750D6">
      <w:pPr>
        <w:pStyle w:val="aa"/>
        <w:tabs>
          <w:tab w:val="left" w:pos="1276"/>
        </w:tabs>
        <w:spacing w:after="0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62DA1">
        <w:rPr>
          <w:rFonts w:ascii="Times New Roman" w:hAnsi="Times New Roman"/>
          <w:bCs/>
          <w:sz w:val="28"/>
          <w:szCs w:val="28"/>
        </w:rPr>
        <w:t>Бюджетное послание и Указы Президента РФ;</w:t>
      </w:r>
    </w:p>
    <w:p w:rsidR="00762DA1" w:rsidRDefault="00CC0F00" w:rsidP="00CC0F00">
      <w:pPr>
        <w:pStyle w:val="aa"/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62DA1">
        <w:rPr>
          <w:rFonts w:ascii="Times New Roman" w:hAnsi="Times New Roman"/>
          <w:bCs/>
          <w:sz w:val="28"/>
          <w:szCs w:val="28"/>
        </w:rPr>
        <w:t>Положение о бюджетном процессе в муниципальном образовании Саракташский поссовет;</w:t>
      </w:r>
    </w:p>
    <w:p w:rsidR="00762DA1" w:rsidRDefault="000620AD" w:rsidP="004750D6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62DA1">
        <w:rPr>
          <w:rFonts w:ascii="Times New Roman" w:hAnsi="Times New Roman"/>
          <w:bCs/>
          <w:sz w:val="28"/>
          <w:szCs w:val="28"/>
        </w:rPr>
        <w:t>решения Совета депутатов муниципального образования Саракташский поссовет о бюджете муниципального образования Саракташский поссовет на соответствующий год и плановый период, о внесении изменений в бюджет;</w:t>
      </w:r>
    </w:p>
    <w:p w:rsidR="00762DA1" w:rsidRPr="000620AD" w:rsidRDefault="000620AD" w:rsidP="004750D6">
      <w:pPr>
        <w:shd w:val="clear" w:color="auto" w:fill="FFFFFF"/>
        <w:tabs>
          <w:tab w:val="left" w:pos="1080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62DA1" w:rsidRPr="000620AD">
        <w:rPr>
          <w:rFonts w:ascii="Times New Roman" w:hAnsi="Times New Roman"/>
          <w:bCs/>
          <w:sz w:val="28"/>
          <w:szCs w:val="28"/>
        </w:rPr>
        <w:t>другие законодательные и муниципальные правовые акты, регулирующие бюджетные правоотношения и муниципальные акты</w:t>
      </w:r>
      <w:r w:rsidR="00762DA1" w:rsidRPr="000620AD">
        <w:rPr>
          <w:rFonts w:ascii="Times New Roman" w:hAnsi="Times New Roman"/>
          <w:sz w:val="28"/>
          <w:szCs w:val="28"/>
        </w:rPr>
        <w:t xml:space="preserve"> по вопросам исполнения местного бюджета;</w:t>
      </w:r>
    </w:p>
    <w:p w:rsidR="00762DA1" w:rsidRDefault="000620AD" w:rsidP="004750D6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62DA1">
        <w:rPr>
          <w:rFonts w:ascii="Times New Roman" w:hAnsi="Times New Roman"/>
          <w:bCs/>
          <w:sz w:val="28"/>
          <w:szCs w:val="28"/>
        </w:rPr>
        <w:t>действующая в отчетном периоде Инструкция</w:t>
      </w:r>
      <w:r w:rsidR="00762DA1" w:rsidRPr="00141D99">
        <w:rPr>
          <w:rFonts w:ascii="Times New Roman" w:hAnsi="Times New Roman"/>
          <w:bCs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762DA1">
        <w:rPr>
          <w:rFonts w:ascii="Times New Roman" w:hAnsi="Times New Roman"/>
          <w:bCs/>
          <w:sz w:val="28"/>
          <w:szCs w:val="28"/>
        </w:rPr>
        <w:t>, утвержденная приказом Министерства финансов РФ;</w:t>
      </w:r>
    </w:p>
    <w:p w:rsidR="000620AD" w:rsidRPr="004750D6" w:rsidRDefault="000620AD" w:rsidP="004750D6">
      <w:pPr>
        <w:pStyle w:val="aa"/>
        <w:tabs>
          <w:tab w:val="left" w:pos="1276"/>
        </w:tabs>
        <w:spacing w:after="0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4750D6">
        <w:rPr>
          <w:rFonts w:ascii="Times New Roman" w:hAnsi="Times New Roman"/>
          <w:bCs/>
          <w:sz w:val="28"/>
          <w:szCs w:val="28"/>
        </w:rPr>
        <w:t xml:space="preserve">- годовая бюджетная отчетность </w:t>
      </w:r>
      <w:r w:rsidRPr="00946798">
        <w:rPr>
          <w:rFonts w:ascii="Times New Roman" w:hAnsi="Times New Roman"/>
          <w:bCs/>
          <w:sz w:val="28"/>
          <w:szCs w:val="28"/>
        </w:rPr>
        <w:t>ГАБС</w:t>
      </w:r>
      <w:r w:rsidRPr="004750D6">
        <w:rPr>
          <w:rFonts w:ascii="Times New Roman" w:hAnsi="Times New Roman"/>
          <w:bCs/>
          <w:sz w:val="28"/>
          <w:szCs w:val="28"/>
        </w:rPr>
        <w:t>;</w:t>
      </w:r>
    </w:p>
    <w:p w:rsidR="00762DA1" w:rsidRDefault="000620AD" w:rsidP="004750D6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</w:t>
      </w:r>
      <w:r w:rsidR="00762DA1" w:rsidRPr="000620AD">
        <w:rPr>
          <w:rFonts w:ascii="Times New Roman" w:hAnsi="Times New Roman"/>
          <w:bCs/>
          <w:sz w:val="28"/>
          <w:szCs w:val="28"/>
        </w:rPr>
        <w:t>одовой отчет об исполнении бюджета муниципального образования Саракташский поссовет;</w:t>
      </w:r>
    </w:p>
    <w:p w:rsidR="000620AD" w:rsidRPr="00FD09F4" w:rsidRDefault="000620AD" w:rsidP="004750D6">
      <w:pPr>
        <w:pStyle w:val="12"/>
        <w:tabs>
          <w:tab w:val="clear" w:pos="1276"/>
          <w:tab w:val="left" w:pos="1080"/>
        </w:tabs>
        <w:suppressAutoHyphens/>
        <w:spacing w:line="288" w:lineRule="auto"/>
        <w:ind w:firstLine="567"/>
      </w:pPr>
      <w:r>
        <w:t xml:space="preserve">- </w:t>
      </w:r>
      <w:r w:rsidRPr="00FD09F4">
        <w:t xml:space="preserve">ежемесячные, квартальные отчеты об исполнении бюджета; </w:t>
      </w:r>
    </w:p>
    <w:p w:rsidR="000620AD" w:rsidRPr="00FD09F4" w:rsidRDefault="000620AD" w:rsidP="004750D6">
      <w:pPr>
        <w:pStyle w:val="12"/>
        <w:tabs>
          <w:tab w:val="clear" w:pos="1276"/>
          <w:tab w:val="left" w:pos="1080"/>
        </w:tabs>
        <w:suppressAutoHyphens/>
        <w:spacing w:line="288" w:lineRule="auto"/>
        <w:ind w:firstLine="567"/>
      </w:pPr>
      <w:r>
        <w:t xml:space="preserve">- информация об исполнении </w:t>
      </w:r>
      <w:r w:rsidRPr="00FD09F4">
        <w:t xml:space="preserve">муниципальных программ; </w:t>
      </w:r>
    </w:p>
    <w:p w:rsidR="000620AD" w:rsidRPr="00FD09F4" w:rsidRDefault="000620AD" w:rsidP="004750D6">
      <w:pPr>
        <w:pStyle w:val="12"/>
        <w:tabs>
          <w:tab w:val="left" w:pos="1080"/>
        </w:tabs>
        <w:suppressAutoHyphens/>
        <w:spacing w:line="288" w:lineRule="auto"/>
        <w:ind w:firstLine="567"/>
      </w:pPr>
      <w:r>
        <w:t xml:space="preserve">-  </w:t>
      </w:r>
      <w:r w:rsidRPr="00FD09F4">
        <w:t xml:space="preserve">заключения </w:t>
      </w:r>
      <w:r>
        <w:t>Счетной палаты</w:t>
      </w:r>
      <w:r w:rsidRPr="00FD09F4">
        <w:t xml:space="preserve"> на отчеты об исполнении бюджета за иные отчетные годы;</w:t>
      </w:r>
    </w:p>
    <w:p w:rsidR="000620AD" w:rsidRPr="00FD09F4" w:rsidRDefault="000620AD" w:rsidP="004750D6">
      <w:pPr>
        <w:pStyle w:val="12"/>
        <w:tabs>
          <w:tab w:val="left" w:pos="1080"/>
        </w:tabs>
        <w:suppressAutoHyphens/>
        <w:spacing w:line="288" w:lineRule="auto"/>
        <w:ind w:firstLine="567"/>
      </w:pPr>
      <w:r>
        <w:t xml:space="preserve">- </w:t>
      </w:r>
      <w:r w:rsidRPr="00FD09F4">
        <w:t xml:space="preserve">материалы контрольных мероприятий, проведенных </w:t>
      </w:r>
      <w:r>
        <w:t>Счетной палатой,</w:t>
      </w:r>
      <w:r w:rsidRPr="00FD09F4">
        <w:t xml:space="preserve"> в ходе которых периоды отчетного года входили в проверяемый период;</w:t>
      </w:r>
    </w:p>
    <w:p w:rsidR="000620AD" w:rsidRPr="00FD09F4" w:rsidRDefault="004750D6" w:rsidP="004750D6">
      <w:pPr>
        <w:pStyle w:val="12"/>
        <w:tabs>
          <w:tab w:val="clear" w:pos="1276"/>
          <w:tab w:val="left" w:pos="1080"/>
        </w:tabs>
        <w:suppressAutoHyphens/>
        <w:spacing w:line="288" w:lineRule="auto"/>
        <w:ind w:left="567" w:firstLine="0"/>
      </w:pPr>
      <w:r>
        <w:t xml:space="preserve">- </w:t>
      </w:r>
      <w:r w:rsidR="000620AD" w:rsidRPr="00FD09F4">
        <w:t>статистические показатели;</w:t>
      </w:r>
    </w:p>
    <w:p w:rsidR="000620AD" w:rsidRPr="00FD09F4" w:rsidRDefault="004750D6" w:rsidP="004750D6">
      <w:pPr>
        <w:pStyle w:val="12"/>
        <w:tabs>
          <w:tab w:val="clear" w:pos="1276"/>
          <w:tab w:val="left" w:pos="1080"/>
        </w:tabs>
        <w:suppressAutoHyphens/>
        <w:spacing w:line="288" w:lineRule="auto"/>
        <w:ind w:firstLine="567"/>
      </w:pPr>
      <w:r>
        <w:t xml:space="preserve">- </w:t>
      </w:r>
      <w:r w:rsidR="000620AD" w:rsidRPr="00FD09F4">
        <w:t xml:space="preserve">иная информация, полученная </w:t>
      </w:r>
      <w:r>
        <w:t xml:space="preserve">Счетной палатой </w:t>
      </w:r>
      <w:r w:rsidR="000620AD" w:rsidRPr="00FD09F4">
        <w:t>в установленном порядке, и документы, характеризующие исполнение бюджета, в том числе данные оперативного (текущего) контроля хода исполнения бюджета за отчетный период.</w:t>
      </w:r>
    </w:p>
    <w:p w:rsidR="00762DA1" w:rsidRPr="00F95D4E" w:rsidRDefault="00762DA1" w:rsidP="004750D6">
      <w:pPr>
        <w:pStyle w:val="aa"/>
        <w:numPr>
          <w:ilvl w:val="1"/>
          <w:numId w:val="6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95D4E">
        <w:rPr>
          <w:rFonts w:ascii="Times New Roman" w:hAnsi="Times New Roman"/>
          <w:bCs/>
          <w:sz w:val="28"/>
          <w:szCs w:val="28"/>
        </w:rPr>
        <w:t xml:space="preserve">Методическими основами проведения комплекса мероприятий внешней проверки </w:t>
      </w:r>
      <w:r w:rsidRPr="00F95D4E">
        <w:rPr>
          <w:rFonts w:ascii="Times New Roman" w:hAnsi="Times New Roman"/>
          <w:sz w:val="28"/>
          <w:szCs w:val="28"/>
        </w:rPr>
        <w:t xml:space="preserve">является сравнительный анализ показателей, составляющих информационную основу, между собой и соответствия отчёта об исполнении </w:t>
      </w:r>
      <w:r w:rsidR="0020392E">
        <w:rPr>
          <w:rFonts w:ascii="Times New Roman" w:hAnsi="Times New Roman"/>
          <w:sz w:val="28"/>
          <w:szCs w:val="28"/>
        </w:rPr>
        <w:t xml:space="preserve">местного </w:t>
      </w:r>
      <w:r w:rsidRPr="00F95D4E">
        <w:rPr>
          <w:rFonts w:ascii="Times New Roman" w:hAnsi="Times New Roman"/>
          <w:sz w:val="28"/>
          <w:szCs w:val="28"/>
        </w:rPr>
        <w:t>бюджета решению о бюджете на очередной финансовый год</w:t>
      </w:r>
      <w:r>
        <w:rPr>
          <w:rFonts w:ascii="Times New Roman" w:hAnsi="Times New Roman"/>
          <w:sz w:val="28"/>
          <w:szCs w:val="28"/>
        </w:rPr>
        <w:t xml:space="preserve"> и плановый период</w:t>
      </w:r>
      <w:r w:rsidRPr="00F95D4E">
        <w:rPr>
          <w:rFonts w:ascii="Times New Roman" w:hAnsi="Times New Roman"/>
          <w:sz w:val="28"/>
          <w:szCs w:val="28"/>
        </w:rPr>
        <w:t>, требованиям Б</w:t>
      </w:r>
      <w:r>
        <w:rPr>
          <w:rFonts w:ascii="Times New Roman" w:hAnsi="Times New Roman"/>
          <w:sz w:val="28"/>
          <w:szCs w:val="28"/>
        </w:rPr>
        <w:t>юджетного кодекса</w:t>
      </w:r>
      <w:r w:rsidRPr="00F95D4E">
        <w:rPr>
          <w:rFonts w:ascii="Times New Roman" w:hAnsi="Times New Roman"/>
          <w:sz w:val="28"/>
          <w:szCs w:val="28"/>
        </w:rPr>
        <w:t xml:space="preserve"> РФ и нормативным </w:t>
      </w:r>
      <w:r w:rsidRPr="00F95D4E">
        <w:rPr>
          <w:rFonts w:ascii="Times New Roman" w:hAnsi="Times New Roman"/>
          <w:sz w:val="28"/>
          <w:szCs w:val="28"/>
        </w:rPr>
        <w:lastRenderedPageBreak/>
        <w:t xml:space="preserve">правовым актам Российской Федерации, </w:t>
      </w:r>
      <w:r>
        <w:rPr>
          <w:rFonts w:ascii="Times New Roman" w:hAnsi="Times New Roman"/>
          <w:sz w:val="28"/>
          <w:szCs w:val="28"/>
        </w:rPr>
        <w:t>Оренбургск</w:t>
      </w:r>
      <w:r w:rsidR="0020392E">
        <w:rPr>
          <w:rFonts w:ascii="Times New Roman" w:hAnsi="Times New Roman"/>
          <w:sz w:val="28"/>
          <w:szCs w:val="28"/>
        </w:rPr>
        <w:t>ой области и муниципального образования Саракташский поссовет</w:t>
      </w:r>
      <w:r>
        <w:rPr>
          <w:rFonts w:ascii="Times New Roman" w:hAnsi="Times New Roman"/>
          <w:sz w:val="28"/>
          <w:szCs w:val="28"/>
        </w:rPr>
        <w:t>.</w:t>
      </w:r>
    </w:p>
    <w:p w:rsidR="00762DA1" w:rsidRDefault="00762DA1" w:rsidP="002A0830">
      <w:pPr>
        <w:pStyle w:val="21"/>
        <w:tabs>
          <w:tab w:val="left" w:pos="1134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 xml:space="preserve">Основным методологическим принципом является сопоставление информации, полученной по конкретным видам доходов, направлениям расходования средств </w:t>
      </w:r>
      <w:r w:rsidR="0020392E">
        <w:rPr>
          <w:szCs w:val="28"/>
        </w:rPr>
        <w:t>местного бюджета,</w:t>
      </w:r>
      <w:r>
        <w:rPr>
          <w:szCs w:val="28"/>
        </w:rPr>
        <w:t xml:space="preserve"> с данными, содержащимися в отчётных и иных документах проверяемых объектов.</w:t>
      </w:r>
    </w:p>
    <w:p w:rsidR="00762DA1" w:rsidRDefault="00762DA1" w:rsidP="002A0830">
      <w:pPr>
        <w:pStyle w:val="21"/>
        <w:tabs>
          <w:tab w:val="left" w:pos="1134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>В целях определения эффективности использования средств бюджета муниципального образования возможно сопоставление данных за ряд лет.</w:t>
      </w:r>
    </w:p>
    <w:p w:rsidR="00762DA1" w:rsidRDefault="00762DA1" w:rsidP="002A0830">
      <w:pPr>
        <w:pStyle w:val="ae"/>
        <w:numPr>
          <w:ilvl w:val="1"/>
          <w:numId w:val="6"/>
        </w:numPr>
        <w:tabs>
          <w:tab w:val="left" w:pos="567"/>
          <w:tab w:val="left" w:pos="1276"/>
        </w:tabs>
        <w:spacing w:after="0" w:line="276" w:lineRule="auto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приёмами финансового анализа по данным бюджетной отчётности являются:</w:t>
      </w:r>
    </w:p>
    <w:p w:rsidR="00762DA1" w:rsidRDefault="00762DA1" w:rsidP="002A0830">
      <w:pPr>
        <w:pStyle w:val="ae"/>
        <w:tabs>
          <w:tab w:val="left" w:pos="1134"/>
        </w:tabs>
        <w:spacing w:after="0" w:line="276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чтение отчётности,</w:t>
      </w:r>
    </w:p>
    <w:p w:rsidR="00762DA1" w:rsidRDefault="00762DA1" w:rsidP="002A0830">
      <w:pPr>
        <w:pStyle w:val="ae"/>
        <w:tabs>
          <w:tab w:val="left" w:pos="1134"/>
        </w:tabs>
        <w:spacing w:after="0" w:line="276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горизонтальный анализ,</w:t>
      </w:r>
    </w:p>
    <w:p w:rsidR="00762DA1" w:rsidRDefault="00762DA1" w:rsidP="002A0830">
      <w:pPr>
        <w:pStyle w:val="ae"/>
        <w:tabs>
          <w:tab w:val="left" w:pos="1134"/>
        </w:tabs>
        <w:spacing w:after="0" w:line="276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вертикальный анализ. </w:t>
      </w:r>
    </w:p>
    <w:p w:rsidR="00762DA1" w:rsidRDefault="00762DA1" w:rsidP="002A0830">
      <w:pPr>
        <w:pStyle w:val="ae"/>
        <w:tabs>
          <w:tab w:val="left" w:pos="1134"/>
        </w:tabs>
        <w:spacing w:after="0" w:line="276" w:lineRule="auto"/>
        <w:ind w:left="0" w:righ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Чтение отчётности</w:t>
      </w:r>
      <w:r>
        <w:rPr>
          <w:sz w:val="28"/>
          <w:szCs w:val="28"/>
        </w:rPr>
        <w:t xml:space="preserve"> представляет собой информационное ознакомление с финансовым положением субъекта анализа по данным баланса, сопутствующим формам и приложениям к ним. По данным бюджетной отчётности можно судить об имущественном положении организации, характере его деятельности, соотношении средств по их видам в составе активов и т.д. В процессе чтения отчётности важно рассматривать показатели разных форм отчётности в их взаимосвязи.</w:t>
      </w:r>
    </w:p>
    <w:p w:rsidR="00762DA1" w:rsidRDefault="00762DA1" w:rsidP="002A0830">
      <w:pPr>
        <w:pStyle w:val="ae"/>
        <w:tabs>
          <w:tab w:val="left" w:pos="1134"/>
        </w:tabs>
        <w:spacing w:after="0" w:line="276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общее представление об имевших место качественных изменениях в структуре средств и их источников, динамике этих изменений можно получить с помощью горизонтального и вертикального анализа данных бюджетной отчётности.</w:t>
      </w:r>
    </w:p>
    <w:p w:rsidR="00762DA1" w:rsidRDefault="00762DA1" w:rsidP="002A0830">
      <w:pPr>
        <w:pStyle w:val="ae"/>
        <w:tabs>
          <w:tab w:val="left" w:pos="1134"/>
        </w:tabs>
        <w:spacing w:after="0" w:line="276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>
        <w:rPr>
          <w:i/>
          <w:iCs/>
          <w:sz w:val="28"/>
          <w:szCs w:val="28"/>
        </w:rPr>
        <w:t>горизонтального анализа</w:t>
      </w:r>
      <w:r>
        <w:rPr>
          <w:sz w:val="28"/>
          <w:szCs w:val="28"/>
        </w:rPr>
        <w:t xml:space="preserve"> осуществляется сравнение каждой позиции отчётности с соответствующей позицией предыдущего года. Кроме того, в ходе такого анализа определяются абсолютные и относительные изменения величин различных показателей отчётности за определённый период и построение аналитических таблиц, в которых абсолютные балансовые показатели дополняются относительными темпами роста. Он позволяет выявить тенденции изменения отдельных показателей, входящих в состав отчётности.</w:t>
      </w:r>
    </w:p>
    <w:p w:rsidR="00762DA1" w:rsidRDefault="00762DA1" w:rsidP="002A0830">
      <w:pPr>
        <w:pStyle w:val="ae"/>
        <w:tabs>
          <w:tab w:val="left" w:pos="1134"/>
        </w:tabs>
        <w:spacing w:after="0" w:line="276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>
        <w:rPr>
          <w:i/>
          <w:iCs/>
          <w:sz w:val="28"/>
          <w:szCs w:val="28"/>
        </w:rPr>
        <w:t>вертикального анализа</w:t>
      </w:r>
      <w:r>
        <w:rPr>
          <w:sz w:val="28"/>
          <w:szCs w:val="28"/>
        </w:rPr>
        <w:t xml:space="preserve"> - вычисление удельного веса отдельных статей в итоге отчёта, выяснение структуры. Вертикальный анализ заключается в определении структуры итоговых финансовых показателей с выявлением влияния каждой позиции отчётности на результат в целом. В процессе такого анализа целесообразно использование не только данных бюджетной отчётности, но и актов проверок, входящих и исходящих писем по вопросам финансово-хозяйственной деятельности, плановую информацию и данные </w:t>
      </w:r>
      <w:r>
        <w:rPr>
          <w:sz w:val="28"/>
          <w:szCs w:val="28"/>
        </w:rPr>
        <w:lastRenderedPageBreak/>
        <w:t>внутренних отчётов. Ознакомление с ними позволяет получить дополнительный материал для всестороннего изучения специфики деятельности учреждения.</w:t>
      </w:r>
    </w:p>
    <w:p w:rsidR="006E5F2B" w:rsidRDefault="006E5F2B" w:rsidP="002A0830">
      <w:pPr>
        <w:pStyle w:val="ae"/>
        <w:tabs>
          <w:tab w:val="left" w:pos="1134"/>
        </w:tabs>
        <w:spacing w:after="0" w:line="276" w:lineRule="auto"/>
        <w:ind w:left="0" w:right="0" w:firstLine="709"/>
        <w:jc w:val="both"/>
        <w:rPr>
          <w:sz w:val="28"/>
          <w:szCs w:val="28"/>
        </w:rPr>
      </w:pPr>
    </w:p>
    <w:p w:rsidR="006E5F2B" w:rsidRDefault="00657AFB" w:rsidP="00CD0934">
      <w:pPr>
        <w:pStyle w:val="1"/>
        <w:numPr>
          <w:ilvl w:val="0"/>
          <w:numId w:val="6"/>
        </w:numPr>
        <w:tabs>
          <w:tab w:val="left" w:pos="284"/>
          <w:tab w:val="left" w:pos="567"/>
        </w:tabs>
        <w:jc w:val="center"/>
        <w:rPr>
          <w:b/>
          <w:szCs w:val="28"/>
        </w:rPr>
      </w:pPr>
      <w:bookmarkStart w:id="5" w:name="_Toc380823260"/>
      <w:r w:rsidRPr="00CD0934">
        <w:rPr>
          <w:b/>
          <w:szCs w:val="28"/>
        </w:rPr>
        <w:t xml:space="preserve">Цель, </w:t>
      </w:r>
      <w:r w:rsidR="006E5F2B" w:rsidRPr="00CD0934">
        <w:rPr>
          <w:b/>
          <w:szCs w:val="28"/>
        </w:rPr>
        <w:t>задачи</w:t>
      </w:r>
      <w:r w:rsidRPr="00CD0934">
        <w:rPr>
          <w:b/>
          <w:szCs w:val="28"/>
        </w:rPr>
        <w:t>, предмет и объекты</w:t>
      </w:r>
      <w:r w:rsidR="006E5F2B" w:rsidRPr="00CD0934">
        <w:rPr>
          <w:b/>
          <w:szCs w:val="28"/>
        </w:rPr>
        <w:t xml:space="preserve"> внешней проверки</w:t>
      </w:r>
      <w:bookmarkEnd w:id="5"/>
    </w:p>
    <w:p w:rsidR="00CD0934" w:rsidRPr="00CD0934" w:rsidRDefault="00CD0934" w:rsidP="00CD0934"/>
    <w:p w:rsidR="00C95DFE" w:rsidRPr="00C95DFE" w:rsidRDefault="00C95DFE" w:rsidP="002A0830">
      <w:pPr>
        <w:pStyle w:val="aa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95DFE">
        <w:rPr>
          <w:rFonts w:ascii="Times New Roman" w:hAnsi="Times New Roman"/>
          <w:sz w:val="28"/>
          <w:szCs w:val="28"/>
        </w:rPr>
        <w:t>Целями внешней проверки являются</w:t>
      </w:r>
      <w:r>
        <w:rPr>
          <w:rFonts w:ascii="Times New Roman" w:hAnsi="Times New Roman"/>
          <w:sz w:val="28"/>
          <w:szCs w:val="28"/>
        </w:rPr>
        <w:t>:</w:t>
      </w:r>
      <w:r w:rsidRPr="00C95DFE">
        <w:rPr>
          <w:rFonts w:ascii="Times New Roman" w:hAnsi="Times New Roman"/>
          <w:sz w:val="28"/>
          <w:szCs w:val="28"/>
        </w:rPr>
        <w:t xml:space="preserve"> определение соответствия отчета об исполнении бюджета муниципального образования и бюджетной отчетности требованиям бюджетного законодательства, </w:t>
      </w:r>
      <w:r w:rsidRPr="00657AFB">
        <w:rPr>
          <w:rFonts w:ascii="Times New Roman" w:hAnsi="Times New Roman"/>
          <w:bCs/>
          <w:sz w:val="28"/>
          <w:szCs w:val="28"/>
        </w:rPr>
        <w:t xml:space="preserve">установление соответствия фактического исполнения бюджета его плановым назначениям, установленным решениями </w:t>
      </w:r>
      <w:r w:rsidRPr="00C95DFE">
        <w:rPr>
          <w:rFonts w:ascii="Times New Roman" w:hAnsi="Times New Roman"/>
          <w:bCs/>
          <w:sz w:val="28"/>
          <w:szCs w:val="28"/>
        </w:rPr>
        <w:t>Совета депутатов муниципального образования Саракташский поссовет</w:t>
      </w:r>
      <w:r>
        <w:rPr>
          <w:rFonts w:ascii="Times New Roman" w:hAnsi="Times New Roman"/>
          <w:sz w:val="28"/>
          <w:szCs w:val="28"/>
        </w:rPr>
        <w:t>,</w:t>
      </w:r>
      <w:r w:rsidRPr="00C95DFE">
        <w:rPr>
          <w:rFonts w:ascii="Times New Roman" w:hAnsi="Times New Roman"/>
          <w:sz w:val="28"/>
          <w:szCs w:val="28"/>
        </w:rPr>
        <w:t xml:space="preserve"> оценка достоверности отчетности об исполнении бюджета, выявление возможных нарушений, недостатков и их последствий.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5F2B" w:rsidRPr="00D90355" w:rsidRDefault="006E5F2B" w:rsidP="002A0830">
      <w:pPr>
        <w:pStyle w:val="HTML"/>
        <w:numPr>
          <w:ilvl w:val="1"/>
          <w:numId w:val="9"/>
        </w:numPr>
        <w:tabs>
          <w:tab w:val="clear" w:pos="916"/>
          <w:tab w:val="clear" w:pos="1832"/>
          <w:tab w:val="clear" w:pos="2748"/>
          <w:tab w:val="left" w:pos="1276"/>
          <w:tab w:val="left" w:pos="144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90355">
        <w:rPr>
          <w:rFonts w:ascii="Times New Roman" w:hAnsi="Times New Roman"/>
          <w:sz w:val="28"/>
          <w:szCs w:val="28"/>
        </w:rPr>
        <w:t>адачами п</w:t>
      </w:r>
      <w:r>
        <w:rPr>
          <w:rFonts w:ascii="Times New Roman" w:hAnsi="Times New Roman"/>
          <w:sz w:val="28"/>
          <w:szCs w:val="28"/>
        </w:rPr>
        <w:t>роведения внешней проверки являю</w:t>
      </w:r>
      <w:r w:rsidRPr="00D90355">
        <w:rPr>
          <w:rFonts w:ascii="Times New Roman" w:hAnsi="Times New Roman"/>
          <w:sz w:val="28"/>
          <w:szCs w:val="28"/>
        </w:rPr>
        <w:t>тся:</w:t>
      </w:r>
    </w:p>
    <w:p w:rsidR="00C95DFE" w:rsidRPr="00C95DFE" w:rsidRDefault="00DD2F15" w:rsidP="002A0830">
      <w:pPr>
        <w:pStyle w:val="Default"/>
        <w:tabs>
          <w:tab w:val="left" w:pos="567"/>
        </w:tabs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DFE">
        <w:rPr>
          <w:sz w:val="28"/>
          <w:szCs w:val="28"/>
        </w:rPr>
        <w:t xml:space="preserve">- </w:t>
      </w:r>
      <w:r w:rsidR="00C95DFE" w:rsidRPr="00C95DFE">
        <w:rPr>
          <w:sz w:val="28"/>
          <w:szCs w:val="28"/>
        </w:rPr>
        <w:t xml:space="preserve">контроль своевременности,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средств; </w:t>
      </w:r>
    </w:p>
    <w:p w:rsidR="00C95DFE" w:rsidRPr="00C95DFE" w:rsidRDefault="00C95DFE" w:rsidP="002A0830">
      <w:pPr>
        <w:pStyle w:val="Default"/>
        <w:tabs>
          <w:tab w:val="left" w:pos="567"/>
        </w:tabs>
        <w:spacing w:after="44" w:line="276" w:lineRule="auto"/>
        <w:jc w:val="both"/>
        <w:rPr>
          <w:sz w:val="28"/>
          <w:szCs w:val="28"/>
        </w:rPr>
      </w:pPr>
      <w:r w:rsidRPr="00C95DFE">
        <w:rPr>
          <w:sz w:val="28"/>
          <w:szCs w:val="28"/>
        </w:rPr>
        <w:t xml:space="preserve"> </w:t>
      </w:r>
      <w:r w:rsidR="00DD2F15">
        <w:rPr>
          <w:sz w:val="28"/>
          <w:szCs w:val="28"/>
        </w:rPr>
        <w:t xml:space="preserve">       </w:t>
      </w:r>
      <w:r>
        <w:rPr>
          <w:sz w:val="28"/>
          <w:szCs w:val="28"/>
        </w:rPr>
        <w:t>- у</w:t>
      </w:r>
      <w:r w:rsidRPr="00C95DFE">
        <w:rPr>
          <w:sz w:val="28"/>
          <w:szCs w:val="28"/>
        </w:rPr>
        <w:t xml:space="preserve">становление полноты и достоверности годового отчета об исполнении бюджета; </w:t>
      </w:r>
    </w:p>
    <w:p w:rsidR="00C95DFE" w:rsidRPr="00C95DFE" w:rsidRDefault="00DD2F15" w:rsidP="002A0830">
      <w:pPr>
        <w:pStyle w:val="Default"/>
        <w:tabs>
          <w:tab w:val="left" w:pos="567"/>
        </w:tabs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DFE">
        <w:rPr>
          <w:sz w:val="28"/>
          <w:szCs w:val="28"/>
        </w:rPr>
        <w:t>-</w:t>
      </w:r>
      <w:r w:rsidR="00C95DFE" w:rsidRPr="00C95DFE">
        <w:rPr>
          <w:sz w:val="28"/>
          <w:szCs w:val="28"/>
        </w:rPr>
        <w:t xml:space="preserve"> оценка социально-экономических (макроэкономических) условий (основных показателей прогноза социально-экономического развития) и результатов исполнения бюджета; </w:t>
      </w:r>
    </w:p>
    <w:p w:rsidR="00C95DFE" w:rsidRPr="00C95DFE" w:rsidRDefault="00DD2F15" w:rsidP="002A0830">
      <w:pPr>
        <w:pStyle w:val="Default"/>
        <w:tabs>
          <w:tab w:val="left" w:pos="567"/>
        </w:tabs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DFE">
        <w:rPr>
          <w:sz w:val="28"/>
          <w:szCs w:val="28"/>
        </w:rPr>
        <w:t>-</w:t>
      </w:r>
      <w:r w:rsidR="00C95DFE" w:rsidRPr="00C95DFE">
        <w:rPr>
          <w:sz w:val="28"/>
          <w:szCs w:val="28"/>
        </w:rPr>
        <w:t xml:space="preserve"> определение степени выполнения требований законодательства при организации исполнения бюджета; </w:t>
      </w:r>
    </w:p>
    <w:p w:rsidR="00C95DFE" w:rsidRPr="00C95DFE" w:rsidRDefault="00DD2F15" w:rsidP="002A0830">
      <w:pPr>
        <w:pStyle w:val="Default"/>
        <w:tabs>
          <w:tab w:val="left" w:pos="567"/>
        </w:tabs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DFE">
        <w:rPr>
          <w:sz w:val="28"/>
          <w:szCs w:val="28"/>
        </w:rPr>
        <w:t xml:space="preserve">- </w:t>
      </w:r>
      <w:r w:rsidR="00C95DFE" w:rsidRPr="00C95DFE">
        <w:rPr>
          <w:sz w:val="28"/>
          <w:szCs w:val="28"/>
        </w:rPr>
        <w:t xml:space="preserve">оценка соблюдения (выполнения) бюджетных назначений и иных показателей, установленных решением о местном бюджете; </w:t>
      </w:r>
    </w:p>
    <w:p w:rsidR="00C95DFE" w:rsidRPr="00C95DFE" w:rsidRDefault="00DD2F15" w:rsidP="002A0830">
      <w:pPr>
        <w:pStyle w:val="Default"/>
        <w:tabs>
          <w:tab w:val="left" w:pos="567"/>
        </w:tabs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DFE">
        <w:rPr>
          <w:sz w:val="28"/>
          <w:szCs w:val="28"/>
        </w:rPr>
        <w:t xml:space="preserve">- </w:t>
      </w:r>
      <w:r w:rsidR="00C95DFE" w:rsidRPr="00C95DFE">
        <w:rPr>
          <w:sz w:val="28"/>
          <w:szCs w:val="28"/>
        </w:rPr>
        <w:t xml:space="preserve">оценка формирования и исполнения доходной и расходной частей бюджета, дефицита (профицита) бюджета; </w:t>
      </w:r>
    </w:p>
    <w:p w:rsidR="00C95DFE" w:rsidRPr="00C95DFE" w:rsidRDefault="00DD2F15" w:rsidP="002A0830">
      <w:pPr>
        <w:pStyle w:val="Default"/>
        <w:tabs>
          <w:tab w:val="left" w:pos="567"/>
        </w:tabs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DFE">
        <w:rPr>
          <w:sz w:val="28"/>
          <w:szCs w:val="28"/>
        </w:rPr>
        <w:t xml:space="preserve">- </w:t>
      </w:r>
      <w:r w:rsidR="00C95DFE" w:rsidRPr="00C95DFE">
        <w:rPr>
          <w:sz w:val="28"/>
          <w:szCs w:val="28"/>
        </w:rPr>
        <w:t xml:space="preserve">определение эффективности деятельности по управлению муниципальным имуществом (полноты и своевременности поступления в бюджет доходов от использования муниципального имущества), муниципальным долгом, предоставлению бюджетных кредитов и гарантий; </w:t>
      </w:r>
    </w:p>
    <w:p w:rsidR="00C95DFE" w:rsidRPr="00C95DFE" w:rsidRDefault="00DD2F15" w:rsidP="002A0830">
      <w:pPr>
        <w:pStyle w:val="Default"/>
        <w:tabs>
          <w:tab w:val="left" w:pos="567"/>
        </w:tabs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DFE">
        <w:rPr>
          <w:sz w:val="28"/>
          <w:szCs w:val="28"/>
        </w:rPr>
        <w:t xml:space="preserve">- </w:t>
      </w:r>
      <w:r w:rsidR="00C95DFE" w:rsidRPr="00C95DFE">
        <w:rPr>
          <w:sz w:val="28"/>
          <w:szCs w:val="28"/>
        </w:rPr>
        <w:t xml:space="preserve">оценка полноты и своевременности устранения в отчетном финансовом году нарушений и недостатков, установленных ранее; </w:t>
      </w:r>
    </w:p>
    <w:p w:rsidR="00C95DFE" w:rsidRDefault="00DD2F15" w:rsidP="00444A08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DFE">
        <w:rPr>
          <w:sz w:val="28"/>
          <w:szCs w:val="28"/>
        </w:rPr>
        <w:t>-</w:t>
      </w:r>
      <w:r w:rsidR="00C95DFE" w:rsidRPr="00C95DFE">
        <w:rPr>
          <w:sz w:val="28"/>
          <w:szCs w:val="28"/>
        </w:rPr>
        <w:t xml:space="preserve"> определение направлений совершенствования исполнения бюджета, использования имущества, ведения бюджетного учета и составления бюджетной отчетности. </w:t>
      </w:r>
    </w:p>
    <w:p w:rsidR="00444A08" w:rsidRDefault="00444A08" w:rsidP="00444A08">
      <w:pPr>
        <w:numPr>
          <w:ilvl w:val="1"/>
          <w:numId w:val="0"/>
        </w:numPr>
        <w:suppressLineNumbers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A715EB">
        <w:rPr>
          <w:rFonts w:ascii="Times New Roman" w:hAnsi="Times New Roman"/>
          <w:sz w:val="28"/>
          <w:szCs w:val="28"/>
        </w:rPr>
        <w:t xml:space="preserve">3.3. </w:t>
      </w:r>
      <w:r w:rsidR="00BD381B" w:rsidRPr="00F441F9">
        <w:rPr>
          <w:rFonts w:ascii="Times New Roman" w:hAnsi="Times New Roman"/>
          <w:sz w:val="28"/>
          <w:szCs w:val="28"/>
        </w:rPr>
        <w:t>Предметом внешней проверки являются годовой отчет об исполнении местного бюджета за отчетный финансовый год,</w:t>
      </w:r>
      <w:r w:rsidR="00F441F9" w:rsidRPr="00F441F9">
        <w:rPr>
          <w:rFonts w:ascii="Times New Roman" w:hAnsi="Times New Roman"/>
          <w:sz w:val="28"/>
          <w:szCs w:val="28"/>
        </w:rPr>
        <w:t xml:space="preserve"> </w:t>
      </w:r>
      <w:r w:rsidR="002A53E9" w:rsidRPr="002A53E9"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предоставленные в </w:t>
      </w:r>
      <w:r w:rsidR="002A53E9">
        <w:rPr>
          <w:rFonts w:ascii="Times New Roman" w:hAnsi="Times New Roman" w:cs="Times New Roman"/>
          <w:sz w:val="28"/>
          <w:szCs w:val="28"/>
        </w:rPr>
        <w:t xml:space="preserve">Счетную палату в </w:t>
      </w:r>
      <w:r w:rsidR="002A53E9" w:rsidRPr="002A53E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требованиями закона (решения представительного органа местного самоуправления) о бюджетном процессе, закон (решение) о бюджете на отчётный финансовый год, отдельные нормативные правовые акты, обеспечивающие организацию исполнения бюджета в отчётном финансовом году, </w:t>
      </w:r>
      <w:r w:rsidR="002A53E9" w:rsidRPr="00F376C2">
        <w:rPr>
          <w:rFonts w:ascii="Times New Roman" w:eastAsia="Times New Roman" w:hAnsi="Times New Roman" w:cs="Times New Roman"/>
          <w:sz w:val="28"/>
          <w:szCs w:val="28"/>
        </w:rPr>
        <w:t>бюджетная отчетность ГАБС</w:t>
      </w:r>
      <w:r w:rsidR="002A53E9" w:rsidRPr="002A53E9">
        <w:rPr>
          <w:rFonts w:ascii="Times New Roman" w:eastAsia="Times New Roman" w:hAnsi="Times New Roman" w:cs="Times New Roman"/>
          <w:sz w:val="28"/>
          <w:szCs w:val="28"/>
        </w:rPr>
        <w:t>, а также документы и материалы, необходимые для проведения внешней проверки</w:t>
      </w:r>
      <w:r w:rsidR="002A53E9">
        <w:rPr>
          <w:rFonts w:ascii="Times New Roman" w:hAnsi="Times New Roman" w:cs="Times New Roman"/>
          <w:sz w:val="28"/>
          <w:szCs w:val="28"/>
        </w:rPr>
        <w:t>.</w:t>
      </w:r>
      <w:r w:rsidR="002A53E9" w:rsidRPr="002A5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4A08" w:rsidRPr="00444A08" w:rsidRDefault="00444A08" w:rsidP="00444A08">
      <w:pPr>
        <w:numPr>
          <w:ilvl w:val="1"/>
          <w:numId w:val="0"/>
        </w:numPr>
        <w:suppressLineNumbers/>
        <w:tabs>
          <w:tab w:val="left" w:pos="567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A08">
        <w:rPr>
          <w:rFonts w:ascii="Times New Roman" w:eastAsia="Times New Roman" w:hAnsi="Times New Roman" w:cs="Times New Roman"/>
          <w:sz w:val="28"/>
          <w:szCs w:val="28"/>
        </w:rPr>
        <w:t xml:space="preserve">        3.4. </w:t>
      </w:r>
      <w:r w:rsidR="00BD381B" w:rsidRPr="00444A08">
        <w:rPr>
          <w:rFonts w:ascii="Times New Roman" w:hAnsi="Times New Roman" w:cs="Times New Roman"/>
          <w:sz w:val="28"/>
          <w:szCs w:val="28"/>
        </w:rPr>
        <w:t>Объектами внешней проверки являются</w:t>
      </w:r>
      <w:r w:rsidR="00F441F9" w:rsidRPr="00444A08">
        <w:rPr>
          <w:rFonts w:ascii="Times New Roman" w:hAnsi="Times New Roman" w:cs="Times New Roman"/>
          <w:sz w:val="28"/>
          <w:szCs w:val="28"/>
        </w:rPr>
        <w:t>:</w:t>
      </w:r>
      <w:r w:rsidRPr="00444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A08" w:rsidRPr="00444A08" w:rsidRDefault="00444A08" w:rsidP="00444A08">
      <w:pPr>
        <w:numPr>
          <w:ilvl w:val="1"/>
          <w:numId w:val="0"/>
        </w:numPr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A08">
        <w:rPr>
          <w:rFonts w:ascii="Times New Roman" w:hAnsi="Times New Roman" w:cs="Times New Roman"/>
          <w:sz w:val="28"/>
          <w:szCs w:val="28"/>
        </w:rPr>
        <w:t>- администрация Саракташского поссовета;</w:t>
      </w:r>
    </w:p>
    <w:p w:rsidR="00444A08" w:rsidRPr="00444A08" w:rsidRDefault="00444A08" w:rsidP="00444A08">
      <w:pPr>
        <w:numPr>
          <w:ilvl w:val="1"/>
          <w:numId w:val="0"/>
        </w:numPr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A08">
        <w:rPr>
          <w:rFonts w:ascii="Times New Roman" w:hAnsi="Times New Roman" w:cs="Times New Roman"/>
          <w:sz w:val="28"/>
          <w:szCs w:val="28"/>
        </w:rPr>
        <w:t>- главные администраторы средств местного бюджета.</w:t>
      </w:r>
    </w:p>
    <w:p w:rsidR="00BD381B" w:rsidRDefault="00DD2F15" w:rsidP="00444A08">
      <w:pPr>
        <w:pStyle w:val="Default"/>
        <w:tabs>
          <w:tab w:val="left" w:pos="567"/>
        </w:tabs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381B" w:rsidRPr="00F441F9">
        <w:rPr>
          <w:sz w:val="28"/>
          <w:szCs w:val="28"/>
        </w:rPr>
        <w:t>3.</w:t>
      </w:r>
      <w:r w:rsidR="00444A08">
        <w:rPr>
          <w:sz w:val="28"/>
          <w:szCs w:val="28"/>
        </w:rPr>
        <w:t>5</w:t>
      </w:r>
      <w:r w:rsidR="00BD381B" w:rsidRPr="00F441F9">
        <w:rPr>
          <w:sz w:val="28"/>
          <w:szCs w:val="28"/>
        </w:rPr>
        <w:t>. Внешняя проверка предусматривает проведение контрольных и экспертно-аналитических мероприятий.</w:t>
      </w:r>
    </w:p>
    <w:p w:rsidR="002A0830" w:rsidRPr="00F441F9" w:rsidRDefault="002A0830" w:rsidP="002A0830">
      <w:pPr>
        <w:pStyle w:val="Default"/>
        <w:tabs>
          <w:tab w:val="left" w:pos="567"/>
        </w:tabs>
        <w:spacing w:after="27" w:line="276" w:lineRule="auto"/>
        <w:jc w:val="both"/>
        <w:rPr>
          <w:sz w:val="28"/>
          <w:szCs w:val="28"/>
        </w:rPr>
      </w:pPr>
    </w:p>
    <w:p w:rsidR="006E5F2B" w:rsidRPr="00F441F9" w:rsidRDefault="006E5F2B" w:rsidP="006E5F2B">
      <w:pPr>
        <w:pStyle w:val="1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Cs w:val="28"/>
        </w:rPr>
      </w:pPr>
      <w:bookmarkStart w:id="6" w:name="_Toc380823262"/>
      <w:r w:rsidRPr="00F441F9">
        <w:rPr>
          <w:b/>
          <w:szCs w:val="28"/>
        </w:rPr>
        <w:t>Общие принципы и требования к проведению внешней проверки</w:t>
      </w:r>
      <w:bookmarkEnd w:id="6"/>
    </w:p>
    <w:p w:rsidR="006E5F2B" w:rsidRPr="00F441F9" w:rsidRDefault="006E5F2B" w:rsidP="006E5F2B">
      <w:pPr>
        <w:spacing w:after="0" w:line="240" w:lineRule="auto"/>
        <w:rPr>
          <w:b/>
        </w:rPr>
      </w:pPr>
    </w:p>
    <w:p w:rsidR="006E5F2B" w:rsidRPr="0000625A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1A02BC">
        <w:rPr>
          <w:rFonts w:ascii="Times New Roman" w:hAnsi="Times New Roman"/>
          <w:sz w:val="28"/>
          <w:szCs w:val="28"/>
        </w:rPr>
        <w:t xml:space="preserve">местного </w:t>
      </w:r>
      <w:r>
        <w:rPr>
          <w:rFonts w:ascii="Times New Roman" w:hAnsi="Times New Roman"/>
          <w:sz w:val="28"/>
          <w:szCs w:val="28"/>
        </w:rPr>
        <w:t>бюджета направляется а</w:t>
      </w:r>
      <w:r w:rsidRPr="0000625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00625A">
        <w:rPr>
          <w:rFonts w:ascii="Times New Roman" w:hAnsi="Times New Roman"/>
          <w:sz w:val="28"/>
          <w:szCs w:val="28"/>
        </w:rPr>
        <w:t xml:space="preserve"> </w:t>
      </w:r>
      <w:r w:rsidR="001A02BC">
        <w:rPr>
          <w:rFonts w:ascii="Times New Roman" w:hAnsi="Times New Roman"/>
          <w:sz w:val="28"/>
          <w:szCs w:val="28"/>
        </w:rPr>
        <w:t xml:space="preserve">Саракташского поссовета </w:t>
      </w:r>
      <w:r>
        <w:rPr>
          <w:rFonts w:ascii="Times New Roman" w:hAnsi="Times New Roman"/>
          <w:sz w:val="28"/>
          <w:szCs w:val="28"/>
        </w:rPr>
        <w:t>в адрес Счетной палаты в срок, не позднее 01 апреля текущего финансового года.</w:t>
      </w:r>
    </w:p>
    <w:p w:rsidR="006E5F2B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625A">
        <w:rPr>
          <w:rFonts w:ascii="Times New Roman" w:hAnsi="Times New Roman"/>
          <w:sz w:val="28"/>
          <w:szCs w:val="28"/>
        </w:rPr>
        <w:t xml:space="preserve">Счетная палата </w:t>
      </w:r>
      <w:r w:rsidR="00C65A83" w:rsidRPr="0000625A">
        <w:rPr>
          <w:rFonts w:ascii="Times New Roman" w:hAnsi="Times New Roman"/>
          <w:sz w:val="28"/>
          <w:szCs w:val="28"/>
        </w:rPr>
        <w:t>с учетом данных внешн</w:t>
      </w:r>
      <w:r w:rsidR="00C65A83">
        <w:rPr>
          <w:rFonts w:ascii="Times New Roman" w:hAnsi="Times New Roman"/>
          <w:sz w:val="28"/>
          <w:szCs w:val="28"/>
        </w:rPr>
        <w:t>ей</w:t>
      </w:r>
      <w:r w:rsidR="00C65A83" w:rsidRPr="0000625A">
        <w:rPr>
          <w:rFonts w:ascii="Times New Roman" w:hAnsi="Times New Roman"/>
          <w:sz w:val="28"/>
          <w:szCs w:val="28"/>
        </w:rPr>
        <w:t xml:space="preserve"> проверк</w:t>
      </w:r>
      <w:r w:rsidR="00C65A83">
        <w:rPr>
          <w:rFonts w:ascii="Times New Roman" w:hAnsi="Times New Roman"/>
          <w:sz w:val="28"/>
          <w:szCs w:val="28"/>
        </w:rPr>
        <w:t>и</w:t>
      </w:r>
      <w:r w:rsidR="00C65A83" w:rsidRPr="0000625A">
        <w:rPr>
          <w:rFonts w:ascii="Times New Roman" w:hAnsi="Times New Roman"/>
          <w:sz w:val="28"/>
          <w:szCs w:val="28"/>
        </w:rPr>
        <w:t xml:space="preserve"> </w:t>
      </w:r>
      <w:r w:rsidR="00C65A83">
        <w:rPr>
          <w:rFonts w:ascii="Times New Roman" w:hAnsi="Times New Roman"/>
          <w:sz w:val="28"/>
          <w:szCs w:val="28"/>
        </w:rPr>
        <w:t xml:space="preserve">годовой бюджетной отчетности </w:t>
      </w:r>
      <w:r w:rsidR="00C65A83" w:rsidRPr="0000625A">
        <w:rPr>
          <w:rFonts w:ascii="Times New Roman" w:hAnsi="Times New Roman"/>
          <w:sz w:val="28"/>
          <w:szCs w:val="28"/>
        </w:rPr>
        <w:t xml:space="preserve">ГАБС </w:t>
      </w:r>
      <w:r w:rsidRPr="0000625A">
        <w:rPr>
          <w:rFonts w:ascii="Times New Roman" w:hAnsi="Times New Roman"/>
          <w:sz w:val="28"/>
          <w:szCs w:val="28"/>
        </w:rPr>
        <w:t>готовит заключение на годовой отчет об исполнении</w:t>
      </w:r>
      <w:r w:rsidR="001A02BC">
        <w:rPr>
          <w:rFonts w:ascii="Times New Roman" w:hAnsi="Times New Roman"/>
          <w:sz w:val="28"/>
          <w:szCs w:val="28"/>
        </w:rPr>
        <w:t xml:space="preserve"> местного </w:t>
      </w:r>
      <w:r w:rsidRPr="0000625A">
        <w:rPr>
          <w:rFonts w:ascii="Times New Roman" w:hAnsi="Times New Roman"/>
          <w:sz w:val="28"/>
          <w:szCs w:val="28"/>
        </w:rPr>
        <w:t xml:space="preserve"> бюджета.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25A">
        <w:rPr>
          <w:rFonts w:ascii="Times New Roman" w:hAnsi="Times New Roman"/>
          <w:sz w:val="28"/>
          <w:szCs w:val="28"/>
        </w:rPr>
        <w:t>Подготовка заключения осуществляется в срок, не превышающий одного месяца со дня предоставления отчета об исполнении бюджета.</w:t>
      </w:r>
    </w:p>
    <w:p w:rsidR="006E5F2B" w:rsidRPr="0000625A" w:rsidRDefault="00C65A83" w:rsidP="002A0830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6E5F2B">
        <w:rPr>
          <w:rFonts w:ascii="Times New Roman" w:hAnsi="Times New Roman"/>
          <w:sz w:val="28"/>
          <w:szCs w:val="28"/>
        </w:rPr>
        <w:t>Заключение на годовой отчет об исполнении бюджета представляется Счетной палатой в Совет</w:t>
      </w:r>
      <w:r w:rsidR="002F7CCB">
        <w:rPr>
          <w:rFonts w:ascii="Times New Roman" w:hAnsi="Times New Roman"/>
          <w:sz w:val="28"/>
          <w:szCs w:val="28"/>
        </w:rPr>
        <w:t xml:space="preserve"> депутатов муниципального образования Саракташский поссовет</w:t>
      </w:r>
      <w:r w:rsidR="006E5F2B">
        <w:rPr>
          <w:rFonts w:ascii="Times New Roman" w:hAnsi="Times New Roman"/>
          <w:sz w:val="28"/>
          <w:szCs w:val="28"/>
        </w:rPr>
        <w:t xml:space="preserve"> с одновременным направлением в администрацию </w:t>
      </w:r>
      <w:r w:rsidR="002F7CCB">
        <w:rPr>
          <w:rFonts w:ascii="Times New Roman" w:hAnsi="Times New Roman"/>
          <w:sz w:val="28"/>
          <w:szCs w:val="28"/>
        </w:rPr>
        <w:t>Саракташского поссовета</w:t>
      </w:r>
      <w:r>
        <w:rPr>
          <w:rFonts w:ascii="Times New Roman" w:hAnsi="Times New Roman"/>
          <w:sz w:val="28"/>
          <w:szCs w:val="28"/>
        </w:rPr>
        <w:t xml:space="preserve"> не позднее 30 апреля текущего финансового года.</w:t>
      </w:r>
    </w:p>
    <w:p w:rsidR="006E5F2B" w:rsidRDefault="00C65A83" w:rsidP="002A0830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26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5F2B">
        <w:rPr>
          <w:rFonts w:ascii="Times New Roman" w:hAnsi="Times New Roman"/>
          <w:sz w:val="28"/>
          <w:szCs w:val="28"/>
        </w:rPr>
        <w:t>.4. При проведении внешней проверки должностные лица Счетной палаты должны руководствоваться нормами бюджетного законодательства Российской Федерации, Оренбургской области</w:t>
      </w:r>
      <w:r w:rsidR="00F10972">
        <w:rPr>
          <w:rFonts w:ascii="Times New Roman" w:hAnsi="Times New Roman"/>
          <w:sz w:val="28"/>
          <w:szCs w:val="28"/>
        </w:rPr>
        <w:t xml:space="preserve">, а также нормативными правовыми актами </w:t>
      </w:r>
      <w:r w:rsidR="009445AE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2F7CCB" w:rsidRPr="00F10972">
        <w:rPr>
          <w:rFonts w:ascii="Times New Roman" w:hAnsi="Times New Roman"/>
          <w:sz w:val="28"/>
          <w:szCs w:val="28"/>
        </w:rPr>
        <w:t>муниципального образования Саракташский поссовет.</w:t>
      </w:r>
      <w:r w:rsidR="002F7CCB">
        <w:rPr>
          <w:rFonts w:ascii="Times New Roman" w:hAnsi="Times New Roman"/>
          <w:sz w:val="28"/>
          <w:szCs w:val="28"/>
        </w:rPr>
        <w:t xml:space="preserve"> </w:t>
      </w:r>
      <w:r w:rsidR="006E5F2B">
        <w:rPr>
          <w:rFonts w:ascii="Times New Roman" w:hAnsi="Times New Roman"/>
          <w:sz w:val="28"/>
          <w:szCs w:val="28"/>
        </w:rPr>
        <w:t xml:space="preserve"> </w:t>
      </w:r>
    </w:p>
    <w:p w:rsidR="006E5F2B" w:rsidRPr="00C85A05" w:rsidRDefault="00C65A83" w:rsidP="002A0830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5F2B" w:rsidRPr="00C85A05">
        <w:rPr>
          <w:rFonts w:ascii="Times New Roman" w:hAnsi="Times New Roman"/>
          <w:sz w:val="28"/>
          <w:szCs w:val="28"/>
        </w:rPr>
        <w:t>.</w:t>
      </w:r>
      <w:r w:rsidR="006E5F2B">
        <w:rPr>
          <w:rFonts w:ascii="Times New Roman" w:hAnsi="Times New Roman"/>
          <w:sz w:val="28"/>
          <w:szCs w:val="28"/>
        </w:rPr>
        <w:t>5</w:t>
      </w:r>
      <w:r w:rsidR="006E5F2B" w:rsidRPr="00C85A05">
        <w:rPr>
          <w:rFonts w:ascii="Times New Roman" w:hAnsi="Times New Roman"/>
          <w:sz w:val="28"/>
          <w:szCs w:val="28"/>
        </w:rPr>
        <w:t>. Ограничения, влияющие на возможность обнаружения существенных искажений годовой отчетности, имеют место в силу следующих причин:</w:t>
      </w:r>
    </w:p>
    <w:p w:rsidR="006E5F2B" w:rsidRPr="00C85A05" w:rsidRDefault="00F10972" w:rsidP="00F10972">
      <w:pPr>
        <w:shd w:val="clear" w:color="auto" w:fill="FFFFFF"/>
        <w:tabs>
          <w:tab w:val="left" w:pos="567"/>
          <w:tab w:val="left" w:pos="1080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0002">
        <w:rPr>
          <w:rFonts w:ascii="Times New Roman" w:hAnsi="Times New Roman"/>
          <w:sz w:val="28"/>
          <w:szCs w:val="28"/>
        </w:rPr>
        <w:t xml:space="preserve">- </w:t>
      </w:r>
      <w:r w:rsidR="006E5F2B" w:rsidRPr="00C85A05">
        <w:rPr>
          <w:rFonts w:ascii="Times New Roman" w:hAnsi="Times New Roman"/>
          <w:sz w:val="28"/>
          <w:szCs w:val="28"/>
        </w:rPr>
        <w:t xml:space="preserve">внешняя проверка осуществляется </w:t>
      </w:r>
      <w:r w:rsidR="006E5F2B">
        <w:rPr>
          <w:rFonts w:ascii="Times New Roman" w:hAnsi="Times New Roman"/>
          <w:sz w:val="28"/>
          <w:szCs w:val="28"/>
        </w:rPr>
        <w:t>без представления первичной документации</w:t>
      </w:r>
      <w:r w:rsidR="006E5F2B" w:rsidRPr="00C85A05">
        <w:rPr>
          <w:rFonts w:ascii="Times New Roman" w:hAnsi="Times New Roman"/>
          <w:sz w:val="28"/>
          <w:szCs w:val="28"/>
        </w:rPr>
        <w:t>;</w:t>
      </w:r>
    </w:p>
    <w:p w:rsidR="006E5F2B" w:rsidRPr="00C85A05" w:rsidRDefault="00F10972" w:rsidP="00F10972">
      <w:pPr>
        <w:shd w:val="clear" w:color="auto" w:fill="FFFFFF"/>
        <w:tabs>
          <w:tab w:val="left" w:pos="567"/>
          <w:tab w:val="left" w:pos="1080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0002">
        <w:rPr>
          <w:rFonts w:ascii="Times New Roman" w:hAnsi="Times New Roman"/>
          <w:sz w:val="28"/>
          <w:szCs w:val="28"/>
        </w:rPr>
        <w:t xml:space="preserve">- </w:t>
      </w:r>
      <w:r w:rsidR="006E5F2B" w:rsidRPr="00C85A05">
        <w:rPr>
          <w:rFonts w:ascii="Times New Roman" w:hAnsi="Times New Roman"/>
          <w:sz w:val="28"/>
          <w:szCs w:val="28"/>
        </w:rPr>
        <w:t>в ходе проверки применяются выборочные методы;</w:t>
      </w:r>
    </w:p>
    <w:p w:rsidR="006E5F2B" w:rsidRPr="00C85A05" w:rsidRDefault="00F10972" w:rsidP="00F10972">
      <w:pPr>
        <w:shd w:val="clear" w:color="auto" w:fill="FFFFFF"/>
        <w:tabs>
          <w:tab w:val="left" w:pos="567"/>
          <w:tab w:val="left" w:pos="1080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EB0002">
        <w:rPr>
          <w:rFonts w:ascii="Times New Roman" w:hAnsi="Times New Roman"/>
          <w:sz w:val="28"/>
          <w:szCs w:val="28"/>
        </w:rPr>
        <w:t xml:space="preserve">- </w:t>
      </w:r>
      <w:r w:rsidR="006E5F2B" w:rsidRPr="00C85A05">
        <w:rPr>
          <w:rFonts w:ascii="Times New Roman" w:hAnsi="Times New Roman"/>
          <w:sz w:val="28"/>
          <w:szCs w:val="28"/>
        </w:rPr>
        <w:t>подверженность системы бухгалтерского учета и внутреннего контроля влиянию человеческого фактора;</w:t>
      </w:r>
    </w:p>
    <w:p w:rsidR="006E5F2B" w:rsidRPr="00C85A05" w:rsidRDefault="00F10972" w:rsidP="00F10972">
      <w:pPr>
        <w:shd w:val="clear" w:color="auto" w:fill="FFFFFF"/>
        <w:tabs>
          <w:tab w:val="left" w:pos="567"/>
          <w:tab w:val="left" w:pos="1080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0002">
        <w:rPr>
          <w:rFonts w:ascii="Times New Roman" w:hAnsi="Times New Roman"/>
          <w:sz w:val="28"/>
          <w:szCs w:val="28"/>
        </w:rPr>
        <w:t xml:space="preserve">- </w:t>
      </w:r>
      <w:r w:rsidR="006E5F2B" w:rsidRPr="00C85A05">
        <w:rPr>
          <w:rFonts w:ascii="Times New Roman" w:hAnsi="Times New Roman"/>
          <w:sz w:val="28"/>
          <w:szCs w:val="28"/>
        </w:rPr>
        <w:t>преобладающая часть доказательств лишь предоставляет доводы в подтверждение определенного вывода, а не носит исчерпывающего характера;</w:t>
      </w:r>
    </w:p>
    <w:p w:rsidR="006E5F2B" w:rsidRDefault="00EB0002" w:rsidP="002A0830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5F2B">
        <w:rPr>
          <w:rFonts w:ascii="Times New Roman" w:hAnsi="Times New Roman"/>
          <w:sz w:val="28"/>
          <w:szCs w:val="28"/>
        </w:rPr>
        <w:t>.6. Объем мероприятий по внешней проверке определяется перечнем и характером контрольных и экспертных процедур, которые необходимы для достижения цели внешней проверки при заданных обстоятельствах.</w:t>
      </w:r>
    </w:p>
    <w:p w:rsidR="006E5F2B" w:rsidRDefault="00EB0002" w:rsidP="002A0830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5F2B">
        <w:rPr>
          <w:rFonts w:ascii="Times New Roman" w:hAnsi="Times New Roman"/>
          <w:sz w:val="28"/>
          <w:szCs w:val="28"/>
        </w:rPr>
        <w:t>.7. Перечень контрольных и экспертных процедур определяется в соответствии с Программой проведения внешней проверки конкретно для каждого объекта контроля.</w:t>
      </w:r>
    </w:p>
    <w:p w:rsidR="006E5F2B" w:rsidRDefault="00DD2F15" w:rsidP="002A0830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144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5F2B">
        <w:rPr>
          <w:rFonts w:ascii="Times New Roman" w:hAnsi="Times New Roman"/>
          <w:sz w:val="28"/>
          <w:szCs w:val="28"/>
        </w:rPr>
        <w:t>.8. Проведение контрольного и экспертного мероприятия подлежит документированию.</w:t>
      </w:r>
    </w:p>
    <w:p w:rsidR="006E5F2B" w:rsidRDefault="00DD2F15" w:rsidP="002A0830">
      <w:pPr>
        <w:pStyle w:val="HTML"/>
        <w:tabs>
          <w:tab w:val="clear" w:pos="916"/>
          <w:tab w:val="clear" w:pos="1832"/>
          <w:tab w:val="clear" w:pos="2748"/>
          <w:tab w:val="left" w:pos="900"/>
          <w:tab w:val="left" w:pos="1134"/>
          <w:tab w:val="left" w:pos="126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5F2B">
        <w:rPr>
          <w:rFonts w:ascii="Times New Roman" w:hAnsi="Times New Roman"/>
          <w:sz w:val="28"/>
          <w:szCs w:val="28"/>
        </w:rPr>
        <w:t>.9. Должностные лица Счетной палаты несут ответственность за сохранность документов и конфиденциальность полученной в ходе контрольного мероприятия информации.</w:t>
      </w:r>
    </w:p>
    <w:p w:rsidR="006E5F2B" w:rsidRDefault="006E5F2B" w:rsidP="006E5F2B">
      <w:pPr>
        <w:pStyle w:val="aa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F2B" w:rsidRPr="00EB0002" w:rsidRDefault="006E5F2B" w:rsidP="006E5F2B">
      <w:pPr>
        <w:pStyle w:val="1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Cs w:val="28"/>
        </w:rPr>
      </w:pPr>
      <w:bookmarkStart w:id="7" w:name="_Toc380823263"/>
      <w:r w:rsidRPr="00EB0002">
        <w:rPr>
          <w:b/>
          <w:szCs w:val="28"/>
        </w:rPr>
        <w:t>Формы, методы и процедуры проведения внешней проверки</w:t>
      </w:r>
      <w:bookmarkEnd w:id="7"/>
    </w:p>
    <w:p w:rsidR="006E5F2B" w:rsidRPr="00474606" w:rsidRDefault="006E5F2B" w:rsidP="006E5F2B">
      <w:pPr>
        <w:spacing w:after="0" w:line="240" w:lineRule="auto"/>
      </w:pPr>
    </w:p>
    <w:p w:rsidR="006E5F2B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внешней проверки осуществляются следующие формы контроля:</w:t>
      </w:r>
    </w:p>
    <w:p w:rsidR="006E5F2B" w:rsidRDefault="00DD2F15" w:rsidP="002A0830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>
        <w:rPr>
          <w:rFonts w:ascii="Times New Roman" w:hAnsi="Times New Roman"/>
          <w:sz w:val="28"/>
          <w:szCs w:val="28"/>
        </w:rPr>
        <w:t>Экспертно-аналитические мероприятия (экспертиза) по анализу данных бюджетной отчетности и иной информации об исполнении бюджета;</w:t>
      </w:r>
    </w:p>
    <w:p w:rsidR="006E5F2B" w:rsidRDefault="00DD2F15" w:rsidP="002A0830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>
        <w:rPr>
          <w:rFonts w:ascii="Times New Roman" w:hAnsi="Times New Roman"/>
          <w:sz w:val="28"/>
          <w:szCs w:val="28"/>
        </w:rPr>
        <w:t>Контрольные мероприятия (с выходом на объект) по проверке достоверности данных бюджетной отчетности.</w:t>
      </w:r>
    </w:p>
    <w:p w:rsidR="006E5F2B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Внешняя проверка в разрезе объектов контроля может проводиться на камеральном и выездном уровне.</w:t>
      </w:r>
    </w:p>
    <w:p w:rsidR="006E5F2B" w:rsidRDefault="006E5F2B" w:rsidP="002A0830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камеральной проверкой понимается проведение контрольного мероприятия на основании представленных объектом проверки документов (информации) без выхода на объект проверки.</w:t>
      </w:r>
    </w:p>
    <w:p w:rsidR="006E5F2B" w:rsidRDefault="006E5F2B" w:rsidP="002A0830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Выездная проверка проводится непосредственно по месту нахождения объекта контроля.</w:t>
      </w:r>
    </w:p>
    <w:p w:rsidR="006E5F2B" w:rsidRDefault="006E5F2B" w:rsidP="002A0830">
      <w:pPr>
        <w:pStyle w:val="aa"/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форме проведения контрольного мероприятия принимается на подготовительном этапе проверки.</w:t>
      </w:r>
    </w:p>
    <w:p w:rsidR="006E5F2B" w:rsidRPr="00566ADB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>Методы проведения внешней проверки:</w:t>
      </w:r>
    </w:p>
    <w:p w:rsidR="006E5F2B" w:rsidRPr="00566ADB" w:rsidRDefault="00CC1A83" w:rsidP="002A0830">
      <w:pPr>
        <w:shd w:val="clear" w:color="auto" w:fill="FFFFFF"/>
        <w:tabs>
          <w:tab w:val="left" w:pos="1134"/>
        </w:tabs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566ADB">
        <w:rPr>
          <w:rFonts w:ascii="Times New Roman" w:hAnsi="Times New Roman"/>
          <w:sz w:val="28"/>
          <w:szCs w:val="28"/>
        </w:rPr>
        <w:t>сплошная проверка;</w:t>
      </w:r>
    </w:p>
    <w:p w:rsidR="006E5F2B" w:rsidRPr="00566ADB" w:rsidRDefault="00CC1A83" w:rsidP="002A0830">
      <w:pPr>
        <w:shd w:val="clear" w:color="auto" w:fill="FFFFFF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566ADB">
        <w:rPr>
          <w:rFonts w:ascii="Times New Roman" w:hAnsi="Times New Roman"/>
          <w:sz w:val="28"/>
          <w:szCs w:val="28"/>
        </w:rPr>
        <w:t>выборочная проверка (отбор отдельных элементов).</w:t>
      </w:r>
    </w:p>
    <w:p w:rsidR="006E5F2B" w:rsidRPr="00566ADB" w:rsidRDefault="006E5F2B" w:rsidP="002A0830">
      <w:pPr>
        <w:pStyle w:val="HTML"/>
        <w:tabs>
          <w:tab w:val="left" w:pos="1134"/>
          <w:tab w:val="left" w:pos="126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 xml:space="preserve">Определение метода проведения внешней проверки зависит от результатов предварительного изучения деятельности, оценки надежности системы внутреннего контроля, рисков хозяйственной деятельности объекта проверки, а </w:t>
      </w:r>
      <w:r w:rsidRPr="00566ADB">
        <w:rPr>
          <w:rFonts w:ascii="Times New Roman" w:hAnsi="Times New Roman"/>
          <w:sz w:val="28"/>
          <w:szCs w:val="28"/>
        </w:rPr>
        <w:lastRenderedPageBreak/>
        <w:t xml:space="preserve">также возможностей организационного, материально-технического и кадрового обеспечения </w:t>
      </w:r>
      <w:r>
        <w:rPr>
          <w:rFonts w:ascii="Times New Roman" w:hAnsi="Times New Roman"/>
          <w:sz w:val="28"/>
          <w:szCs w:val="28"/>
        </w:rPr>
        <w:t>Счетной палаты</w:t>
      </w:r>
      <w:r w:rsidRPr="00566ADB">
        <w:rPr>
          <w:rFonts w:ascii="Times New Roman" w:hAnsi="Times New Roman"/>
          <w:sz w:val="28"/>
          <w:szCs w:val="28"/>
        </w:rPr>
        <w:t>.</w:t>
      </w:r>
    </w:p>
    <w:p w:rsidR="006E5F2B" w:rsidRPr="00566ADB" w:rsidRDefault="006E5F2B" w:rsidP="002A08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>Проверка проводится методом достоверности и последовательности показателей бюджетной отчетности и регистров бюджетного учета.</w:t>
      </w:r>
    </w:p>
    <w:p w:rsidR="006E5F2B" w:rsidRPr="00566ADB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 xml:space="preserve">Проверка проводится по каждой форме бюджетной отчетности раздельно путем сопоставления показателей, содержащихся в соответствующей форме с остатками и оборотами по счетам главной книги. </w:t>
      </w:r>
    </w:p>
    <w:p w:rsidR="006E5F2B" w:rsidRPr="00566ADB" w:rsidRDefault="006E5F2B" w:rsidP="002A08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 xml:space="preserve">В тех случаях, когда показатели, содержащиеся в форме отчетности, не могут быть проверены по данным главной книги, то </w:t>
      </w:r>
      <w:r>
        <w:rPr>
          <w:rFonts w:ascii="Times New Roman" w:hAnsi="Times New Roman"/>
          <w:sz w:val="28"/>
          <w:szCs w:val="28"/>
        </w:rPr>
        <w:t>должностные лица Счетной палаты</w:t>
      </w:r>
      <w:r w:rsidRPr="00566ADB">
        <w:rPr>
          <w:rFonts w:ascii="Times New Roman" w:hAnsi="Times New Roman"/>
          <w:sz w:val="28"/>
          <w:szCs w:val="28"/>
        </w:rPr>
        <w:t xml:space="preserve"> используют соответствующие регистры аналитического учета.</w:t>
      </w:r>
    </w:p>
    <w:p w:rsidR="006E5F2B" w:rsidRPr="00566ADB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>Проверка достоверности позволяет определить:</w:t>
      </w:r>
    </w:p>
    <w:p w:rsidR="006E5F2B" w:rsidRPr="00566ADB" w:rsidRDefault="00CC1A83" w:rsidP="002A0830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="006E5F2B" w:rsidRPr="00566ADB">
        <w:rPr>
          <w:rFonts w:ascii="Times New Roman" w:hAnsi="Times New Roman"/>
          <w:sz w:val="28"/>
          <w:szCs w:val="28"/>
        </w:rPr>
        <w:t>согласу</w:t>
      </w:r>
      <w:r>
        <w:rPr>
          <w:rFonts w:ascii="Times New Roman" w:hAnsi="Times New Roman"/>
          <w:sz w:val="28"/>
          <w:szCs w:val="28"/>
        </w:rPr>
        <w:t>ю</w:t>
      </w:r>
      <w:r w:rsidR="006E5F2B" w:rsidRPr="00566ADB">
        <w:rPr>
          <w:rFonts w:ascii="Times New Roman" w:hAnsi="Times New Roman"/>
          <w:sz w:val="28"/>
          <w:szCs w:val="28"/>
        </w:rPr>
        <w:t>тся ли между собой результат</w:t>
      </w:r>
      <w:r>
        <w:rPr>
          <w:rFonts w:ascii="Times New Roman" w:hAnsi="Times New Roman"/>
          <w:sz w:val="28"/>
          <w:szCs w:val="28"/>
        </w:rPr>
        <w:t>ы операций, финансовые положения</w:t>
      </w:r>
      <w:r w:rsidR="006E5F2B" w:rsidRPr="00566ADB">
        <w:rPr>
          <w:rFonts w:ascii="Times New Roman" w:hAnsi="Times New Roman"/>
          <w:sz w:val="28"/>
          <w:szCs w:val="28"/>
        </w:rPr>
        <w:t xml:space="preserve"> и другая информация в бюджетной отчетности;</w:t>
      </w:r>
    </w:p>
    <w:p w:rsidR="006E5F2B" w:rsidRPr="00566ADB" w:rsidRDefault="00CC1A83" w:rsidP="002A0830">
      <w:pPr>
        <w:tabs>
          <w:tab w:val="left" w:pos="1134"/>
        </w:tabs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566ADB">
        <w:rPr>
          <w:rFonts w:ascii="Times New Roman" w:hAnsi="Times New Roman"/>
          <w:sz w:val="28"/>
          <w:szCs w:val="28"/>
        </w:rPr>
        <w:t>должным ли образом раскрыта необходимая информация и правильно ли квалифицированы и представлены данные в бюджетной отчетности;</w:t>
      </w:r>
    </w:p>
    <w:p w:rsidR="006E5F2B" w:rsidRPr="00566ADB" w:rsidRDefault="00CC1A83" w:rsidP="002A0830">
      <w:pPr>
        <w:tabs>
          <w:tab w:val="left" w:pos="1134"/>
        </w:tabs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566ADB">
        <w:rPr>
          <w:rFonts w:ascii="Times New Roman" w:hAnsi="Times New Roman"/>
          <w:sz w:val="28"/>
          <w:szCs w:val="28"/>
        </w:rPr>
        <w:t>соответствует ли бюджетная отчетность всем требованиям законодательства и других нормативных актов, применяемых к деятельности муниципального образования.</w:t>
      </w:r>
    </w:p>
    <w:p w:rsidR="006E5F2B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>Контрольные процедуры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566ADB">
        <w:rPr>
          <w:rFonts w:ascii="Times New Roman" w:hAnsi="Times New Roman"/>
          <w:sz w:val="28"/>
          <w:szCs w:val="28"/>
        </w:rPr>
        <w:t>внешней проверке проводится на основе регистров бюджетного учета, бюджетных</w:t>
      </w:r>
      <w:r>
        <w:rPr>
          <w:rFonts w:ascii="Times New Roman" w:hAnsi="Times New Roman"/>
          <w:sz w:val="28"/>
          <w:szCs w:val="28"/>
        </w:rPr>
        <w:t xml:space="preserve"> росписей, бюджетных </w:t>
      </w:r>
      <w:r w:rsidRPr="00566ADB">
        <w:rPr>
          <w:rFonts w:ascii="Times New Roman" w:hAnsi="Times New Roman"/>
          <w:sz w:val="28"/>
          <w:szCs w:val="28"/>
        </w:rPr>
        <w:t xml:space="preserve">смет и расчетов к ним, отчетности, нормативной и другой документации, подлежащей предоставлению объектом проверки. </w:t>
      </w:r>
    </w:p>
    <w:p w:rsidR="006E5F2B" w:rsidRPr="00566ADB" w:rsidRDefault="006E5F2B" w:rsidP="002A0830">
      <w:pPr>
        <w:pStyle w:val="aa"/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 xml:space="preserve">К основным </w:t>
      </w:r>
      <w:r>
        <w:rPr>
          <w:rFonts w:ascii="Times New Roman" w:hAnsi="Times New Roman"/>
          <w:sz w:val="28"/>
          <w:szCs w:val="28"/>
        </w:rPr>
        <w:t xml:space="preserve">процедурам внешней </w:t>
      </w:r>
      <w:r w:rsidRPr="00566ADB">
        <w:rPr>
          <w:rFonts w:ascii="Times New Roman" w:hAnsi="Times New Roman"/>
          <w:sz w:val="28"/>
          <w:szCs w:val="28"/>
        </w:rPr>
        <w:t>проверки относятся:</w:t>
      </w:r>
    </w:p>
    <w:p w:rsidR="006E5F2B" w:rsidRDefault="00CC1A83" w:rsidP="002A0830">
      <w:pPr>
        <w:widowControl w:val="0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1649A2">
        <w:rPr>
          <w:rFonts w:ascii="Times New Roman" w:hAnsi="Times New Roman"/>
          <w:sz w:val="28"/>
          <w:szCs w:val="28"/>
        </w:rPr>
        <w:t>установление полноты бюджетной отчётности по составу, содержанию, прозрачности и информативности показателей, а также соответствия требованиям нормативных правовых актов (под прозрачностью и информативностью годового отчёта (бюджетной отчётности) понимается отражение в ней информации в таком объёме и структуре, которые позволяют сформировать адекватную информацию (представление) обо всех составляющих исполнения бюджета в целом (годовой отчёт) или по бюджетной отчётнос</w:t>
      </w:r>
      <w:r w:rsidR="006E5F2B">
        <w:rPr>
          <w:rFonts w:ascii="Times New Roman" w:hAnsi="Times New Roman"/>
          <w:sz w:val="28"/>
          <w:szCs w:val="28"/>
        </w:rPr>
        <w:t xml:space="preserve">ти </w:t>
      </w:r>
      <w:r w:rsidR="006E5F2B" w:rsidRPr="00693220">
        <w:rPr>
          <w:rFonts w:ascii="Times New Roman" w:hAnsi="Times New Roman"/>
          <w:sz w:val="28"/>
          <w:szCs w:val="28"/>
        </w:rPr>
        <w:t>ГАБС)</w:t>
      </w:r>
      <w:r w:rsidR="006E5F2B">
        <w:rPr>
          <w:rFonts w:ascii="Times New Roman" w:hAnsi="Times New Roman"/>
          <w:sz w:val="28"/>
          <w:szCs w:val="28"/>
        </w:rPr>
        <w:t>;</w:t>
      </w:r>
    </w:p>
    <w:p w:rsidR="006E5F2B" w:rsidRPr="001649A2" w:rsidRDefault="00CC1A83" w:rsidP="002A0830">
      <w:pPr>
        <w:widowControl w:val="0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1649A2">
        <w:rPr>
          <w:rFonts w:ascii="Times New Roman" w:hAnsi="Times New Roman"/>
          <w:sz w:val="28"/>
          <w:szCs w:val="28"/>
        </w:rPr>
        <w:t>проверк</w:t>
      </w:r>
      <w:r w:rsidR="006E5F2B">
        <w:rPr>
          <w:rFonts w:ascii="Times New Roman" w:hAnsi="Times New Roman"/>
          <w:sz w:val="28"/>
          <w:szCs w:val="28"/>
        </w:rPr>
        <w:t>а</w:t>
      </w:r>
      <w:r w:rsidR="006E5F2B" w:rsidRPr="001649A2">
        <w:rPr>
          <w:rFonts w:ascii="Times New Roman" w:hAnsi="Times New Roman"/>
          <w:sz w:val="28"/>
          <w:szCs w:val="28"/>
        </w:rPr>
        <w:t xml:space="preserve"> соблюдения контрольных соотношений (арифметических увязок) между показателями различных форм отчетности и пояснительной записки;</w:t>
      </w:r>
    </w:p>
    <w:p w:rsidR="006E5F2B" w:rsidRPr="00566ADB" w:rsidRDefault="00CC1A83" w:rsidP="002A0830">
      <w:pPr>
        <w:shd w:val="clear" w:color="auto" w:fill="FFFFFF"/>
        <w:tabs>
          <w:tab w:val="left" w:pos="1080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566ADB">
        <w:rPr>
          <w:rFonts w:ascii="Times New Roman" w:hAnsi="Times New Roman"/>
          <w:sz w:val="28"/>
          <w:szCs w:val="28"/>
        </w:rPr>
        <w:t>формальная и арифметическая проверка документов (точность заполнения бланков и регистров учета, наличие в них необходимых реквизитов, а также подсчет сумм и итогов);</w:t>
      </w:r>
    </w:p>
    <w:p w:rsidR="006E5F2B" w:rsidRPr="00566ADB" w:rsidRDefault="00CC1A83" w:rsidP="002A0830">
      <w:pPr>
        <w:shd w:val="clear" w:color="auto" w:fill="FFFFFF"/>
        <w:tabs>
          <w:tab w:val="left" w:pos="1080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E5F2B" w:rsidRPr="00566ADB">
        <w:rPr>
          <w:rFonts w:ascii="Times New Roman" w:hAnsi="Times New Roman"/>
          <w:sz w:val="28"/>
          <w:szCs w:val="28"/>
        </w:rPr>
        <w:t>встречная проверка документов или записей (в том числе логическая проверка – определение объективной возможности и необходимости совершения операции, определение реальной взаимосвязи событий);</w:t>
      </w:r>
    </w:p>
    <w:p w:rsidR="006E5F2B" w:rsidRDefault="00CC1A83" w:rsidP="002A083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566ADB">
        <w:rPr>
          <w:rFonts w:ascii="Times New Roman" w:hAnsi="Times New Roman"/>
          <w:sz w:val="28"/>
          <w:szCs w:val="28"/>
        </w:rPr>
        <w:t>приемы экономического анализа (сравнения, сопоставления, ретроспективный анализ показателей отчетности и т.д.);</w:t>
      </w:r>
    </w:p>
    <w:p w:rsidR="006E5F2B" w:rsidRPr="00566ADB" w:rsidRDefault="00CC1A83" w:rsidP="002A0830">
      <w:pPr>
        <w:shd w:val="clear" w:color="auto" w:fill="FFFFFF"/>
        <w:tabs>
          <w:tab w:val="left" w:pos="1080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>
        <w:rPr>
          <w:rFonts w:ascii="Times New Roman" w:hAnsi="Times New Roman"/>
          <w:sz w:val="28"/>
          <w:szCs w:val="28"/>
        </w:rPr>
        <w:t xml:space="preserve">проверка порядка организации и реализации бюджетного процесса в </w:t>
      </w:r>
      <w:r w:rsidR="004A3B88">
        <w:rPr>
          <w:rFonts w:ascii="Times New Roman" w:hAnsi="Times New Roman"/>
          <w:sz w:val="28"/>
          <w:szCs w:val="28"/>
        </w:rPr>
        <w:t>муниципальном образовании Саракташский поссовет</w:t>
      </w:r>
      <w:r w:rsidR="006E5F2B">
        <w:rPr>
          <w:rFonts w:ascii="Times New Roman" w:hAnsi="Times New Roman"/>
          <w:sz w:val="28"/>
          <w:szCs w:val="28"/>
        </w:rPr>
        <w:t>, в том числе: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566ADB">
        <w:rPr>
          <w:rFonts w:ascii="Times New Roman" w:hAnsi="Times New Roman"/>
          <w:spacing w:val="-2"/>
          <w:sz w:val="28"/>
          <w:szCs w:val="28"/>
        </w:rPr>
        <w:t>а) проверк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Pr="00566ADB">
        <w:rPr>
          <w:rFonts w:ascii="Times New Roman" w:hAnsi="Times New Roman"/>
          <w:spacing w:val="-2"/>
          <w:sz w:val="28"/>
          <w:szCs w:val="28"/>
        </w:rPr>
        <w:t xml:space="preserve"> соблюдения требований Бюджетного кодекса Российской Федерации, муниципальных правовых актов, регламентирующих бюджетный процесс (формирование и исполнение бюджета, сводной бюджетной росписи, уведомлений о бюджетных ассигнованиях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566ADB">
        <w:rPr>
          <w:rFonts w:ascii="Times New Roman" w:hAnsi="Times New Roman"/>
          <w:spacing w:val="-2"/>
          <w:sz w:val="28"/>
          <w:szCs w:val="28"/>
        </w:rPr>
        <w:t>бюджетных смет и планов финансово-хозяйственной деятельности участников бюджетного процесса);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566ADB">
        <w:rPr>
          <w:rFonts w:ascii="Times New Roman" w:hAnsi="Times New Roman"/>
          <w:spacing w:val="-2"/>
          <w:sz w:val="28"/>
          <w:szCs w:val="28"/>
        </w:rPr>
        <w:t>б) анализ исполнения местного бюджета за отчетный финансовый год (порядок внесения изменений в бюджетную роспись, структура доходной и расходной частей местного бюджета, соответствие показателей исполнения бюджета плановым показателям);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566ADB">
        <w:rPr>
          <w:rFonts w:ascii="Times New Roman" w:hAnsi="Times New Roman"/>
          <w:spacing w:val="-2"/>
          <w:sz w:val="28"/>
          <w:szCs w:val="28"/>
        </w:rPr>
        <w:t>в) анализ выявленных нарушений и недостатков по характеру, существенности (качественной и количественной) и причинам их возникновения;</w:t>
      </w:r>
    </w:p>
    <w:p w:rsidR="006E5F2B" w:rsidRPr="00566ADB" w:rsidRDefault="008730CD" w:rsidP="002A0830">
      <w:pPr>
        <w:shd w:val="clear" w:color="auto" w:fill="FFFFFF"/>
        <w:tabs>
          <w:tab w:val="left" w:pos="567"/>
          <w:tab w:val="left" w:pos="1080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="006E5F2B" w:rsidRPr="00566ADB">
        <w:rPr>
          <w:rFonts w:ascii="Times New Roman" w:hAnsi="Times New Roman"/>
          <w:sz w:val="28"/>
          <w:szCs w:val="28"/>
        </w:rPr>
        <w:t>проверк</w:t>
      </w:r>
      <w:r w:rsidR="006E5F2B">
        <w:rPr>
          <w:rFonts w:ascii="Times New Roman" w:hAnsi="Times New Roman"/>
          <w:sz w:val="28"/>
          <w:szCs w:val="28"/>
        </w:rPr>
        <w:t>а</w:t>
      </w:r>
      <w:r w:rsidR="006E5F2B" w:rsidRPr="00566ADB">
        <w:rPr>
          <w:rFonts w:ascii="Times New Roman" w:hAnsi="Times New Roman"/>
          <w:sz w:val="28"/>
          <w:szCs w:val="28"/>
        </w:rPr>
        <w:t xml:space="preserve"> годовой отчетности об исполнении </w:t>
      </w:r>
      <w:r w:rsidR="004A3B88">
        <w:rPr>
          <w:rFonts w:ascii="Times New Roman" w:hAnsi="Times New Roman"/>
          <w:sz w:val="28"/>
          <w:szCs w:val="28"/>
        </w:rPr>
        <w:t xml:space="preserve">местного </w:t>
      </w:r>
      <w:r w:rsidR="006E5F2B" w:rsidRPr="00566ADB">
        <w:rPr>
          <w:rFonts w:ascii="Times New Roman" w:hAnsi="Times New Roman"/>
          <w:sz w:val="28"/>
          <w:szCs w:val="28"/>
        </w:rPr>
        <w:t>бюджета на: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566ADB">
        <w:rPr>
          <w:rFonts w:ascii="Times New Roman" w:hAnsi="Times New Roman"/>
          <w:spacing w:val="-2"/>
          <w:sz w:val="28"/>
          <w:szCs w:val="28"/>
        </w:rPr>
        <w:t>а) соответствие порядка подготовки годовой отчетности (по форме и полноте представления) требованиям законодательства о бюджетной отчетности;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566ADB">
        <w:rPr>
          <w:rFonts w:ascii="Times New Roman" w:hAnsi="Times New Roman"/>
          <w:spacing w:val="-2"/>
          <w:sz w:val="28"/>
          <w:szCs w:val="28"/>
        </w:rPr>
        <w:t>б) соответствие показателей отчетности данным представленных объектом контроля бюджетных регистров, правильности представления и раскрытия информации об активах и обязательствах, финансово-хозяйственных операциях в бюджетной отчетности (достоверность показателей годового отчета);</w:t>
      </w:r>
    </w:p>
    <w:p w:rsidR="006E5F2B" w:rsidRPr="00566ADB" w:rsidRDefault="006E5F2B" w:rsidP="002A0830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 xml:space="preserve">в) соответствие плановых показателей, указанных в отчётности </w:t>
      </w:r>
      <w:r w:rsidRPr="00693220">
        <w:rPr>
          <w:rFonts w:ascii="Times New Roman" w:hAnsi="Times New Roman"/>
          <w:sz w:val="28"/>
          <w:szCs w:val="28"/>
        </w:rPr>
        <w:t>ГАБС,</w:t>
      </w:r>
      <w:r w:rsidRPr="00566ADB">
        <w:rPr>
          <w:rFonts w:ascii="Times New Roman" w:hAnsi="Times New Roman"/>
          <w:sz w:val="28"/>
          <w:szCs w:val="28"/>
        </w:rPr>
        <w:t xml:space="preserve"> показателям утверждённого бюджета с учётом изменений внесённых в ходе исполнения бюджета;</w:t>
      </w:r>
    </w:p>
    <w:p w:rsidR="006E5F2B" w:rsidRPr="00566ADB" w:rsidRDefault="008730CD" w:rsidP="002A0830">
      <w:pPr>
        <w:shd w:val="clear" w:color="auto" w:fill="FFFFFF"/>
        <w:tabs>
          <w:tab w:val="left" w:pos="567"/>
          <w:tab w:val="left" w:pos="1080"/>
          <w:tab w:val="left" w:pos="1134"/>
        </w:tabs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2B" w:rsidRPr="00566ADB">
        <w:rPr>
          <w:rFonts w:ascii="Times New Roman" w:hAnsi="Times New Roman"/>
          <w:sz w:val="28"/>
          <w:szCs w:val="28"/>
        </w:rPr>
        <w:t>проведение прочих контрольных (аналитических) процедур, в том числе: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>а) анализ структуры дебиторской и кредиторской задолженности на начало и конец отчетного периода, причин и сроков их возникновения;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>б) анализ структуры расходов бюджета, их соответствия кодам бюджетной классификации;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>в) анализ соблюдения методологии бюджетного учета, формирования бюджетных регистров;</w:t>
      </w:r>
    </w:p>
    <w:p w:rsidR="006E5F2B" w:rsidRPr="00566AD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t>г) анализ эффективности и результативности использования бюджетных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6E5F2B" w:rsidRDefault="006E5F2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6ADB">
        <w:rPr>
          <w:rFonts w:ascii="Times New Roman" w:hAnsi="Times New Roman"/>
          <w:sz w:val="28"/>
          <w:szCs w:val="28"/>
        </w:rPr>
        <w:lastRenderedPageBreak/>
        <w:t>д) анализ выявленных нарушений и недостатков по характеру, существенности (качественной и количественной) и причинам их возникновения.</w:t>
      </w:r>
    </w:p>
    <w:p w:rsidR="00A715EB" w:rsidRDefault="00A715EB" w:rsidP="002A0830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1074" w:rsidRPr="00C91BDF" w:rsidRDefault="00761074" w:rsidP="00761074">
      <w:pPr>
        <w:pStyle w:val="a7"/>
        <w:widowControl w:val="0"/>
        <w:tabs>
          <w:tab w:val="left" w:pos="1134"/>
        </w:tabs>
        <w:spacing w:after="0"/>
        <w:rPr>
          <w:b/>
          <w:sz w:val="28"/>
          <w:szCs w:val="28"/>
        </w:rPr>
      </w:pPr>
    </w:p>
    <w:p w:rsidR="004A3B88" w:rsidRDefault="00076D3C" w:rsidP="004A3B88">
      <w:pPr>
        <w:pStyle w:val="1"/>
        <w:numPr>
          <w:ilvl w:val="0"/>
          <w:numId w:val="26"/>
        </w:numPr>
        <w:tabs>
          <w:tab w:val="left" w:pos="284"/>
          <w:tab w:val="left" w:pos="1134"/>
        </w:tabs>
        <w:ind w:firstLine="709"/>
        <w:jc w:val="center"/>
        <w:rPr>
          <w:b/>
          <w:szCs w:val="28"/>
        </w:rPr>
      </w:pPr>
      <w:bookmarkStart w:id="8" w:name="_Toc380823264"/>
      <w:r w:rsidRPr="00076D3C">
        <w:rPr>
          <w:b/>
          <w:szCs w:val="28"/>
        </w:rPr>
        <w:t xml:space="preserve">Организация внешней проверки бюджета </w:t>
      </w:r>
      <w:bookmarkEnd w:id="8"/>
    </w:p>
    <w:p w:rsidR="00076D3C" w:rsidRPr="00076D3C" w:rsidRDefault="00076D3C" w:rsidP="00076D3C"/>
    <w:p w:rsidR="004A3B88" w:rsidRDefault="0073642E" w:rsidP="002A0830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num" w:pos="900"/>
          <w:tab w:val="left" w:pos="1134"/>
          <w:tab w:val="left" w:pos="1276"/>
          <w:tab w:val="left" w:pos="144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3B88" w:rsidRPr="00661E90">
        <w:rPr>
          <w:rFonts w:ascii="Times New Roman" w:hAnsi="Times New Roman"/>
          <w:sz w:val="28"/>
          <w:szCs w:val="28"/>
        </w:rPr>
        <w:t xml:space="preserve">Порядок подготовки </w:t>
      </w:r>
      <w:r w:rsidR="004A3B88">
        <w:rPr>
          <w:rFonts w:ascii="Times New Roman" w:hAnsi="Times New Roman"/>
          <w:sz w:val="28"/>
          <w:szCs w:val="28"/>
        </w:rPr>
        <w:t xml:space="preserve">к проведению, проведение и оформление результатов внешней проверки устанавливается </w:t>
      </w:r>
      <w:r w:rsidR="004A3B88" w:rsidRPr="008730CD">
        <w:rPr>
          <w:rFonts w:ascii="Times New Roman" w:hAnsi="Times New Roman"/>
          <w:sz w:val="28"/>
          <w:szCs w:val="28"/>
        </w:rPr>
        <w:t>Регламентом</w:t>
      </w:r>
      <w:r w:rsidR="004A3B88">
        <w:rPr>
          <w:rFonts w:ascii="Times New Roman" w:hAnsi="Times New Roman"/>
          <w:sz w:val="28"/>
          <w:szCs w:val="28"/>
        </w:rPr>
        <w:t xml:space="preserve"> Счетной палаты, </w:t>
      </w:r>
      <w:r>
        <w:rPr>
          <w:rFonts w:ascii="Times New Roman" w:hAnsi="Times New Roman"/>
          <w:sz w:val="28"/>
          <w:szCs w:val="28"/>
        </w:rPr>
        <w:t xml:space="preserve">распоряжениями </w:t>
      </w:r>
      <w:r w:rsidR="004A3B88">
        <w:rPr>
          <w:rFonts w:ascii="Times New Roman" w:hAnsi="Times New Roman"/>
          <w:sz w:val="28"/>
          <w:szCs w:val="28"/>
        </w:rPr>
        <w:t>и иными локальными нормативными актами Счетной палаты с учетом положений настоящего Стандарта.</w:t>
      </w:r>
    </w:p>
    <w:p w:rsidR="00AD7AFF" w:rsidRPr="00AD7AFF" w:rsidRDefault="00AD7AFF" w:rsidP="00AD7AFF">
      <w:pPr>
        <w:pStyle w:val="Default"/>
        <w:tabs>
          <w:tab w:val="left" w:pos="567"/>
        </w:tabs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D7AFF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AD7AFF">
        <w:rPr>
          <w:sz w:val="28"/>
          <w:szCs w:val="28"/>
        </w:rPr>
        <w:t xml:space="preserve">.2. Ответственным за проведение внешней проверки является должностное лицо, определенное в соответствии с внутренним </w:t>
      </w:r>
      <w:r>
        <w:rPr>
          <w:sz w:val="28"/>
          <w:szCs w:val="28"/>
        </w:rPr>
        <w:t>локальным</w:t>
      </w:r>
      <w:r w:rsidRPr="00AD7AFF">
        <w:rPr>
          <w:sz w:val="28"/>
          <w:szCs w:val="28"/>
        </w:rPr>
        <w:t xml:space="preserve"> документом </w:t>
      </w:r>
      <w:r>
        <w:rPr>
          <w:sz w:val="28"/>
          <w:szCs w:val="28"/>
        </w:rPr>
        <w:t>Счетной палаты</w:t>
      </w:r>
      <w:r w:rsidRPr="00AD7AFF">
        <w:rPr>
          <w:sz w:val="28"/>
          <w:szCs w:val="28"/>
        </w:rPr>
        <w:t xml:space="preserve">. </w:t>
      </w:r>
    </w:p>
    <w:p w:rsidR="00AD7AFF" w:rsidRPr="00AD7AFF" w:rsidRDefault="00AD7AFF" w:rsidP="00AD7AF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AD7AFF">
        <w:rPr>
          <w:sz w:val="28"/>
          <w:szCs w:val="28"/>
        </w:rPr>
        <w:t xml:space="preserve">.3. Организация внешней проверки осуществляется, исходя из установленных законодательством этапов и сроков бюджетного процесса в части формирования отчета об исполнении бюджета за отчетный финансовый год, и предусматривает следующие три основные этапа: </w:t>
      </w:r>
    </w:p>
    <w:p w:rsidR="00AD7AFF" w:rsidRPr="00AD7AFF" w:rsidRDefault="00AD7AFF" w:rsidP="00AD7AFF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AD7AFF">
        <w:rPr>
          <w:sz w:val="28"/>
          <w:szCs w:val="28"/>
        </w:rPr>
        <w:t xml:space="preserve"> подготовительный этап; </w:t>
      </w:r>
    </w:p>
    <w:p w:rsidR="00AD7AFF" w:rsidRPr="00AD7AFF" w:rsidRDefault="00AD7AFF" w:rsidP="00AD7AFF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AD7AFF">
        <w:rPr>
          <w:sz w:val="28"/>
          <w:szCs w:val="28"/>
        </w:rPr>
        <w:t xml:space="preserve">основной этап; </w:t>
      </w:r>
    </w:p>
    <w:p w:rsidR="00AD7AFF" w:rsidRPr="00AD7AFF" w:rsidRDefault="00AD7AFF" w:rsidP="00AD7AFF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AD7AFF">
        <w:rPr>
          <w:sz w:val="28"/>
          <w:szCs w:val="28"/>
        </w:rPr>
        <w:t xml:space="preserve">заключительный этап. </w:t>
      </w:r>
    </w:p>
    <w:p w:rsidR="00AD7AFF" w:rsidRPr="00AD7AFF" w:rsidRDefault="00AD7AFF" w:rsidP="00AD7AFF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AD7AFF">
        <w:rPr>
          <w:sz w:val="28"/>
          <w:szCs w:val="28"/>
        </w:rPr>
        <w:t xml:space="preserve">.4. На подготовительном этапе внешней проверки изучается содержание следующих документов: </w:t>
      </w:r>
    </w:p>
    <w:p w:rsidR="00AD7AFF" w:rsidRPr="00AD7AFF" w:rsidRDefault="00AD7AFF" w:rsidP="00AD7AFF">
      <w:pPr>
        <w:pStyle w:val="Default"/>
        <w:tabs>
          <w:tab w:val="left" w:pos="567"/>
        </w:tabs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AD7AFF">
        <w:rPr>
          <w:sz w:val="28"/>
          <w:szCs w:val="28"/>
        </w:rPr>
        <w:t xml:space="preserve">Послания Президента Российской Федерации Федеральному Собранию Российской Федерации и мероприятий местной администрации по реализации их основных положений; </w:t>
      </w:r>
    </w:p>
    <w:p w:rsidR="00AD7AFF" w:rsidRPr="00AD7AFF" w:rsidRDefault="00AD7AFF" w:rsidP="00AD7AFF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AD7AFF">
        <w:rPr>
          <w:sz w:val="28"/>
          <w:szCs w:val="28"/>
        </w:rPr>
        <w:t xml:space="preserve">основных направлений бюджетной политики и основных направлений налоговой политики муниципального образования; </w:t>
      </w:r>
    </w:p>
    <w:p w:rsidR="00AD7AFF" w:rsidRPr="00AD7AFF" w:rsidRDefault="00AD7AFF" w:rsidP="00AD7AFF">
      <w:pPr>
        <w:pStyle w:val="Default"/>
        <w:tabs>
          <w:tab w:val="left" w:pos="567"/>
        </w:tabs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AD7AFF">
        <w:rPr>
          <w:sz w:val="28"/>
          <w:szCs w:val="28"/>
        </w:rPr>
        <w:t xml:space="preserve">основных итогов социально-экономического развития муниципального образования за отчетный финансовый год; </w:t>
      </w:r>
    </w:p>
    <w:p w:rsidR="00AD7AFF" w:rsidRPr="00AD7AFF" w:rsidRDefault="00076D3C" w:rsidP="00AD7AFF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7AFF">
        <w:rPr>
          <w:sz w:val="28"/>
          <w:szCs w:val="28"/>
        </w:rPr>
        <w:t xml:space="preserve">- </w:t>
      </w:r>
      <w:r w:rsidR="00AD7AFF" w:rsidRPr="00AD7AFF">
        <w:rPr>
          <w:sz w:val="28"/>
          <w:szCs w:val="28"/>
        </w:rPr>
        <w:t xml:space="preserve">бюджетного прогноза (проекта бюджетного прогноза, проекта изменений бюджетного прогноза) на долгосрочный период; </w:t>
      </w:r>
    </w:p>
    <w:p w:rsidR="00AD7AFF" w:rsidRPr="00AD7AFF" w:rsidRDefault="00076D3C" w:rsidP="00AD7AFF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7AFF">
        <w:rPr>
          <w:sz w:val="28"/>
          <w:szCs w:val="28"/>
        </w:rPr>
        <w:t xml:space="preserve">- </w:t>
      </w:r>
      <w:r w:rsidR="00AD7AFF" w:rsidRPr="00AD7AFF">
        <w:rPr>
          <w:sz w:val="28"/>
          <w:szCs w:val="28"/>
        </w:rPr>
        <w:t xml:space="preserve">муниципальных программ (проектов муниципальных программ, проектов изменений указанных программ); </w:t>
      </w:r>
    </w:p>
    <w:p w:rsidR="00AD7AFF" w:rsidRPr="00AD7AFF" w:rsidRDefault="00076D3C" w:rsidP="00076D3C">
      <w:pPr>
        <w:pStyle w:val="Default"/>
        <w:tabs>
          <w:tab w:val="left" w:pos="567"/>
        </w:tabs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7AFF">
        <w:rPr>
          <w:sz w:val="28"/>
          <w:szCs w:val="28"/>
        </w:rPr>
        <w:t xml:space="preserve">- </w:t>
      </w:r>
      <w:r w:rsidR="00AD7AFF" w:rsidRPr="00AD7AFF">
        <w:rPr>
          <w:sz w:val="28"/>
          <w:szCs w:val="28"/>
        </w:rPr>
        <w:t xml:space="preserve">решения о местном бюджете за отчетный финансовый год; </w:t>
      </w:r>
    </w:p>
    <w:p w:rsidR="00AD7AFF" w:rsidRPr="00AD7AFF" w:rsidRDefault="00076D3C" w:rsidP="00076D3C">
      <w:pPr>
        <w:pStyle w:val="Default"/>
        <w:tabs>
          <w:tab w:val="left" w:pos="567"/>
        </w:tabs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7AFF">
        <w:rPr>
          <w:sz w:val="28"/>
          <w:szCs w:val="28"/>
        </w:rPr>
        <w:t xml:space="preserve">- </w:t>
      </w:r>
      <w:r w:rsidR="00AD7AFF" w:rsidRPr="00AD7AFF">
        <w:rPr>
          <w:sz w:val="28"/>
          <w:szCs w:val="28"/>
        </w:rPr>
        <w:t xml:space="preserve">нормативных правовых актов, действующих в отчетном периоде и содержащих требования к нормативным правовым актам, необходимым для организации и обеспечения исполнения бюджета в отчётном финансовом году, </w:t>
      </w:r>
      <w:r w:rsidR="00AD7AFF" w:rsidRPr="00AD7AFF">
        <w:rPr>
          <w:sz w:val="28"/>
          <w:szCs w:val="28"/>
        </w:rPr>
        <w:lastRenderedPageBreak/>
        <w:t xml:space="preserve">а также к решениям о местном бюджете и его исполнении, формированию и предоставлению годового отчета и бюджетной отчетности; </w:t>
      </w:r>
    </w:p>
    <w:p w:rsidR="00AD7AFF" w:rsidRPr="00AD7AFF" w:rsidRDefault="00076D3C" w:rsidP="00076D3C">
      <w:pPr>
        <w:pStyle w:val="Default"/>
        <w:tabs>
          <w:tab w:val="left" w:pos="567"/>
        </w:tabs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7AFF">
        <w:rPr>
          <w:sz w:val="28"/>
          <w:szCs w:val="28"/>
        </w:rPr>
        <w:t xml:space="preserve">- </w:t>
      </w:r>
      <w:r w:rsidR="00AD7AFF" w:rsidRPr="00AD7AFF">
        <w:rPr>
          <w:sz w:val="28"/>
          <w:szCs w:val="28"/>
        </w:rPr>
        <w:t xml:space="preserve">нормативных правовых и иных распорядительных документов, действующих в отчетном периоде и регламентирующих процесс организации и исполнения бюджета в отчётном финансовом году, а также устанавливающих требования к решениям о местном бюджете и его исполнении, формированию и предоставлению годового отчета и бюджетной отчетности; </w:t>
      </w:r>
    </w:p>
    <w:p w:rsidR="00AD7AFF" w:rsidRPr="00AD7AFF" w:rsidRDefault="00076D3C" w:rsidP="00076D3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7AFF">
        <w:rPr>
          <w:sz w:val="28"/>
          <w:szCs w:val="28"/>
        </w:rPr>
        <w:t xml:space="preserve">- </w:t>
      </w:r>
      <w:r w:rsidR="00AD7AFF" w:rsidRPr="00AD7AFF">
        <w:rPr>
          <w:sz w:val="28"/>
          <w:szCs w:val="28"/>
        </w:rPr>
        <w:t xml:space="preserve">при необходимости, другие документы (материалы), необходимые для подготовки организационно-распорядительных документов, в частности, программы внешней проверки. </w:t>
      </w:r>
    </w:p>
    <w:p w:rsidR="00AD7AFF" w:rsidRPr="00AD7AFF" w:rsidRDefault="00076D3C" w:rsidP="00076D3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7AFF" w:rsidRPr="00AD7AFF">
        <w:rPr>
          <w:sz w:val="28"/>
          <w:szCs w:val="28"/>
        </w:rPr>
        <w:t xml:space="preserve">На данном этапе осуществляется также подготовка запросов на предоставление информации для проведения анализа бюджета, оформление необходимых организационно-распорядительных документов, определение конкретных сроков подготовки заключений </w:t>
      </w:r>
      <w:r>
        <w:rPr>
          <w:sz w:val="28"/>
          <w:szCs w:val="28"/>
        </w:rPr>
        <w:t xml:space="preserve">Счетной палаты </w:t>
      </w:r>
      <w:r w:rsidR="00AD7AFF" w:rsidRPr="00AD7AFF">
        <w:rPr>
          <w:sz w:val="28"/>
          <w:szCs w:val="28"/>
        </w:rPr>
        <w:t xml:space="preserve">на годовую бюджетную отчетность, на годовой отчет об исполнении бюджета. </w:t>
      </w:r>
    </w:p>
    <w:p w:rsidR="00AD7AFF" w:rsidRPr="00AD7AFF" w:rsidRDefault="00076D3C" w:rsidP="00076D3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AD7AFF" w:rsidRPr="00AD7AFF">
        <w:rPr>
          <w:sz w:val="28"/>
          <w:szCs w:val="28"/>
        </w:rPr>
        <w:t xml:space="preserve">.5. В ходе основного этапа внешней проверки осуществляются: </w:t>
      </w:r>
    </w:p>
    <w:p w:rsidR="00AD7AFF" w:rsidRPr="00AD7AFF" w:rsidRDefault="00076D3C" w:rsidP="00A715EB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15EB">
        <w:rPr>
          <w:sz w:val="28"/>
          <w:szCs w:val="28"/>
        </w:rPr>
        <w:t xml:space="preserve">  </w:t>
      </w:r>
      <w:r>
        <w:rPr>
          <w:sz w:val="28"/>
          <w:szCs w:val="28"/>
        </w:rPr>
        <w:t>- проверка</w:t>
      </w:r>
      <w:r w:rsidR="00AD7AFF" w:rsidRPr="00AD7AFF">
        <w:rPr>
          <w:sz w:val="28"/>
          <w:szCs w:val="28"/>
        </w:rPr>
        <w:t xml:space="preserve"> годовой бюджетной отчетности ГАБС; </w:t>
      </w:r>
    </w:p>
    <w:p w:rsidR="00AD7AFF" w:rsidRPr="00076D3C" w:rsidRDefault="00076D3C" w:rsidP="00A715EB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A715E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-</w:t>
      </w:r>
      <w:r w:rsidR="00AD7AFF" w:rsidRPr="00076D3C">
        <w:rPr>
          <w:color w:val="auto"/>
          <w:sz w:val="28"/>
          <w:szCs w:val="28"/>
        </w:rPr>
        <w:t xml:space="preserve"> проверка, анализ и оценка обоснованности основных показателей годового отчета об исполнении бюджета; </w:t>
      </w:r>
    </w:p>
    <w:p w:rsidR="00AD7AFF" w:rsidRPr="00076D3C" w:rsidRDefault="00076D3C" w:rsidP="00A715EB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A715E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- </w:t>
      </w:r>
      <w:r w:rsidR="00AD7AFF" w:rsidRPr="00076D3C">
        <w:rPr>
          <w:color w:val="auto"/>
          <w:sz w:val="28"/>
          <w:szCs w:val="28"/>
        </w:rPr>
        <w:t xml:space="preserve">оценка и анализ материалов, представленных одновременно с годовым отчетом об исполнении бюджета, и информации по направленным запросам. </w:t>
      </w:r>
    </w:p>
    <w:p w:rsidR="00AD7AFF" w:rsidRDefault="00A715EB" w:rsidP="00A715EB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076D3C">
        <w:rPr>
          <w:color w:val="auto"/>
          <w:sz w:val="28"/>
          <w:szCs w:val="28"/>
        </w:rPr>
        <w:t>6</w:t>
      </w:r>
      <w:r w:rsidR="00AD7AFF" w:rsidRPr="00076D3C">
        <w:rPr>
          <w:color w:val="auto"/>
          <w:sz w:val="28"/>
          <w:szCs w:val="28"/>
        </w:rPr>
        <w:t xml:space="preserve">.6. На заключительном этапе внешней проверки осуществляется подготовка заключения </w:t>
      </w:r>
      <w:r w:rsidR="00076D3C">
        <w:rPr>
          <w:color w:val="auto"/>
          <w:sz w:val="28"/>
          <w:szCs w:val="28"/>
        </w:rPr>
        <w:t xml:space="preserve">Счетной палаты </w:t>
      </w:r>
      <w:r w:rsidR="00AD7AFF" w:rsidRPr="00076D3C">
        <w:rPr>
          <w:color w:val="auto"/>
          <w:sz w:val="28"/>
          <w:szCs w:val="28"/>
        </w:rPr>
        <w:t xml:space="preserve">с учетом результатов проверки годовой бюджетной отчетности ГАБС, утверждение заключения </w:t>
      </w:r>
      <w:r w:rsidR="00076D3C">
        <w:rPr>
          <w:color w:val="auto"/>
          <w:sz w:val="28"/>
          <w:szCs w:val="28"/>
        </w:rPr>
        <w:t xml:space="preserve">Счетной палаты </w:t>
      </w:r>
      <w:r w:rsidR="00AD7AFF" w:rsidRPr="00076D3C">
        <w:rPr>
          <w:color w:val="auto"/>
          <w:sz w:val="28"/>
          <w:szCs w:val="28"/>
        </w:rPr>
        <w:t xml:space="preserve">и одновременное направление в </w:t>
      </w:r>
      <w:r w:rsidR="00076D3C">
        <w:rPr>
          <w:sz w:val="28"/>
          <w:szCs w:val="28"/>
        </w:rPr>
        <w:t>Совет депутатов муниципального образования Саракташский поссовет и администрацию Саракташского поссовета.</w:t>
      </w:r>
    </w:p>
    <w:p w:rsidR="00076D3C" w:rsidRPr="00076D3C" w:rsidRDefault="00076D3C" w:rsidP="00076D3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AD7AFF" w:rsidRDefault="00AD7AFF" w:rsidP="007844A4">
      <w:pPr>
        <w:pStyle w:val="Default"/>
        <w:numPr>
          <w:ilvl w:val="0"/>
          <w:numId w:val="26"/>
        </w:numPr>
        <w:jc w:val="center"/>
        <w:rPr>
          <w:b/>
          <w:bCs/>
          <w:color w:val="auto"/>
          <w:sz w:val="28"/>
          <w:szCs w:val="28"/>
        </w:rPr>
      </w:pPr>
      <w:r w:rsidRPr="00076D3C">
        <w:rPr>
          <w:b/>
          <w:bCs/>
          <w:color w:val="auto"/>
          <w:sz w:val="28"/>
          <w:szCs w:val="28"/>
        </w:rPr>
        <w:t>Подготовка заключения по результатам внешней проверки</w:t>
      </w:r>
    </w:p>
    <w:p w:rsidR="00076D3C" w:rsidRPr="00076D3C" w:rsidRDefault="00076D3C" w:rsidP="007844A4">
      <w:pPr>
        <w:pStyle w:val="Default"/>
        <w:ind w:left="360"/>
        <w:rPr>
          <w:color w:val="auto"/>
          <w:sz w:val="28"/>
          <w:szCs w:val="28"/>
        </w:rPr>
      </w:pPr>
    </w:p>
    <w:p w:rsidR="00AD7AFF" w:rsidRPr="00076D3C" w:rsidRDefault="007844A4" w:rsidP="007844A4">
      <w:pPr>
        <w:pStyle w:val="Default"/>
        <w:tabs>
          <w:tab w:val="left" w:pos="567"/>
        </w:tabs>
        <w:spacing w:after="28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7</w:t>
      </w:r>
      <w:r w:rsidR="00AD7AFF" w:rsidRPr="00076D3C">
        <w:rPr>
          <w:color w:val="auto"/>
          <w:sz w:val="28"/>
          <w:szCs w:val="28"/>
        </w:rPr>
        <w:t xml:space="preserve">.1. Подготовка заключения </w:t>
      </w:r>
      <w:r w:rsidR="00AF40EC">
        <w:rPr>
          <w:color w:val="auto"/>
          <w:sz w:val="28"/>
          <w:szCs w:val="28"/>
        </w:rPr>
        <w:t xml:space="preserve">Счетной палаты </w:t>
      </w:r>
      <w:r w:rsidR="00AD7AFF" w:rsidRPr="00076D3C">
        <w:rPr>
          <w:color w:val="auto"/>
          <w:sz w:val="28"/>
          <w:szCs w:val="28"/>
        </w:rPr>
        <w:t xml:space="preserve">на годовой отчет об исполнении бюджета осуществляется в сроки, установленные </w:t>
      </w:r>
      <w:r w:rsidR="00F505B1">
        <w:rPr>
          <w:color w:val="auto"/>
          <w:sz w:val="28"/>
          <w:szCs w:val="28"/>
        </w:rPr>
        <w:t xml:space="preserve">Счетной палатой </w:t>
      </w:r>
      <w:r w:rsidR="00AD7AFF" w:rsidRPr="00076D3C">
        <w:rPr>
          <w:color w:val="auto"/>
          <w:sz w:val="28"/>
          <w:szCs w:val="28"/>
        </w:rPr>
        <w:t>в соответствии требованиями бюджетного законодательства</w:t>
      </w:r>
      <w:r w:rsidR="00F505B1">
        <w:rPr>
          <w:color w:val="auto"/>
          <w:sz w:val="28"/>
          <w:szCs w:val="28"/>
        </w:rPr>
        <w:t xml:space="preserve"> и П</w:t>
      </w:r>
      <w:r w:rsidR="00F505B1" w:rsidRPr="00B26611">
        <w:rPr>
          <w:sz w:val="28"/>
          <w:szCs w:val="28"/>
        </w:rPr>
        <w:t>оложения</w:t>
      </w:r>
      <w:r w:rsidR="00F505B1" w:rsidRPr="00B26611">
        <w:rPr>
          <w:spacing w:val="-12"/>
          <w:sz w:val="28"/>
          <w:szCs w:val="28"/>
        </w:rPr>
        <w:t xml:space="preserve"> </w:t>
      </w:r>
      <w:r w:rsidR="00F505B1" w:rsidRPr="00B26611">
        <w:rPr>
          <w:sz w:val="28"/>
          <w:szCs w:val="28"/>
        </w:rPr>
        <w:t>о</w:t>
      </w:r>
      <w:r w:rsidR="00F505B1" w:rsidRPr="00B26611">
        <w:rPr>
          <w:spacing w:val="-11"/>
          <w:sz w:val="28"/>
          <w:szCs w:val="28"/>
        </w:rPr>
        <w:t xml:space="preserve"> </w:t>
      </w:r>
      <w:r w:rsidR="00F505B1" w:rsidRPr="00B26611">
        <w:rPr>
          <w:sz w:val="28"/>
          <w:szCs w:val="28"/>
        </w:rPr>
        <w:t>бюджетном</w:t>
      </w:r>
      <w:r w:rsidR="00F505B1" w:rsidRPr="00B26611">
        <w:rPr>
          <w:spacing w:val="-11"/>
          <w:sz w:val="28"/>
          <w:szCs w:val="28"/>
        </w:rPr>
        <w:t xml:space="preserve"> </w:t>
      </w:r>
      <w:r w:rsidR="00F505B1" w:rsidRPr="00B26611">
        <w:rPr>
          <w:sz w:val="28"/>
          <w:szCs w:val="28"/>
        </w:rPr>
        <w:t>процессе</w:t>
      </w:r>
      <w:r w:rsidR="00F505B1">
        <w:rPr>
          <w:sz w:val="28"/>
          <w:szCs w:val="28"/>
        </w:rPr>
        <w:t xml:space="preserve"> в муниципальном образовании Саракташский поссовет</w:t>
      </w:r>
      <w:r w:rsidR="00AD7AFF" w:rsidRPr="00076D3C">
        <w:rPr>
          <w:color w:val="auto"/>
          <w:sz w:val="28"/>
          <w:szCs w:val="28"/>
        </w:rPr>
        <w:t xml:space="preserve">. </w:t>
      </w:r>
    </w:p>
    <w:p w:rsidR="00AD7AFF" w:rsidRPr="00076D3C" w:rsidRDefault="007844A4" w:rsidP="007844A4">
      <w:pPr>
        <w:pStyle w:val="Default"/>
        <w:tabs>
          <w:tab w:val="left" w:pos="567"/>
        </w:tabs>
        <w:spacing w:after="28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7</w:t>
      </w:r>
      <w:r w:rsidR="00AD7AFF" w:rsidRPr="00076D3C">
        <w:rPr>
          <w:color w:val="auto"/>
          <w:sz w:val="28"/>
          <w:szCs w:val="28"/>
        </w:rPr>
        <w:t xml:space="preserve">.2. Результаты внешней проверки годовой бюджетной отчетности главных администраторов бюджетных средств и их деятельности по исполнению бюджета в отчетном году оформляются в порядке, установленном </w:t>
      </w:r>
      <w:r w:rsidR="00B82CBB">
        <w:rPr>
          <w:color w:val="auto"/>
          <w:sz w:val="28"/>
          <w:szCs w:val="28"/>
        </w:rPr>
        <w:t>Счетной палатой</w:t>
      </w:r>
      <w:r w:rsidR="00AD7AFF" w:rsidRPr="00076D3C">
        <w:rPr>
          <w:color w:val="auto"/>
          <w:sz w:val="28"/>
          <w:szCs w:val="28"/>
        </w:rPr>
        <w:t xml:space="preserve">. </w:t>
      </w:r>
    </w:p>
    <w:p w:rsidR="00AD7AFF" w:rsidRPr="00076D3C" w:rsidRDefault="007844A4" w:rsidP="007844A4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7</w:t>
      </w:r>
      <w:r w:rsidR="00AD7AFF" w:rsidRPr="00076D3C">
        <w:rPr>
          <w:color w:val="auto"/>
          <w:sz w:val="28"/>
          <w:szCs w:val="28"/>
        </w:rPr>
        <w:t xml:space="preserve">.3. Структура заключения (акта) </w:t>
      </w:r>
      <w:r w:rsidR="00B82CBB">
        <w:rPr>
          <w:color w:val="auto"/>
          <w:sz w:val="28"/>
          <w:szCs w:val="28"/>
        </w:rPr>
        <w:t xml:space="preserve">Счетной палаты </w:t>
      </w:r>
      <w:r w:rsidR="00AD7AFF" w:rsidRPr="00076D3C">
        <w:rPr>
          <w:color w:val="auto"/>
          <w:sz w:val="28"/>
          <w:szCs w:val="28"/>
        </w:rPr>
        <w:t xml:space="preserve">по результатам внешней проверки бюджетной отчетности главных администраторов бюджетных средств может включать следующие основные разделы: </w:t>
      </w:r>
    </w:p>
    <w:p w:rsidR="00AD7AFF" w:rsidRPr="00076D3C" w:rsidRDefault="007844A4" w:rsidP="007844A4">
      <w:pPr>
        <w:pStyle w:val="Default"/>
        <w:tabs>
          <w:tab w:val="left" w:pos="567"/>
        </w:tabs>
        <w:spacing w:after="47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общие положения (должностные лица, несущие ответственность за подготовку и представление бюджетной отчетности, сроки и полнота представления отчетности, предмет проверки отчетности по доходам и расходам и т.д.); </w:t>
      </w:r>
    </w:p>
    <w:p w:rsidR="00AD7AFF" w:rsidRPr="00076D3C" w:rsidRDefault="007844A4" w:rsidP="007844A4">
      <w:pPr>
        <w:pStyle w:val="Default"/>
        <w:tabs>
          <w:tab w:val="left" w:pos="567"/>
        </w:tabs>
        <w:spacing w:after="47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организационный раздел (основания осуществления деятельности, цели и задачи деятельности, организационная структура субъекта бюджетной отчетности, количество подведомственных учреждений и т.д.); </w:t>
      </w:r>
    </w:p>
    <w:p w:rsidR="00AD7AFF" w:rsidRPr="00076D3C" w:rsidRDefault="007844A4" w:rsidP="007844A4">
      <w:pPr>
        <w:pStyle w:val="Default"/>
        <w:tabs>
          <w:tab w:val="left" w:pos="567"/>
        </w:tabs>
        <w:spacing w:after="47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</w:t>
      </w:r>
      <w:r w:rsidR="00AD7AFF" w:rsidRPr="00076D3C">
        <w:rPr>
          <w:color w:val="auto"/>
          <w:sz w:val="28"/>
          <w:szCs w:val="28"/>
        </w:rPr>
        <w:t xml:space="preserve"> результаты деятельности субъекта бюджетной отчетности (анализ соответствующих форм отчетности и раздела пояснительной записки к отчетности); </w:t>
      </w:r>
    </w:p>
    <w:p w:rsidR="00AD7AFF" w:rsidRPr="00076D3C" w:rsidRDefault="007844A4" w:rsidP="007844A4">
      <w:pPr>
        <w:pStyle w:val="Default"/>
        <w:tabs>
          <w:tab w:val="left" w:pos="567"/>
        </w:tabs>
        <w:spacing w:after="47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анализ показателей бухгалтерской отчетности субъекта бюджетной отчетности (анализ соответствующих форм отчетности и раздела пояснительной записки к отчетности); </w:t>
      </w:r>
    </w:p>
    <w:p w:rsidR="00AD7AFF" w:rsidRPr="00076D3C" w:rsidRDefault="007844A4" w:rsidP="007844A4">
      <w:pPr>
        <w:pStyle w:val="Default"/>
        <w:tabs>
          <w:tab w:val="left" w:pos="567"/>
        </w:tabs>
        <w:spacing w:after="47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прочие вопросы деятельности субъекта бюджетной отчетности (в том числе мероприятия внутреннего и внешнего контроля, меры по устранению нарушений, особенности ведения учета и т.д.) </w:t>
      </w:r>
    </w:p>
    <w:p w:rsidR="00AD7AFF" w:rsidRPr="00076D3C" w:rsidRDefault="007844A4" w:rsidP="007844A4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выводы по результатам внешней проверки. </w:t>
      </w:r>
    </w:p>
    <w:p w:rsidR="00AD7AFF" w:rsidRPr="00076D3C" w:rsidRDefault="007844A4" w:rsidP="007844A4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7</w:t>
      </w:r>
      <w:r w:rsidR="00AD7AFF" w:rsidRPr="00076D3C">
        <w:rPr>
          <w:color w:val="auto"/>
          <w:sz w:val="28"/>
          <w:szCs w:val="28"/>
        </w:rPr>
        <w:t xml:space="preserve">.4. Структура заключения </w:t>
      </w:r>
      <w:r w:rsidR="00B82CBB">
        <w:rPr>
          <w:color w:val="auto"/>
          <w:sz w:val="28"/>
          <w:szCs w:val="28"/>
        </w:rPr>
        <w:t xml:space="preserve">Счетной палаты </w:t>
      </w:r>
      <w:r w:rsidR="00AD7AFF" w:rsidRPr="00076D3C">
        <w:rPr>
          <w:color w:val="auto"/>
          <w:sz w:val="28"/>
          <w:szCs w:val="28"/>
        </w:rPr>
        <w:t xml:space="preserve">на годовой отчет об исполнении бюджета формируется исходя из задач (вопросов) внешней проверки и структуры решения о местном бюджете (в том числе принципов построения бюджетной классификации) и может включать следующие основные разделы: </w:t>
      </w:r>
    </w:p>
    <w:p w:rsidR="00AD7AFF" w:rsidRPr="00076D3C" w:rsidRDefault="00B82CBB" w:rsidP="00B82CBB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7844A4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AD7AFF" w:rsidRPr="00076D3C">
        <w:rPr>
          <w:color w:val="auto"/>
          <w:sz w:val="28"/>
          <w:szCs w:val="28"/>
        </w:rPr>
        <w:t>общие положения (сроки и по</w:t>
      </w:r>
      <w:r w:rsidR="00701EFF">
        <w:rPr>
          <w:color w:val="auto"/>
          <w:sz w:val="28"/>
          <w:szCs w:val="28"/>
        </w:rPr>
        <w:t>лнота представления документов</w:t>
      </w:r>
      <w:r w:rsidR="00AD7AFF" w:rsidRPr="00076D3C">
        <w:rPr>
          <w:color w:val="auto"/>
          <w:sz w:val="28"/>
          <w:szCs w:val="28"/>
        </w:rPr>
        <w:t xml:space="preserve">); </w:t>
      </w:r>
    </w:p>
    <w:p w:rsidR="00AD7AFF" w:rsidRPr="00076D3C" w:rsidRDefault="007844A4" w:rsidP="00F45DF2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предварительные итоги социально - экономического развития муниципального образования, общая характеристика исполнения бюджета; </w:t>
      </w:r>
    </w:p>
    <w:p w:rsidR="00AD7AFF" w:rsidRPr="00076D3C" w:rsidRDefault="007844A4" w:rsidP="00F45DF2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</w:t>
      </w:r>
      <w:r w:rsidR="00AD7AFF" w:rsidRPr="00076D3C">
        <w:rPr>
          <w:color w:val="auto"/>
          <w:sz w:val="28"/>
          <w:szCs w:val="28"/>
        </w:rPr>
        <w:t xml:space="preserve"> исполнение доходной части бюджета, включая общую оценку доходов, налоговых и неналоговых доходов, безвозмездных поступлений; </w:t>
      </w:r>
    </w:p>
    <w:p w:rsidR="00AD7AFF" w:rsidRPr="00076D3C" w:rsidRDefault="007844A4" w:rsidP="007844A4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исполнение расходной части бюджета, включая общую оценку расходов, анализ расходов на основе перечня муниципальных программ с учетом разделов и подразделов классификации расходов; </w:t>
      </w:r>
    </w:p>
    <w:p w:rsidR="00AD7AFF" w:rsidRPr="00076D3C" w:rsidRDefault="007844A4" w:rsidP="007844A4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анализ бюджетных инвестиций; </w:t>
      </w:r>
    </w:p>
    <w:p w:rsidR="00AD7AFF" w:rsidRPr="00076D3C" w:rsidRDefault="007844A4" w:rsidP="007844A4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AD7AFF" w:rsidRPr="00076D3C">
        <w:rPr>
          <w:color w:val="auto"/>
          <w:sz w:val="28"/>
          <w:szCs w:val="28"/>
        </w:rPr>
        <w:t xml:space="preserve">анализ дебиторской и кредиторской задолженности субъектов бюджетной отчетности; </w:t>
      </w:r>
    </w:p>
    <w:p w:rsidR="00076D3C" w:rsidRPr="007844A4" w:rsidRDefault="00AD7AFF" w:rsidP="007844A4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076D3C">
        <w:rPr>
          <w:color w:val="auto"/>
          <w:sz w:val="28"/>
          <w:szCs w:val="28"/>
        </w:rPr>
        <w:t xml:space="preserve"> </w:t>
      </w:r>
      <w:r w:rsidR="007844A4">
        <w:rPr>
          <w:color w:val="auto"/>
          <w:sz w:val="28"/>
          <w:szCs w:val="28"/>
        </w:rPr>
        <w:t xml:space="preserve">       </w:t>
      </w:r>
      <w:r w:rsidR="007844A4">
        <w:rPr>
          <w:sz w:val="28"/>
          <w:szCs w:val="28"/>
        </w:rPr>
        <w:t xml:space="preserve">- </w:t>
      </w:r>
      <w:r w:rsidR="00076D3C" w:rsidRPr="007844A4">
        <w:rPr>
          <w:sz w:val="28"/>
          <w:szCs w:val="28"/>
        </w:rPr>
        <w:t xml:space="preserve">оценка дефицита (профицита) бюджета и источников финансирования дефицита, включая бюджетные кредиты; </w:t>
      </w:r>
    </w:p>
    <w:p w:rsidR="007844A4" w:rsidRDefault="007844A4" w:rsidP="007844A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</w:t>
      </w:r>
      <w:r w:rsidR="00076D3C" w:rsidRPr="007844A4">
        <w:rPr>
          <w:sz w:val="28"/>
          <w:szCs w:val="28"/>
        </w:rPr>
        <w:t xml:space="preserve">анализ долговых и гарантийных обязательств; </w:t>
      </w:r>
    </w:p>
    <w:p w:rsidR="00076D3C" w:rsidRPr="007844A4" w:rsidRDefault="007844A4" w:rsidP="007844A4">
      <w:pPr>
        <w:pStyle w:val="Default"/>
        <w:tabs>
          <w:tab w:val="left" w:pos="567"/>
        </w:tabs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BA0F77">
        <w:rPr>
          <w:sz w:val="28"/>
          <w:szCs w:val="28"/>
        </w:rPr>
        <w:t xml:space="preserve"> </w:t>
      </w:r>
      <w:r w:rsidR="00076D3C" w:rsidRPr="007844A4">
        <w:rPr>
          <w:sz w:val="28"/>
          <w:szCs w:val="28"/>
        </w:rPr>
        <w:t xml:space="preserve">объем межбюджетных трансфертов, получаемых из других бюджетов  бюджетной системы РФ; </w:t>
      </w:r>
    </w:p>
    <w:p w:rsidR="00076D3C" w:rsidRPr="007844A4" w:rsidRDefault="007844A4" w:rsidP="007844A4">
      <w:pPr>
        <w:pStyle w:val="Default"/>
        <w:tabs>
          <w:tab w:val="left" w:pos="567"/>
        </w:tabs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76D3C" w:rsidRPr="007844A4">
        <w:rPr>
          <w:sz w:val="28"/>
          <w:szCs w:val="28"/>
        </w:rPr>
        <w:t xml:space="preserve">общие итоги внешней проверки бюджетной отчетности ГАБС; </w:t>
      </w:r>
    </w:p>
    <w:p w:rsidR="00076D3C" w:rsidRPr="007844A4" w:rsidRDefault="007844A4" w:rsidP="007844A4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76D3C" w:rsidRPr="007844A4">
        <w:rPr>
          <w:sz w:val="28"/>
          <w:szCs w:val="28"/>
        </w:rPr>
        <w:t xml:space="preserve">выводы и рекомендации; </w:t>
      </w:r>
    </w:p>
    <w:p w:rsidR="00076D3C" w:rsidRPr="007844A4" w:rsidRDefault="007844A4" w:rsidP="007844A4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076D3C" w:rsidRPr="007844A4">
        <w:rPr>
          <w:sz w:val="28"/>
          <w:szCs w:val="28"/>
        </w:rPr>
        <w:t xml:space="preserve">приложения. </w:t>
      </w:r>
    </w:p>
    <w:p w:rsidR="00076D3C" w:rsidRPr="007844A4" w:rsidRDefault="006E1280" w:rsidP="007844A4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44A4">
        <w:rPr>
          <w:sz w:val="28"/>
          <w:szCs w:val="28"/>
        </w:rPr>
        <w:t>7</w:t>
      </w:r>
      <w:r w:rsidR="00076D3C" w:rsidRPr="007844A4">
        <w:rPr>
          <w:sz w:val="28"/>
          <w:szCs w:val="28"/>
        </w:rPr>
        <w:t xml:space="preserve">.5. В заключении </w:t>
      </w:r>
      <w:r w:rsidR="00BA0F77">
        <w:rPr>
          <w:sz w:val="28"/>
          <w:szCs w:val="28"/>
        </w:rPr>
        <w:t xml:space="preserve">Счетной палаты </w:t>
      </w:r>
      <w:r w:rsidR="00076D3C" w:rsidRPr="007844A4">
        <w:rPr>
          <w:sz w:val="28"/>
          <w:szCs w:val="28"/>
        </w:rPr>
        <w:t xml:space="preserve">на годовой отчет об исполнении бюджета должны быть отражены основные вопросы соответствия исполнения бюджета Бюджетному кодексу Российской Федерации, общим задачам бюджетной политики, сформулированным в Послании Президента Российской Федерации Федеральному Собранию, основным направлениям бюджетной политики и основным направлениям налоговой политики муниципального образования, иным программным и стратегическим документам. </w:t>
      </w:r>
    </w:p>
    <w:p w:rsidR="00076D3C" w:rsidRPr="007844A4" w:rsidRDefault="006E1280" w:rsidP="006E1280">
      <w:pPr>
        <w:pStyle w:val="Default"/>
        <w:tabs>
          <w:tab w:val="left" w:pos="567"/>
        </w:tabs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44A4">
        <w:rPr>
          <w:sz w:val="28"/>
          <w:szCs w:val="28"/>
        </w:rPr>
        <w:t>7</w:t>
      </w:r>
      <w:r w:rsidR="00076D3C" w:rsidRPr="007844A4">
        <w:rPr>
          <w:sz w:val="28"/>
          <w:szCs w:val="28"/>
        </w:rPr>
        <w:t xml:space="preserve">.6. В заключении на годовой отчет об исполнении бюджета дается оценка основных, наиболее значимых итогов и результатов исполнения бюджета, включая исполнение доходов, расходов и источников финансирования дефицита бюджета за отчетный финансовый год, а также оценка объема и структуры долговых и гарантийных обязательств. </w:t>
      </w:r>
    </w:p>
    <w:p w:rsidR="00076D3C" w:rsidRPr="007844A4" w:rsidRDefault="006E1280" w:rsidP="006E1280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44A4">
        <w:rPr>
          <w:sz w:val="28"/>
          <w:szCs w:val="28"/>
        </w:rPr>
        <w:t>7</w:t>
      </w:r>
      <w:r w:rsidR="00076D3C" w:rsidRPr="007844A4">
        <w:rPr>
          <w:sz w:val="28"/>
          <w:szCs w:val="28"/>
        </w:rPr>
        <w:t xml:space="preserve">.7. В заключении </w:t>
      </w:r>
      <w:r w:rsidR="00BC48DF">
        <w:rPr>
          <w:sz w:val="28"/>
          <w:szCs w:val="28"/>
        </w:rPr>
        <w:t xml:space="preserve">Счетной палаты </w:t>
      </w:r>
      <w:r w:rsidR="00076D3C" w:rsidRPr="007844A4">
        <w:rPr>
          <w:sz w:val="28"/>
          <w:szCs w:val="28"/>
        </w:rPr>
        <w:t xml:space="preserve">на годовой отчет об исполнении бюджета должны быть отражены все установленные факты неполноты и недостоверности показателей годового отчета об исполнении бюджета, которые утверждаются в решении об исполнении местного бюджета. В заключении отражаются основные факты неполноты и недостоверности бюджетной отчетности главных администраторов бюджетных средств исходя из их существенности. </w:t>
      </w:r>
    </w:p>
    <w:p w:rsidR="00076D3C" w:rsidRDefault="00BC48DF" w:rsidP="00BC48DF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5708">
        <w:rPr>
          <w:sz w:val="28"/>
          <w:szCs w:val="28"/>
        </w:rPr>
        <w:t xml:space="preserve">7.8. </w:t>
      </w:r>
      <w:r w:rsidR="00076D3C" w:rsidRPr="007844A4">
        <w:rPr>
          <w:sz w:val="28"/>
          <w:szCs w:val="28"/>
        </w:rPr>
        <w:t xml:space="preserve">Грубыми нарушениями признаются факты неполноты и недостоверности отчетности, в случае устранения которых значение числового показателя строки (графы) формы сводной бюджетной отчетности об исполнении бюджета изменится не менее чем </w:t>
      </w:r>
      <w:r w:rsidR="00076D3C" w:rsidRPr="00A81396">
        <w:rPr>
          <w:sz w:val="28"/>
          <w:szCs w:val="28"/>
        </w:rPr>
        <w:t>на 10%. В</w:t>
      </w:r>
      <w:r w:rsidR="00076D3C" w:rsidRPr="007844A4">
        <w:rPr>
          <w:sz w:val="28"/>
          <w:szCs w:val="28"/>
        </w:rPr>
        <w:t xml:space="preserve"> случае, если до устранения неполноты и недостоверности значение числового показателя было равно нулю, критерий существенности применяется к показателю более высокого уровня (в который включается значение рассматриваемого показателя). В случае разнонаправленных искажений (и в большую и в меньшую стороны) учитывается сумма их абсолютных значений (без учета знака). </w:t>
      </w:r>
    </w:p>
    <w:p w:rsidR="00A81396" w:rsidRPr="00A81396" w:rsidRDefault="00A81396" w:rsidP="00A81396">
      <w:pPr>
        <w:numPr>
          <w:ilvl w:val="1"/>
          <w:numId w:val="0"/>
        </w:numPr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96">
        <w:rPr>
          <w:rFonts w:ascii="Times New Roman" w:hAnsi="Times New Roman" w:cs="Times New Roman"/>
          <w:sz w:val="28"/>
          <w:szCs w:val="28"/>
        </w:rPr>
        <w:t xml:space="preserve">Для устранения фактов неполноты и недостоверности показателей годового отчета об исполнении бюджета, которые утверждаются в решении об исполнении бюджета, субъекту бюджетной отчетности, допустившему </w:t>
      </w:r>
      <w:r w:rsidRPr="00A81396">
        <w:rPr>
          <w:rFonts w:ascii="Times New Roman" w:hAnsi="Times New Roman" w:cs="Times New Roman"/>
          <w:sz w:val="28"/>
          <w:szCs w:val="28"/>
        </w:rPr>
        <w:lastRenderedPageBreak/>
        <w:t xml:space="preserve">нарушение, направляется предписание. Для устранения существенных фактов неполноты и недостоверности данных об остатках объектов учета на 1 января очередного финансового года главному администратору бюджетных средств направляется представление. В случае грубого нарушения главным администратором бюджетных средств правил ведения бюджетного учета и представления бюджетной отчетности (искажение любой статьи (строки) формы бухгалтерской отчетности не менее чем на 10%) </w:t>
      </w:r>
      <w:r w:rsidR="000E5708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Pr="00A81396">
        <w:rPr>
          <w:rFonts w:ascii="Times New Roman" w:hAnsi="Times New Roman" w:cs="Times New Roman"/>
          <w:sz w:val="28"/>
          <w:szCs w:val="28"/>
        </w:rPr>
        <w:t>в соответствии с законодательством принимает меры по привлечению виновных должностных лиц соответствующего главного администратора к административной ответственности.</w:t>
      </w:r>
    </w:p>
    <w:p w:rsidR="00076D3C" w:rsidRPr="007844A4" w:rsidRDefault="006E1280" w:rsidP="006E1280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44A4">
        <w:rPr>
          <w:sz w:val="28"/>
          <w:szCs w:val="28"/>
        </w:rPr>
        <w:t>7</w:t>
      </w:r>
      <w:r w:rsidR="00076D3C" w:rsidRPr="007844A4">
        <w:rPr>
          <w:sz w:val="28"/>
          <w:szCs w:val="28"/>
        </w:rPr>
        <w:t>.</w:t>
      </w:r>
      <w:r w:rsidR="000E5708">
        <w:rPr>
          <w:sz w:val="28"/>
          <w:szCs w:val="28"/>
        </w:rPr>
        <w:t>9</w:t>
      </w:r>
      <w:r w:rsidR="00076D3C" w:rsidRPr="007844A4">
        <w:rPr>
          <w:sz w:val="28"/>
          <w:szCs w:val="28"/>
        </w:rPr>
        <w:t xml:space="preserve">. Выводы и предложения должны соответствовать структуре и содержанию заключения, отражать причины наиболее существенных отклонений и нарушений, допущенных в ходе исполнения местного бюджета. В выводах необходимо указывать возможные последствия нарушений в случае их несвоевременного устранения, а также, при необходимости, вносить предложения (рекомендации) по совершенствованию бюджетного процесса и нормативно-правовых актов по финансово-бюджетным вопросам, эффективности использования бюджетных средств. </w:t>
      </w:r>
    </w:p>
    <w:p w:rsidR="00076D3C" w:rsidRDefault="00AF40EC" w:rsidP="00AF40EC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44A4">
        <w:rPr>
          <w:sz w:val="28"/>
          <w:szCs w:val="28"/>
        </w:rPr>
        <w:t>7</w:t>
      </w:r>
      <w:r w:rsidR="00076D3C" w:rsidRPr="007844A4">
        <w:rPr>
          <w:sz w:val="28"/>
          <w:szCs w:val="28"/>
        </w:rPr>
        <w:t>.</w:t>
      </w:r>
      <w:r w:rsidR="000E5708">
        <w:rPr>
          <w:sz w:val="28"/>
          <w:szCs w:val="28"/>
        </w:rPr>
        <w:t>10</w:t>
      </w:r>
      <w:r w:rsidR="00076D3C" w:rsidRPr="007844A4">
        <w:rPr>
          <w:color w:val="auto"/>
          <w:sz w:val="28"/>
          <w:szCs w:val="28"/>
        </w:rPr>
        <w:t xml:space="preserve">. Заключение </w:t>
      </w:r>
      <w:r w:rsidR="00BC48DF">
        <w:rPr>
          <w:color w:val="auto"/>
          <w:sz w:val="28"/>
          <w:szCs w:val="28"/>
        </w:rPr>
        <w:t>Счетной палаты н</w:t>
      </w:r>
      <w:r w:rsidR="00076D3C" w:rsidRPr="007844A4">
        <w:rPr>
          <w:color w:val="auto"/>
          <w:sz w:val="28"/>
          <w:szCs w:val="28"/>
        </w:rPr>
        <w:t xml:space="preserve">а годовой отчет об исполнении бюджета должно отвечать требованиям объективности, своевременности, обоснованности, четкости и доступности изложения. В заключении рекомендуется отражать как положительные, так и отрицательные моменты, выявленные в ходе внешней проверки. </w:t>
      </w:r>
    </w:p>
    <w:p w:rsidR="000E5708" w:rsidRDefault="000E5708" w:rsidP="00AF40EC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</w:p>
    <w:p w:rsidR="009F41E6" w:rsidRDefault="000E5708" w:rsidP="009F41E6">
      <w:pPr>
        <w:pStyle w:val="1"/>
        <w:numPr>
          <w:ilvl w:val="0"/>
          <w:numId w:val="26"/>
        </w:numPr>
        <w:suppressLineNumbers/>
        <w:suppressAutoHyphens/>
        <w:jc w:val="center"/>
        <w:rPr>
          <w:b/>
        </w:rPr>
      </w:pPr>
      <w:bookmarkStart w:id="9" w:name="_Toc423596223"/>
      <w:bookmarkStart w:id="10" w:name="_Toc473819422"/>
      <w:r w:rsidRPr="000E5708">
        <w:rPr>
          <w:b/>
        </w:rPr>
        <w:t>Порядок рассмотрения и направления результатов</w:t>
      </w:r>
    </w:p>
    <w:p w:rsidR="000E5708" w:rsidRPr="000E5708" w:rsidRDefault="000E5708" w:rsidP="009F41E6">
      <w:pPr>
        <w:pStyle w:val="1"/>
        <w:suppressLineNumbers/>
        <w:suppressAutoHyphens/>
        <w:ind w:left="360"/>
        <w:jc w:val="center"/>
        <w:rPr>
          <w:b/>
        </w:rPr>
      </w:pPr>
      <w:r w:rsidRPr="000E5708">
        <w:rPr>
          <w:b/>
        </w:rPr>
        <w:t>внешней проверки</w:t>
      </w:r>
      <w:bookmarkEnd w:id="9"/>
      <w:bookmarkEnd w:id="10"/>
    </w:p>
    <w:p w:rsidR="009F41E6" w:rsidRDefault="009F41E6" w:rsidP="000E5708">
      <w:pPr>
        <w:numPr>
          <w:ilvl w:val="1"/>
          <w:numId w:val="0"/>
        </w:num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708" w:rsidRPr="009F41E6" w:rsidRDefault="009F41E6" w:rsidP="009F41E6">
      <w:pPr>
        <w:pStyle w:val="aa"/>
        <w:numPr>
          <w:ilvl w:val="1"/>
          <w:numId w:val="26"/>
        </w:numPr>
        <w:suppressLineNumbers/>
        <w:tabs>
          <w:tab w:val="clear" w:pos="4755"/>
          <w:tab w:val="num" w:pos="993"/>
        </w:tabs>
        <w:suppressAutoHyphens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5708" w:rsidRPr="009F41E6">
        <w:rPr>
          <w:rFonts w:ascii="Times New Roman" w:hAnsi="Times New Roman"/>
          <w:sz w:val="28"/>
          <w:szCs w:val="28"/>
        </w:rPr>
        <w:t xml:space="preserve">Заключение </w:t>
      </w:r>
      <w:r w:rsidRPr="009F41E6">
        <w:rPr>
          <w:rFonts w:ascii="Times New Roman" w:hAnsi="Times New Roman"/>
          <w:sz w:val="28"/>
          <w:szCs w:val="28"/>
        </w:rPr>
        <w:t xml:space="preserve">Счетной палаты </w:t>
      </w:r>
      <w:r w:rsidR="000E5708" w:rsidRPr="009F41E6">
        <w:rPr>
          <w:rFonts w:ascii="Times New Roman" w:hAnsi="Times New Roman"/>
          <w:sz w:val="28"/>
          <w:szCs w:val="28"/>
        </w:rPr>
        <w:t xml:space="preserve">на годовой отчет об исполнении бюджета готовится и утверждается в порядке, установленном </w:t>
      </w:r>
      <w:r w:rsidRPr="009F41E6">
        <w:rPr>
          <w:rFonts w:ascii="Times New Roman" w:hAnsi="Times New Roman"/>
          <w:sz w:val="28"/>
          <w:szCs w:val="28"/>
        </w:rPr>
        <w:t>Счетной палатой</w:t>
      </w:r>
      <w:r w:rsidR="000E5708" w:rsidRPr="009F41E6">
        <w:rPr>
          <w:rFonts w:ascii="Times New Roman" w:hAnsi="Times New Roman"/>
          <w:sz w:val="28"/>
          <w:szCs w:val="28"/>
        </w:rPr>
        <w:t xml:space="preserve">, с учетом сроков его направления в </w:t>
      </w:r>
      <w:r w:rsidRPr="009F41E6">
        <w:rPr>
          <w:rFonts w:ascii="Times New Roman" w:hAnsi="Times New Roman"/>
          <w:sz w:val="28"/>
          <w:szCs w:val="28"/>
        </w:rPr>
        <w:t>Совет депутатов муниципального образования Саракташский поссовет и</w:t>
      </w:r>
      <w:r w:rsidR="000E5708" w:rsidRPr="009F41E6">
        <w:rPr>
          <w:rFonts w:ascii="Times New Roman" w:hAnsi="Times New Roman"/>
          <w:sz w:val="28"/>
          <w:szCs w:val="28"/>
        </w:rPr>
        <w:t xml:space="preserve"> администрацию</w:t>
      </w:r>
      <w:r w:rsidRPr="009F41E6">
        <w:rPr>
          <w:rFonts w:ascii="Times New Roman" w:hAnsi="Times New Roman"/>
          <w:sz w:val="28"/>
          <w:szCs w:val="28"/>
        </w:rPr>
        <w:t xml:space="preserve"> Саракташского поссовета</w:t>
      </w:r>
      <w:r w:rsidR="000E5708" w:rsidRPr="009F41E6">
        <w:rPr>
          <w:rFonts w:ascii="Times New Roman" w:hAnsi="Times New Roman"/>
          <w:sz w:val="28"/>
          <w:szCs w:val="28"/>
        </w:rPr>
        <w:t>, установленных Бюджетным кодексом Российской Федерации, Положением о бюджетном процессе</w:t>
      </w:r>
      <w:r w:rsidRPr="009F41E6">
        <w:rPr>
          <w:rFonts w:ascii="Times New Roman" w:hAnsi="Times New Roman"/>
          <w:sz w:val="28"/>
          <w:szCs w:val="28"/>
        </w:rPr>
        <w:t xml:space="preserve"> в муниципальном образовании Саракташский поссовет</w:t>
      </w:r>
      <w:r w:rsidR="000E5708" w:rsidRPr="009F41E6">
        <w:rPr>
          <w:rFonts w:ascii="Times New Roman" w:hAnsi="Times New Roman"/>
          <w:sz w:val="28"/>
          <w:szCs w:val="28"/>
        </w:rPr>
        <w:t>.</w:t>
      </w:r>
    </w:p>
    <w:bookmarkEnd w:id="2"/>
    <w:bookmarkEnd w:id="3"/>
    <w:p w:rsidR="0033117F" w:rsidRDefault="0033117F" w:rsidP="009F41E6">
      <w:pPr>
        <w:pStyle w:val="ae"/>
        <w:tabs>
          <w:tab w:val="left" w:pos="1134"/>
        </w:tabs>
        <w:spacing w:after="0" w:line="276" w:lineRule="auto"/>
        <w:ind w:left="74" w:right="0" w:hanging="74"/>
        <w:jc w:val="center"/>
        <w:rPr>
          <w:b/>
          <w:snapToGrid w:val="0"/>
          <w:sz w:val="28"/>
          <w:szCs w:val="28"/>
        </w:rPr>
      </w:pPr>
    </w:p>
    <w:sectPr w:rsidR="0033117F" w:rsidSect="00BA0F7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24" w:rsidRDefault="00911624" w:rsidP="006C3D21">
      <w:pPr>
        <w:spacing w:after="0" w:line="240" w:lineRule="auto"/>
      </w:pPr>
      <w:r>
        <w:separator/>
      </w:r>
    </w:p>
  </w:endnote>
  <w:endnote w:type="continuationSeparator" w:id="0">
    <w:p w:rsidR="00911624" w:rsidRDefault="00911624" w:rsidP="006C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08" w:rsidRDefault="000E5708" w:rsidP="00CC7DA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E5708" w:rsidRDefault="000E5708" w:rsidP="00CC7D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08" w:rsidRDefault="000E5708">
    <w:pPr>
      <w:pStyle w:val="a5"/>
      <w:jc w:val="right"/>
    </w:pPr>
  </w:p>
  <w:p w:rsidR="000E5708" w:rsidRDefault="000E57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08" w:rsidRDefault="000E5708">
    <w:pPr>
      <w:pStyle w:val="a5"/>
      <w:jc w:val="right"/>
    </w:pPr>
  </w:p>
  <w:p w:rsidR="000E5708" w:rsidRDefault="000E57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24" w:rsidRDefault="00911624" w:rsidP="006C3D21">
      <w:pPr>
        <w:spacing w:after="0" w:line="240" w:lineRule="auto"/>
      </w:pPr>
      <w:r>
        <w:separator/>
      </w:r>
    </w:p>
  </w:footnote>
  <w:footnote w:type="continuationSeparator" w:id="0">
    <w:p w:rsidR="00911624" w:rsidRDefault="00911624" w:rsidP="006C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08" w:rsidRDefault="000E5708" w:rsidP="00CC7DA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E5708" w:rsidRDefault="000E570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9922"/>
      <w:docPartObj>
        <w:docPartGallery w:val="Page Numbers (Top of Page)"/>
        <w:docPartUnique/>
      </w:docPartObj>
    </w:sdtPr>
    <w:sdtEndPr/>
    <w:sdtContent>
      <w:p w:rsidR="000E5708" w:rsidRDefault="0091162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F5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E5708" w:rsidRDefault="000E57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7CDD5B"/>
    <w:multiLevelType w:val="hybridMultilevel"/>
    <w:tmpl w:val="C55441A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6">
    <w:nsid w:val="03B975A1"/>
    <w:multiLevelType w:val="hybridMultilevel"/>
    <w:tmpl w:val="CB9EE4BC"/>
    <w:lvl w:ilvl="0" w:tplc="FFFFFFFF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7">
    <w:nsid w:val="0B5F60B7"/>
    <w:multiLevelType w:val="multilevel"/>
    <w:tmpl w:val="FBD854AC"/>
    <w:lvl w:ilvl="0">
      <w:start w:val="3"/>
      <w:numFmt w:val="decimal"/>
      <w:lvlText w:val="%1"/>
      <w:lvlJc w:val="left"/>
      <w:pPr>
        <w:ind w:left="553" w:hanging="5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553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3" w:hanging="8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651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7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825"/>
      </w:pPr>
      <w:rPr>
        <w:rFonts w:hint="default"/>
      </w:rPr>
    </w:lvl>
  </w:abstractNum>
  <w:abstractNum w:abstractNumId="8">
    <w:nsid w:val="10775B29"/>
    <w:multiLevelType w:val="multilevel"/>
    <w:tmpl w:val="18B2CC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9">
    <w:nsid w:val="112B4448"/>
    <w:multiLevelType w:val="multilevel"/>
    <w:tmpl w:val="65E2229C"/>
    <w:lvl w:ilvl="0">
      <w:start w:val="2"/>
      <w:numFmt w:val="decimal"/>
      <w:lvlText w:val="%1."/>
      <w:lvlJc w:val="left"/>
      <w:pPr>
        <w:ind w:left="960" w:hanging="39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960" w:hanging="5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3030" w:hanging="5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4" w:hanging="5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9" w:hanging="5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4" w:hanging="5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9" w:hanging="5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3" w:hanging="5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38" w:hanging="530"/>
      </w:pPr>
      <w:rPr>
        <w:rFonts w:hint="default"/>
      </w:rPr>
    </w:lvl>
  </w:abstractNum>
  <w:abstractNum w:abstractNumId="10">
    <w:nsid w:val="15C61A38"/>
    <w:multiLevelType w:val="hybridMultilevel"/>
    <w:tmpl w:val="33B19D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C2D29AA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2">
    <w:nsid w:val="1D775DA7"/>
    <w:multiLevelType w:val="hybridMultilevel"/>
    <w:tmpl w:val="B674A9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EF3114E"/>
    <w:multiLevelType w:val="hybridMultilevel"/>
    <w:tmpl w:val="03645834"/>
    <w:lvl w:ilvl="0" w:tplc="04190001">
      <w:start w:val="1"/>
      <w:numFmt w:val="bullet"/>
      <w:lvlText w:val=""/>
      <w:lvlJc w:val="left"/>
      <w:pPr>
        <w:ind w:left="-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4">
    <w:nsid w:val="20536AE5"/>
    <w:multiLevelType w:val="hybridMultilevel"/>
    <w:tmpl w:val="635D6D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1C66ACA"/>
    <w:multiLevelType w:val="multilevel"/>
    <w:tmpl w:val="832828C4"/>
    <w:numStyleLink w:val="7"/>
  </w:abstractNum>
  <w:abstractNum w:abstractNumId="16">
    <w:nsid w:val="23077E73"/>
    <w:multiLevelType w:val="hybridMultilevel"/>
    <w:tmpl w:val="B42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327D2973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9">
    <w:nsid w:val="32CC6803"/>
    <w:multiLevelType w:val="hybridMultilevel"/>
    <w:tmpl w:val="F1304A60"/>
    <w:lvl w:ilvl="0" w:tplc="FFFFFFFF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0">
    <w:nsid w:val="34931BDD"/>
    <w:multiLevelType w:val="multilevel"/>
    <w:tmpl w:val="6890F11A"/>
    <w:lvl w:ilvl="0">
      <w:start w:val="3"/>
      <w:numFmt w:val="decimal"/>
      <w:lvlText w:val="%1"/>
      <w:lvlJc w:val="left"/>
      <w:pPr>
        <w:ind w:left="112" w:hanging="84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74" w:hanging="8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" w:hanging="8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4" w:hanging="8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8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8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8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844"/>
      </w:pPr>
      <w:rPr>
        <w:rFonts w:hint="default"/>
      </w:rPr>
    </w:lvl>
  </w:abstractNum>
  <w:abstractNum w:abstractNumId="21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2">
    <w:nsid w:val="39C86187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3">
    <w:nsid w:val="460C0503"/>
    <w:multiLevelType w:val="hybridMultilevel"/>
    <w:tmpl w:val="D4AEAD96"/>
    <w:lvl w:ilvl="0" w:tplc="D74287CE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01195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5">
    <w:nsid w:val="483022CD"/>
    <w:multiLevelType w:val="hybridMultilevel"/>
    <w:tmpl w:val="7B18AE2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>
    <w:nsid w:val="4B216C26"/>
    <w:multiLevelType w:val="multilevel"/>
    <w:tmpl w:val="7D9063C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12" w:hanging="2160"/>
      </w:pPr>
      <w:rPr>
        <w:rFonts w:hint="default"/>
      </w:rPr>
    </w:lvl>
  </w:abstractNum>
  <w:abstractNum w:abstractNumId="27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8">
    <w:nsid w:val="51B85640"/>
    <w:multiLevelType w:val="multilevel"/>
    <w:tmpl w:val="EF8432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9">
    <w:nsid w:val="55363850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0">
    <w:nsid w:val="5549A10A"/>
    <w:multiLevelType w:val="hybridMultilevel"/>
    <w:tmpl w:val="BD753D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56F8A2D"/>
    <w:multiLevelType w:val="hybridMultilevel"/>
    <w:tmpl w:val="7DB767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8F903A8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3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4">
    <w:nsid w:val="5B0225FA"/>
    <w:multiLevelType w:val="multilevel"/>
    <w:tmpl w:val="1D385D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5">
    <w:nsid w:val="5B06359C"/>
    <w:multiLevelType w:val="hybridMultilevel"/>
    <w:tmpl w:val="B2923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B90132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7">
    <w:nsid w:val="5CE044DD"/>
    <w:multiLevelType w:val="multilevel"/>
    <w:tmpl w:val="EF8432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8">
    <w:nsid w:val="65565944"/>
    <w:multiLevelType w:val="multilevel"/>
    <w:tmpl w:val="E5AA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92" w:hanging="2160"/>
      </w:pPr>
      <w:rPr>
        <w:rFonts w:hint="default"/>
      </w:rPr>
    </w:lvl>
  </w:abstractNum>
  <w:abstractNum w:abstractNumId="39">
    <w:nsid w:val="6DB03B75"/>
    <w:multiLevelType w:val="multilevel"/>
    <w:tmpl w:val="FBD854AC"/>
    <w:lvl w:ilvl="0">
      <w:start w:val="3"/>
      <w:numFmt w:val="decimal"/>
      <w:lvlText w:val="%1"/>
      <w:lvlJc w:val="left"/>
      <w:pPr>
        <w:ind w:left="553" w:hanging="5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553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3" w:hanging="8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651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7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825"/>
      </w:pPr>
      <w:rPr>
        <w:rFonts w:hint="default"/>
      </w:rPr>
    </w:lvl>
  </w:abstractNum>
  <w:abstractNum w:abstractNumId="40">
    <w:nsid w:val="736C3C8E"/>
    <w:multiLevelType w:val="multilevel"/>
    <w:tmpl w:val="832828C4"/>
    <w:styleLink w:val="7"/>
    <w:lvl w:ilvl="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1">
    <w:nsid w:val="76A5621B"/>
    <w:multiLevelType w:val="hybridMultilevel"/>
    <w:tmpl w:val="F578B19C"/>
    <w:lvl w:ilvl="0" w:tplc="8BC6A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AE73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70AE8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1C40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D89E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6965E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14AB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2E8E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8C6D5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8379F8"/>
    <w:multiLevelType w:val="multilevel"/>
    <w:tmpl w:val="04BE4FF2"/>
    <w:lvl w:ilvl="0">
      <w:start w:val="3"/>
      <w:numFmt w:val="decimal"/>
      <w:lvlText w:val="%1"/>
      <w:lvlJc w:val="left"/>
      <w:pPr>
        <w:ind w:left="112" w:hanging="84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844" w:hanging="8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2" w:hanging="8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4" w:hanging="8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8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8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8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844"/>
      </w:pPr>
      <w:rPr>
        <w:rFonts w:hint="default"/>
      </w:rPr>
    </w:lvl>
  </w:abstractNum>
  <w:abstractNum w:abstractNumId="43">
    <w:nsid w:val="798E0C27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21"/>
  </w:num>
  <w:num w:numId="2">
    <w:abstractNumId w:val="27"/>
  </w:num>
  <w:num w:numId="3">
    <w:abstractNumId w:val="33"/>
  </w:num>
  <w:num w:numId="4">
    <w:abstractNumId w:val="2"/>
  </w:num>
  <w:num w:numId="5">
    <w:abstractNumId w:val="17"/>
  </w:num>
  <w:num w:numId="6">
    <w:abstractNumId w:val="9"/>
  </w:num>
  <w:num w:numId="7">
    <w:abstractNumId w:val="25"/>
  </w:num>
  <w:num w:numId="8">
    <w:abstractNumId w:val="22"/>
  </w:num>
  <w:num w:numId="9">
    <w:abstractNumId w:val="20"/>
  </w:num>
  <w:num w:numId="10">
    <w:abstractNumId w:val="39"/>
  </w:num>
  <w:num w:numId="11">
    <w:abstractNumId w:val="42"/>
  </w:num>
  <w:num w:numId="12">
    <w:abstractNumId w:val="13"/>
  </w:num>
  <w:num w:numId="13">
    <w:abstractNumId w:val="6"/>
  </w:num>
  <w:num w:numId="14">
    <w:abstractNumId w:val="19"/>
  </w:num>
  <w:num w:numId="15">
    <w:abstractNumId w:val="16"/>
  </w:num>
  <w:num w:numId="16">
    <w:abstractNumId w:val="41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35"/>
  </w:num>
  <w:num w:numId="22">
    <w:abstractNumId w:val="7"/>
  </w:num>
  <w:num w:numId="23">
    <w:abstractNumId w:val="8"/>
  </w:num>
  <w:num w:numId="24">
    <w:abstractNumId w:val="34"/>
  </w:num>
  <w:num w:numId="25">
    <w:abstractNumId w:val="36"/>
  </w:num>
  <w:num w:numId="26">
    <w:abstractNumId w:val="28"/>
  </w:num>
  <w:num w:numId="27">
    <w:abstractNumId w:val="43"/>
  </w:num>
  <w:num w:numId="28">
    <w:abstractNumId w:val="18"/>
  </w:num>
  <w:num w:numId="29">
    <w:abstractNumId w:val="11"/>
  </w:num>
  <w:num w:numId="30">
    <w:abstractNumId w:val="40"/>
  </w:num>
  <w:num w:numId="31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839" w:hanging="720"/>
        </w:pPr>
        <w:rPr>
          <w:rFonts w:cs="Times New Roman" w:hint="default"/>
        </w:rPr>
      </w:lvl>
    </w:lvlOverride>
  </w:num>
  <w:num w:numId="32">
    <w:abstractNumId w:val="32"/>
  </w:num>
  <w:num w:numId="33">
    <w:abstractNumId w:val="24"/>
  </w:num>
  <w:num w:numId="34">
    <w:abstractNumId w:val="29"/>
  </w:num>
  <w:num w:numId="35">
    <w:abstractNumId w:val="38"/>
  </w:num>
  <w:num w:numId="36">
    <w:abstractNumId w:val="23"/>
  </w:num>
  <w:num w:numId="37">
    <w:abstractNumId w:val="26"/>
  </w:num>
  <w:num w:numId="38">
    <w:abstractNumId w:val="0"/>
  </w:num>
  <w:num w:numId="39">
    <w:abstractNumId w:val="12"/>
  </w:num>
  <w:num w:numId="40">
    <w:abstractNumId w:val="31"/>
  </w:num>
  <w:num w:numId="41">
    <w:abstractNumId w:val="14"/>
  </w:num>
  <w:num w:numId="42">
    <w:abstractNumId w:val="10"/>
  </w:num>
  <w:num w:numId="43">
    <w:abstractNumId w:val="3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32"/>
    <w:rsid w:val="000359E0"/>
    <w:rsid w:val="000540D2"/>
    <w:rsid w:val="000620AD"/>
    <w:rsid w:val="000655FD"/>
    <w:rsid w:val="000714F7"/>
    <w:rsid w:val="0007643A"/>
    <w:rsid w:val="00076D3C"/>
    <w:rsid w:val="00096858"/>
    <w:rsid w:val="000A6E87"/>
    <w:rsid w:val="000E37FB"/>
    <w:rsid w:val="000E5708"/>
    <w:rsid w:val="000F28ED"/>
    <w:rsid w:val="0011555E"/>
    <w:rsid w:val="0013713B"/>
    <w:rsid w:val="00144C16"/>
    <w:rsid w:val="001629F3"/>
    <w:rsid w:val="001A02BC"/>
    <w:rsid w:val="0020392E"/>
    <w:rsid w:val="00206834"/>
    <w:rsid w:val="00224A13"/>
    <w:rsid w:val="00224A20"/>
    <w:rsid w:val="002413A4"/>
    <w:rsid w:val="00246644"/>
    <w:rsid w:val="00257CEA"/>
    <w:rsid w:val="00280BE6"/>
    <w:rsid w:val="002A0830"/>
    <w:rsid w:val="002A53E9"/>
    <w:rsid w:val="002F7CCB"/>
    <w:rsid w:val="00314D78"/>
    <w:rsid w:val="00321A9D"/>
    <w:rsid w:val="0032370F"/>
    <w:rsid w:val="003308A2"/>
    <w:rsid w:val="0033117F"/>
    <w:rsid w:val="003335EA"/>
    <w:rsid w:val="003470DA"/>
    <w:rsid w:val="0035662C"/>
    <w:rsid w:val="00394888"/>
    <w:rsid w:val="003D7E63"/>
    <w:rsid w:val="00405550"/>
    <w:rsid w:val="00444A08"/>
    <w:rsid w:val="004750D6"/>
    <w:rsid w:val="0049438B"/>
    <w:rsid w:val="004A3B88"/>
    <w:rsid w:val="004D54EC"/>
    <w:rsid w:val="0051062F"/>
    <w:rsid w:val="00513EB0"/>
    <w:rsid w:val="005528F2"/>
    <w:rsid w:val="00553F5F"/>
    <w:rsid w:val="005649A1"/>
    <w:rsid w:val="005D038E"/>
    <w:rsid w:val="006036D3"/>
    <w:rsid w:val="00657AFB"/>
    <w:rsid w:val="0067119A"/>
    <w:rsid w:val="00693220"/>
    <w:rsid w:val="006C057F"/>
    <w:rsid w:val="006C3D21"/>
    <w:rsid w:val="006E1280"/>
    <w:rsid w:val="006E5F2B"/>
    <w:rsid w:val="00700DA6"/>
    <w:rsid w:val="00701EFF"/>
    <w:rsid w:val="0073642E"/>
    <w:rsid w:val="00744E6A"/>
    <w:rsid w:val="00761074"/>
    <w:rsid w:val="00762DA1"/>
    <w:rsid w:val="0076461D"/>
    <w:rsid w:val="007844A4"/>
    <w:rsid w:val="007A56D9"/>
    <w:rsid w:val="007B73F6"/>
    <w:rsid w:val="007C7B40"/>
    <w:rsid w:val="0082698F"/>
    <w:rsid w:val="008461C1"/>
    <w:rsid w:val="008730CD"/>
    <w:rsid w:val="008E783F"/>
    <w:rsid w:val="00906090"/>
    <w:rsid w:val="00911624"/>
    <w:rsid w:val="009314E3"/>
    <w:rsid w:val="009445AE"/>
    <w:rsid w:val="00946798"/>
    <w:rsid w:val="00966C5D"/>
    <w:rsid w:val="009D7D31"/>
    <w:rsid w:val="009F41E6"/>
    <w:rsid w:val="00A026D6"/>
    <w:rsid w:val="00A30929"/>
    <w:rsid w:val="00A715EB"/>
    <w:rsid w:val="00A773CC"/>
    <w:rsid w:val="00A81396"/>
    <w:rsid w:val="00AD4F2A"/>
    <w:rsid w:val="00AD7AFF"/>
    <w:rsid w:val="00AF180E"/>
    <w:rsid w:val="00AF25FC"/>
    <w:rsid w:val="00AF3A4F"/>
    <w:rsid w:val="00AF40EC"/>
    <w:rsid w:val="00B60B6F"/>
    <w:rsid w:val="00B611A7"/>
    <w:rsid w:val="00B66E8A"/>
    <w:rsid w:val="00B82CBB"/>
    <w:rsid w:val="00B844AF"/>
    <w:rsid w:val="00B92B3C"/>
    <w:rsid w:val="00B92E7B"/>
    <w:rsid w:val="00BA0F77"/>
    <w:rsid w:val="00BC48DF"/>
    <w:rsid w:val="00BD078F"/>
    <w:rsid w:val="00BD381B"/>
    <w:rsid w:val="00BE4ED2"/>
    <w:rsid w:val="00C03C50"/>
    <w:rsid w:val="00C164F3"/>
    <w:rsid w:val="00C65A83"/>
    <w:rsid w:val="00C81143"/>
    <w:rsid w:val="00C91BDF"/>
    <w:rsid w:val="00C95DFE"/>
    <w:rsid w:val="00C962F6"/>
    <w:rsid w:val="00CC0F00"/>
    <w:rsid w:val="00CC1A83"/>
    <w:rsid w:val="00CC7DAD"/>
    <w:rsid w:val="00CD0934"/>
    <w:rsid w:val="00D26332"/>
    <w:rsid w:val="00D33124"/>
    <w:rsid w:val="00D92582"/>
    <w:rsid w:val="00D97834"/>
    <w:rsid w:val="00DC5797"/>
    <w:rsid w:val="00DD2F15"/>
    <w:rsid w:val="00E148E6"/>
    <w:rsid w:val="00E24632"/>
    <w:rsid w:val="00E558B1"/>
    <w:rsid w:val="00EB0002"/>
    <w:rsid w:val="00EC0D32"/>
    <w:rsid w:val="00EF34F8"/>
    <w:rsid w:val="00F10972"/>
    <w:rsid w:val="00F16557"/>
    <w:rsid w:val="00F376C2"/>
    <w:rsid w:val="00F441F9"/>
    <w:rsid w:val="00F45DF2"/>
    <w:rsid w:val="00F462D6"/>
    <w:rsid w:val="00F505B1"/>
    <w:rsid w:val="00FA016B"/>
    <w:rsid w:val="00FA5B5D"/>
    <w:rsid w:val="00FB0C90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925150-9DDC-44AA-88A6-02CCA8EC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6A"/>
  </w:style>
  <w:style w:type="paragraph" w:styleId="1">
    <w:name w:val="heading 1"/>
    <w:basedOn w:val="a"/>
    <w:next w:val="a"/>
    <w:link w:val="10"/>
    <w:qFormat/>
    <w:rsid w:val="00D263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D263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33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D2633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263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D2633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D26332"/>
  </w:style>
  <w:style w:type="paragraph" w:styleId="aa">
    <w:name w:val="List Paragraph"/>
    <w:basedOn w:val="a"/>
    <w:uiPriority w:val="34"/>
    <w:qFormat/>
    <w:rsid w:val="00D263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263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D26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26332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Title"/>
    <w:basedOn w:val="a"/>
    <w:link w:val="ac"/>
    <w:qFormat/>
    <w:rsid w:val="00AF3A4F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c">
    <w:name w:val="Название Знак"/>
    <w:basedOn w:val="a0"/>
    <w:link w:val="ab"/>
    <w:rsid w:val="00AF3A4F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d">
    <w:name w:val="No Spacing"/>
    <w:uiPriority w:val="1"/>
    <w:qFormat/>
    <w:rsid w:val="00AF3A4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61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1074"/>
    <w:rPr>
      <w:rFonts w:ascii="Courier New" w:eastAsia="Times New Roman" w:hAnsi="Courier New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761074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610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107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761074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7610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Гипертекстовая ссылка"/>
    <w:uiPriority w:val="99"/>
    <w:rsid w:val="00761074"/>
    <w:rPr>
      <w:rFonts w:ascii="Times New Roman" w:hAnsi="Times New Roman" w:cs="Times New Roman" w:hint="default"/>
      <w:color w:val="008000"/>
    </w:rPr>
  </w:style>
  <w:style w:type="paragraph" w:customStyle="1" w:styleId="Default">
    <w:name w:val="Default"/>
    <w:rsid w:val="00C81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03C50"/>
    <w:rPr>
      <w:rFonts w:ascii="Calibri" w:eastAsia="Times New Roman" w:hAnsi="Calibri" w:cs="Times New Roman"/>
      <w:lang w:eastAsia="en-US"/>
    </w:rPr>
  </w:style>
  <w:style w:type="character" w:styleId="af0">
    <w:name w:val="Hyperlink"/>
    <w:basedOn w:val="a0"/>
    <w:uiPriority w:val="99"/>
    <w:unhideWhenUsed/>
    <w:rsid w:val="00C03C50"/>
    <w:rPr>
      <w:rFonts w:cs="Times New Roman"/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6E5F2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E5F2B"/>
  </w:style>
  <w:style w:type="numbering" w:customStyle="1" w:styleId="7">
    <w:name w:val="Стиль7"/>
    <w:rsid w:val="004A3B88"/>
    <w:pPr>
      <w:numPr>
        <w:numId w:val="30"/>
      </w:numPr>
    </w:pPr>
  </w:style>
  <w:style w:type="paragraph" w:customStyle="1" w:styleId="12">
    <w:name w:val="Абзац списка1"/>
    <w:basedOn w:val="a"/>
    <w:rsid w:val="000620AD"/>
    <w:pPr>
      <w:tabs>
        <w:tab w:val="left" w:pos="127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5D2C-8A4A-4DA8-A9E2-189007FB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2017-06-28T09:18:00Z</cp:lastPrinted>
  <dcterms:created xsi:type="dcterms:W3CDTF">2017-07-06T02:14:00Z</dcterms:created>
  <dcterms:modified xsi:type="dcterms:W3CDTF">2017-07-06T02:14:00Z</dcterms:modified>
</cp:coreProperties>
</file>