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F02CE5">
        <w:rPr>
          <w:u w:val="single"/>
        </w:rPr>
        <w:t>27</w:t>
      </w:r>
      <w:r w:rsidR="006C57F2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6C57F2">
        <w:rPr>
          <w:u w:val="single"/>
        </w:rPr>
        <w:t>апреля</w:t>
      </w:r>
      <w:r w:rsidR="002B217C">
        <w:rPr>
          <w:u w:val="single"/>
        </w:rPr>
        <w:t xml:space="preserve"> 20</w:t>
      </w:r>
      <w:r w:rsidR="00147276">
        <w:rPr>
          <w:u w:val="single"/>
        </w:rPr>
        <w:t>2</w:t>
      </w:r>
      <w:r w:rsidR="00F02CE5">
        <w:rPr>
          <w:u w:val="single"/>
        </w:rPr>
        <w:t>2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F02CE5">
        <w:t>2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AA79C9" w:rsidRPr="00AA79C9">
        <w:t xml:space="preserve">квартал </w:t>
      </w:r>
      <w:r w:rsidRPr="00AA79C9">
        <w:t>20</w:t>
      </w:r>
      <w:r w:rsidR="00AA79C9" w:rsidRPr="00AA79C9">
        <w:t>22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AE2F1B">
        <w:t xml:space="preserve">от </w:t>
      </w:r>
      <w:r w:rsidR="00AA79C9" w:rsidRPr="00AE2F1B">
        <w:t>13.04.2022</w:t>
      </w:r>
      <w:r w:rsidRPr="00AE2F1B">
        <w:t>г. №</w:t>
      </w:r>
      <w:r w:rsidR="00AE2F1B" w:rsidRPr="00AE2F1B">
        <w:t>181/1</w:t>
      </w:r>
      <w:r w:rsidRPr="00AE2F1B">
        <w:t>-п и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F7792E">
        <w:rPr>
          <w:b w:val="0"/>
        </w:rPr>
        <w:t>квартал 2022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</w:t>
      </w:r>
      <w:r>
        <w:rPr>
          <w:b w:val="0"/>
          <w:spacing w:val="8"/>
        </w:rPr>
        <w:t>22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 xml:space="preserve">5 ст. 264.2 Бюджетного кодекса Российской Федерации (далее — БК РФ), ст. 9 Федерального закона от 07.02.2011 </w:t>
      </w:r>
      <w:r w:rsidRPr="00731DD3">
        <w:rPr>
          <w:b w:val="0"/>
          <w:spacing w:val="8"/>
        </w:rPr>
        <w:lastRenderedPageBreak/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22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>
        <w:rPr>
          <w:b w:val="0"/>
        </w:rPr>
        <w:t>4.12.2021</w:t>
      </w:r>
      <w:r w:rsidRPr="00731DD3">
        <w:rPr>
          <w:b w:val="0"/>
        </w:rPr>
        <w:t>г. №</w:t>
      </w:r>
      <w:r>
        <w:rPr>
          <w:b w:val="0"/>
        </w:rPr>
        <w:t>5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39345C">
        <w:rPr>
          <w:b/>
          <w:bCs/>
          <w:i/>
        </w:rPr>
        <w:t>2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39345C">
        <w:rPr>
          <w:szCs w:val="20"/>
        </w:rPr>
        <w:t>2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39345C">
        <w:rPr>
          <w:szCs w:val="20"/>
        </w:rPr>
        <w:t>3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39345C">
        <w:rPr>
          <w:szCs w:val="20"/>
        </w:rPr>
        <w:t>4</w:t>
      </w:r>
      <w:r w:rsidRPr="007C65C5">
        <w:rPr>
          <w:szCs w:val="20"/>
        </w:rPr>
        <w:t xml:space="preserve"> годов» от </w:t>
      </w:r>
      <w:r w:rsidR="00F7792E">
        <w:rPr>
          <w:szCs w:val="20"/>
        </w:rPr>
        <w:t>17</w:t>
      </w:r>
      <w:r w:rsidRPr="007C65C5">
        <w:rPr>
          <w:szCs w:val="20"/>
        </w:rPr>
        <w:t>.12.20</w:t>
      </w:r>
      <w:r w:rsidR="00F7792E">
        <w:rPr>
          <w:szCs w:val="20"/>
        </w:rPr>
        <w:t>21</w:t>
      </w:r>
      <w:r w:rsidRPr="007C65C5">
        <w:rPr>
          <w:szCs w:val="20"/>
        </w:rPr>
        <w:t>г. №</w:t>
      </w:r>
      <w:r w:rsidR="00F7792E">
        <w:rPr>
          <w:szCs w:val="20"/>
        </w:rPr>
        <w:t>73</w:t>
      </w:r>
      <w:r w:rsidR="00D328D1" w:rsidRPr="007C65C5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F7792E">
        <w:rPr>
          <w:szCs w:val="20"/>
        </w:rPr>
        <w:t>2</w:t>
      </w:r>
      <w:r w:rsidRPr="007C65C5">
        <w:rPr>
          <w:szCs w:val="20"/>
        </w:rPr>
        <w:t xml:space="preserve"> год утверждены в сумме </w:t>
      </w:r>
      <w:r w:rsidR="00F7792E">
        <w:rPr>
          <w:szCs w:val="20"/>
        </w:rPr>
        <w:t>138 849 118,0</w:t>
      </w:r>
      <w:r w:rsidRPr="007C65C5">
        <w:rPr>
          <w:szCs w:val="20"/>
        </w:rPr>
        <w:t xml:space="preserve"> рублей, расходы – </w:t>
      </w:r>
      <w:r w:rsidR="00F7792E">
        <w:rPr>
          <w:szCs w:val="20"/>
        </w:rPr>
        <w:t>138 849 118,0</w:t>
      </w:r>
      <w:r w:rsidR="008811D5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506435" w:rsidRDefault="00506435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</w:t>
      </w:r>
      <w:r w:rsidRPr="00D33174">
        <w:rPr>
          <w:szCs w:val="20"/>
        </w:rPr>
        <w:t>(в части безвозмездных поступлений) 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>1 квартал 2022 г</w:t>
      </w:r>
      <w:r w:rsidRPr="00E90956">
        <w:rPr>
          <w:szCs w:val="20"/>
        </w:rPr>
        <w:t xml:space="preserve">ода в соответствии с бюджетной росписью, отличны от бюджетных назначений, утвержденных решением Советом депутатов от </w:t>
      </w:r>
      <w:r>
        <w:rPr>
          <w:szCs w:val="20"/>
        </w:rPr>
        <w:t>17.12.2021г. №73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9B2D64" w:rsidP="00695F02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>
              <w:rPr>
                <w:b/>
                <w:iCs/>
                <w:sz w:val="22"/>
                <w:szCs w:val="22"/>
              </w:rPr>
              <w:t>17</w:t>
            </w:r>
            <w:r w:rsidRPr="00655563">
              <w:rPr>
                <w:b/>
                <w:iCs/>
                <w:sz w:val="22"/>
                <w:szCs w:val="22"/>
              </w:rPr>
              <w:t>.12.20</w:t>
            </w:r>
            <w:r>
              <w:rPr>
                <w:b/>
                <w:iCs/>
                <w:sz w:val="22"/>
                <w:szCs w:val="22"/>
              </w:rPr>
              <w:t>21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04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22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Отклонение</w:t>
            </w:r>
            <w:r w:rsidR="00FC65C3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 xml:space="preserve">- графа </w:t>
            </w:r>
            <w:r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11 957 664,70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23,1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lastRenderedPageBreak/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lastRenderedPageBreak/>
              <w:t>87 127 118,00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F6199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lastRenderedPageBreak/>
              <w:t>92 756 773,00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F6199B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lastRenderedPageBreak/>
              <w:t>11 922 911,00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F6199B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lastRenderedPageBreak/>
              <w:t>+ 5 629 655,0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12,9</w:t>
            </w:r>
          </w:p>
        </w:tc>
      </w:tr>
      <w:tr w:rsidR="009B2D64" w:rsidRPr="00FC65C3" w:rsidTr="00076260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C65C3">
              <w:rPr>
                <w:b/>
                <w:color w:val="000000"/>
                <w:sz w:val="18"/>
                <w:szCs w:val="18"/>
              </w:rPr>
              <w:t>138 849 118,00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C65C3">
              <w:rPr>
                <w:b/>
                <w:color w:val="000000"/>
                <w:sz w:val="18"/>
                <w:szCs w:val="18"/>
              </w:rPr>
              <w:t>144 478 773,00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C65C3">
              <w:rPr>
                <w:b/>
                <w:color w:val="000000"/>
                <w:sz w:val="18"/>
                <w:szCs w:val="18"/>
              </w:rPr>
              <w:t>23 880 575,70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174" w:rsidRDefault="00D33174" w:rsidP="00076260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076260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+</w:t>
            </w:r>
            <w:r w:rsidR="00F6199B" w:rsidRPr="00FC65C3">
              <w:rPr>
                <w:b/>
                <w:bCs/>
                <w:color w:val="000000"/>
                <w:sz w:val="18"/>
                <w:szCs w:val="18"/>
              </w:rPr>
              <w:t>5 629 655,0</w:t>
            </w:r>
          </w:p>
          <w:p w:rsidR="009B2D64" w:rsidRPr="00FC65C3" w:rsidRDefault="009B2D64" w:rsidP="0007626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12 893 985,00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12 893 985,00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3 035 661,71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1 622 500,00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1 622 500,00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511 868,03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31,5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35 945 793,00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35 145 793,00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11 394 965,06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-800 000,0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32,4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55 302 690,00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61 732 345,00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5 131 406,43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 xml:space="preserve">+ </w:t>
            </w:r>
            <w:r w:rsidR="00F6199B" w:rsidRPr="00FC65C3">
              <w:rPr>
                <w:bCs/>
                <w:color w:val="000000"/>
                <w:sz w:val="18"/>
                <w:szCs w:val="18"/>
              </w:rPr>
              <w:t>6 429 655,0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8,3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32 484 150,00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32 456 150,00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1 960 181,28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-28 000,0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628 000,00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56 620,00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+28 000,0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138 849 118,00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144 478 773,00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22 090 702,51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Pr="00FC65C3" w:rsidRDefault="00F6199B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+5 629 655,0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15,3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D33174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D33174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Pr="00FC65C3" w:rsidRDefault="00F6199B" w:rsidP="00D33174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+ 1 789 873,19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D33174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F7792E">
        <w:rPr>
          <w:szCs w:val="20"/>
        </w:rPr>
        <w:t>2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506435" w:rsidRPr="00076260">
        <w:rPr>
          <w:szCs w:val="20"/>
        </w:rPr>
        <w:t>23 880 575,70</w:t>
      </w:r>
      <w:r w:rsidRPr="00076260">
        <w:rPr>
          <w:szCs w:val="20"/>
        </w:rPr>
        <w:t xml:space="preserve"> рублей, что составляет </w:t>
      </w:r>
      <w:r w:rsidR="00D33174" w:rsidRPr="00076260">
        <w:rPr>
          <w:szCs w:val="20"/>
        </w:rPr>
        <w:t>16,5</w:t>
      </w:r>
      <w:r w:rsidRPr="00076260">
        <w:rPr>
          <w:szCs w:val="20"/>
        </w:rPr>
        <w:t>% по отношению к уточненным годовым плановым назначениям (</w:t>
      </w:r>
      <w:r w:rsidR="00D33174" w:rsidRPr="00076260">
        <w:rPr>
          <w:szCs w:val="20"/>
        </w:rPr>
        <w:t>144 478 773,0</w:t>
      </w:r>
      <w:r w:rsidRPr="00076260">
        <w:rPr>
          <w:szCs w:val="20"/>
        </w:rPr>
        <w:t xml:space="preserve"> рублей), что на </w:t>
      </w:r>
      <w:r w:rsidR="004118C4" w:rsidRPr="00076260">
        <w:rPr>
          <w:szCs w:val="20"/>
        </w:rPr>
        <w:t>14,2</w:t>
      </w:r>
      <w:r w:rsidR="0000716C" w:rsidRPr="00076260">
        <w:rPr>
          <w:szCs w:val="20"/>
        </w:rPr>
        <w:t xml:space="preserve">% </w:t>
      </w:r>
      <w:r w:rsidR="004118C4" w:rsidRPr="00076260">
        <w:rPr>
          <w:szCs w:val="20"/>
        </w:rPr>
        <w:t>ниже</w:t>
      </w:r>
      <w:r w:rsidRPr="00076260">
        <w:rPr>
          <w:szCs w:val="20"/>
        </w:rPr>
        <w:t>, чем за аналогичный период прошлого года (</w:t>
      </w:r>
      <w:r w:rsidR="00D33174" w:rsidRPr="00076260">
        <w:rPr>
          <w:szCs w:val="20"/>
        </w:rPr>
        <w:t>27 835 304,34</w:t>
      </w:r>
      <w:r w:rsidR="00B141A4" w:rsidRPr="00076260">
        <w:rPr>
          <w:szCs w:val="20"/>
        </w:rPr>
        <w:t xml:space="preserve"> </w:t>
      </w:r>
      <w:r w:rsidRPr="00076260">
        <w:rPr>
          <w:szCs w:val="20"/>
        </w:rPr>
        <w:t>рублей).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 xml:space="preserve">за 1 квартал текущего года произведены в сумме </w:t>
      </w:r>
      <w:r w:rsidR="009D1B8F" w:rsidRPr="00076260">
        <w:t>22 090 702,51</w:t>
      </w:r>
      <w:r w:rsidR="007F33F4" w:rsidRPr="00076260">
        <w:t xml:space="preserve"> </w:t>
      </w:r>
      <w:r w:rsidRPr="00076260">
        <w:t xml:space="preserve">рублей, что составляет </w:t>
      </w:r>
      <w:r w:rsidR="009D1B8F" w:rsidRPr="00076260">
        <w:t>15,3</w:t>
      </w:r>
      <w:r w:rsidRPr="00076260">
        <w:t>% к уточненным годовым бюджетным назначениям (</w:t>
      </w:r>
      <w:r w:rsidR="009D1B8F" w:rsidRPr="00076260">
        <w:t>144 478 773,0</w:t>
      </w:r>
      <w:r w:rsidR="007F33F4" w:rsidRPr="00076260">
        <w:t xml:space="preserve"> </w:t>
      </w:r>
      <w:r w:rsidRPr="00076260">
        <w:t xml:space="preserve">рублей) и </w:t>
      </w:r>
      <w:r w:rsidR="009D1B8F" w:rsidRPr="00076260">
        <w:t>89,8</w:t>
      </w:r>
      <w:r w:rsidR="00DB4FFD"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года (</w:t>
      </w:r>
      <w:r w:rsidR="009D1B8F" w:rsidRPr="00076260">
        <w:t>24 610 643,29</w:t>
      </w:r>
      <w:r w:rsidR="00B141A4" w:rsidRPr="00076260">
        <w:t xml:space="preserve"> </w:t>
      </w:r>
      <w:r w:rsidRPr="00076260">
        <w:rPr>
          <w:szCs w:val="20"/>
        </w:rPr>
        <w:t>рублей)</w:t>
      </w:r>
      <w:r w:rsidRPr="00076260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квартал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785397" w:rsidRPr="00076260">
        <w:rPr>
          <w:i/>
        </w:rPr>
        <w:t xml:space="preserve">доходов </w:t>
      </w:r>
      <w:r w:rsidR="007F33F4" w:rsidRPr="00076260">
        <w:rPr>
          <w:i/>
        </w:rPr>
        <w:t xml:space="preserve">над </w:t>
      </w:r>
      <w:r w:rsidR="00785397" w:rsidRPr="00076260">
        <w:rPr>
          <w:i/>
        </w:rPr>
        <w:t>расходами</w:t>
      </w:r>
      <w:r w:rsidR="009B11D6" w:rsidRPr="00076260">
        <w:t xml:space="preserve"> </w:t>
      </w:r>
      <w:r w:rsidR="00C1730C" w:rsidRPr="00076260">
        <w:t xml:space="preserve">в сумме </w:t>
      </w:r>
      <w:r w:rsidR="009D1B8F" w:rsidRPr="00076260">
        <w:t>1 789 873,19</w:t>
      </w:r>
      <w:r w:rsidR="007F33F4" w:rsidRPr="00076260">
        <w:t xml:space="preserve"> </w:t>
      </w:r>
      <w:r w:rsidR="00C1730C" w:rsidRPr="00076260">
        <w:t>рублей. По итогам 1 квартала 20</w:t>
      </w:r>
      <w:r w:rsidR="00B141A4" w:rsidRPr="00076260">
        <w:t>2</w:t>
      </w:r>
      <w:r w:rsidR="009D1B8F" w:rsidRPr="00076260">
        <w:t>1</w:t>
      </w:r>
      <w:r w:rsidR="00C1730C" w:rsidRPr="00076260">
        <w:t xml:space="preserve"> года</w:t>
      </w:r>
      <w:r w:rsidR="00B141A4" w:rsidRPr="00076260">
        <w:t xml:space="preserve"> также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9D1B8F" w:rsidRPr="00076260">
        <w:t>3 224 661,05</w:t>
      </w:r>
      <w:r w:rsidR="00B141A4" w:rsidRPr="00076260">
        <w:t xml:space="preserve"> 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>Рис.1. Исполнение бюджета по доходам и расходам за 1 квартал 20</w:t>
      </w:r>
      <w:r w:rsidR="00785397" w:rsidRPr="007C65C5">
        <w:rPr>
          <w:i/>
          <w:sz w:val="24"/>
          <w:szCs w:val="20"/>
        </w:rPr>
        <w:t>2</w:t>
      </w:r>
      <w:r w:rsidR="009D1B8F">
        <w:rPr>
          <w:i/>
          <w:sz w:val="24"/>
          <w:szCs w:val="20"/>
        </w:rPr>
        <w:t>2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 w:rsidR="009D1B8F">
        <w:rPr>
          <w:szCs w:val="20"/>
        </w:rPr>
        <w:t>2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>
        <w:rPr>
          <w:rStyle w:val="markedcontent"/>
        </w:rPr>
        <w:t>4</w:t>
      </w:r>
      <w:r w:rsidRPr="00345494">
        <w:rPr>
          <w:rStyle w:val="markedcontent"/>
        </w:rPr>
        <w:t>.20</w:t>
      </w:r>
      <w:r>
        <w:rPr>
          <w:rStyle w:val="markedcontent"/>
        </w:rPr>
        <w:t xml:space="preserve">22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>
        <w:rPr>
          <w:rStyle w:val="markedcontent"/>
        </w:rPr>
        <w:t xml:space="preserve">11 957 664,70 </w:t>
      </w:r>
      <w:r w:rsidRPr="00345494">
        <w:rPr>
          <w:rStyle w:val="markedcontent"/>
        </w:rPr>
        <w:t>рублей (</w:t>
      </w:r>
      <w:r>
        <w:rPr>
          <w:rStyle w:val="markedcontent"/>
        </w:rPr>
        <w:t>50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>
        <w:rPr>
          <w:rStyle w:val="markedcontent"/>
        </w:rPr>
        <w:t>11 922 911,00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(50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3458CC">
        <w:t>51 722 000,00</w:t>
      </w:r>
      <w:r w:rsidR="00A55C7B" w:rsidRPr="007C65C5">
        <w:t xml:space="preserve"> </w:t>
      </w:r>
      <w:r w:rsidRPr="007C65C5">
        <w:t>рублей) на 01.04.20</w:t>
      </w:r>
      <w:r w:rsidR="00785397" w:rsidRPr="007C65C5">
        <w:t>2</w:t>
      </w:r>
      <w:r w:rsidR="003458CC">
        <w:t>2</w:t>
      </w:r>
      <w:r w:rsidRPr="007C65C5">
        <w:t xml:space="preserve">г. исполнен </w:t>
      </w:r>
      <w:r w:rsidR="004B18DC" w:rsidRPr="007C65C5">
        <w:t xml:space="preserve">в размере </w:t>
      </w:r>
      <w:r w:rsidR="00A55C7B" w:rsidRPr="007C65C5">
        <w:t>11</w:t>
      </w:r>
      <w:r w:rsidR="003458CC">
        <w:t> 957 664,70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>или на 2</w:t>
      </w:r>
      <w:r w:rsidR="00E83063">
        <w:t>3,1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>По сравнению с 1 кварталом 2021</w:t>
      </w:r>
      <w:r w:rsidR="003458CC">
        <w:t xml:space="preserve"> года налоговые и неналоговые доходы увеличились на </w:t>
      </w:r>
      <w:r w:rsidR="00E83063">
        <w:t>314 459,14</w:t>
      </w:r>
      <w:r w:rsidR="003458CC">
        <w:t xml:space="preserve"> рублей, или на </w:t>
      </w:r>
      <w:r w:rsidR="00E83063">
        <w:t>2,7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3458CC">
        <w:t>2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lastRenderedPageBreak/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FA61E1" w:rsidRDefault="00E83063" w:rsidP="002B1E3E">
      <w:pPr>
        <w:spacing w:line="276" w:lineRule="auto"/>
        <w:ind w:firstLine="567"/>
        <w:jc w:val="both"/>
      </w:pPr>
      <w:r>
        <w:t>Поступления увеличились по следующим подгруппам налоговых и неналоговых доходов: «Налоги на товары (работы, услуги), реализуемые на территории РФ»,</w:t>
      </w:r>
      <w:r w:rsidRPr="00E83063">
        <w:t xml:space="preserve"> </w:t>
      </w:r>
      <w:r w:rsidR="00FA61E1">
        <w:t xml:space="preserve">«Доходы от использования имущества, находящегося в государственной и муниципальной собственности», </w:t>
      </w:r>
      <w:r>
        <w:t xml:space="preserve">«Штрафы, санкции, возмещение ущерба». </w:t>
      </w:r>
    </w:p>
    <w:p w:rsidR="00E83063" w:rsidRDefault="00E83063" w:rsidP="002B1E3E">
      <w:pPr>
        <w:spacing w:line="276" w:lineRule="auto"/>
        <w:ind w:firstLine="567"/>
        <w:jc w:val="both"/>
      </w:pPr>
      <w:r>
        <w:t xml:space="preserve">Поступления уменьшились по подгруппе: «Налоги на совокупный доход», «Налоги на имущество», «Прочие неналоговые доходы». </w:t>
      </w:r>
    </w:p>
    <w:p w:rsidR="00FA61E1" w:rsidRDefault="00E83063" w:rsidP="002B1E3E">
      <w:pPr>
        <w:spacing w:line="276" w:lineRule="auto"/>
        <w:ind w:firstLine="567"/>
        <w:jc w:val="both"/>
      </w:pPr>
      <w:r>
        <w:t>«Налоги на прибыль, доходы», «Государственная пошлина»</w:t>
      </w:r>
      <w:r w:rsidR="00FA61E1">
        <w:t xml:space="preserve"> сложились на уровне аналогичного периода 2021 года.</w:t>
      </w:r>
    </w:p>
    <w:p w:rsidR="00E83063" w:rsidRDefault="00E83063" w:rsidP="002B1E3E">
      <w:pPr>
        <w:spacing w:line="276" w:lineRule="auto"/>
        <w:ind w:firstLine="567"/>
        <w:jc w:val="both"/>
      </w:pPr>
      <w:r>
        <w:t xml:space="preserve">В структуре налоговых и неналоговых поступлений преобладающую долю занимают </w:t>
      </w:r>
      <w:r w:rsidRPr="00FA61E1">
        <w:t>налоги на прибыль, доходы (</w:t>
      </w:r>
      <w:r w:rsidR="00FA61E1" w:rsidRPr="00FA61E1">
        <w:t>51,9</w:t>
      </w:r>
      <w:r w:rsidRPr="00FA61E1">
        <w:t xml:space="preserve"> %). На долю </w:t>
      </w:r>
      <w:r w:rsidR="00FA61E1" w:rsidRPr="00FA61E1">
        <w:t>налогов на товары (работы, услуги), реализуемые на т</w:t>
      </w:r>
      <w:r w:rsidR="0076523A">
        <w:t xml:space="preserve">ерритории Российской Федерации </w:t>
      </w:r>
      <w:r w:rsidR="00FA61E1" w:rsidRPr="00FA61E1">
        <w:t>приходится 20,9%, налогов на имущество – 14,1%</w:t>
      </w:r>
      <w:r w:rsidR="00FA61E1">
        <w:t xml:space="preserve">. </w:t>
      </w:r>
      <w:r>
        <w:t xml:space="preserve"> Другие налоговые и неналоговые поступления в общей сложности состав</w:t>
      </w:r>
      <w:r w:rsidR="0076523A">
        <w:t>ляют 13,0</w:t>
      </w:r>
      <w:r>
        <w:t xml:space="preserve"> % доходной части </w:t>
      </w:r>
      <w:r w:rsidR="00FA61E1">
        <w:t>местного</w:t>
      </w:r>
      <w:r>
        <w:t xml:space="preserve"> бюджета. 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 составляет </w:t>
      </w:r>
      <w:r w:rsidR="0076523A">
        <w:rPr>
          <w:szCs w:val="20"/>
        </w:rPr>
        <w:t>51 635 000,0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>рублей. Фактическое поступление за 1 квартал 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года составило </w:t>
      </w:r>
      <w:r w:rsidR="0076523A">
        <w:rPr>
          <w:szCs w:val="20"/>
        </w:rPr>
        <w:t>21,3</w:t>
      </w:r>
      <w:r w:rsidRPr="007C65C5">
        <w:rPr>
          <w:szCs w:val="20"/>
        </w:rPr>
        <w:t xml:space="preserve">% или </w:t>
      </w:r>
      <w:r w:rsidR="0076523A">
        <w:rPr>
          <w:szCs w:val="20"/>
        </w:rPr>
        <w:t>10 990 009,70</w:t>
      </w:r>
      <w:r w:rsidR="00991894" w:rsidRPr="007C65C5">
        <w:rPr>
          <w:szCs w:val="20"/>
        </w:rPr>
        <w:t xml:space="preserve">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76523A">
        <w:rPr>
          <w:szCs w:val="20"/>
        </w:rPr>
        <w:t>1</w:t>
      </w:r>
      <w:r w:rsidRPr="007C65C5">
        <w:rPr>
          <w:szCs w:val="20"/>
        </w:rPr>
        <w:t xml:space="preserve"> года поступление составляло </w:t>
      </w:r>
      <w:r w:rsidR="0076523A">
        <w:rPr>
          <w:szCs w:val="20"/>
        </w:rPr>
        <w:t>11 491 036,85</w:t>
      </w:r>
      <w:r w:rsidR="0018750F" w:rsidRPr="007C65C5">
        <w:rPr>
          <w:szCs w:val="20"/>
        </w:rPr>
        <w:t xml:space="preserve">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01.04.202</w:t>
      </w:r>
      <w:r w:rsidR="0076523A">
        <w:rPr>
          <w:szCs w:val="20"/>
        </w:rPr>
        <w:t>2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76523A">
        <w:rPr>
          <w:szCs w:val="20"/>
        </w:rPr>
        <w:t>26 197 000,00</w:t>
      </w:r>
      <w:r w:rsidR="0066162E" w:rsidRPr="007C65C5">
        <w:rPr>
          <w:szCs w:val="20"/>
        </w:rPr>
        <w:t xml:space="preserve"> рублей) исполнены на </w:t>
      </w:r>
      <w:r w:rsidRPr="007C65C5">
        <w:rPr>
          <w:szCs w:val="20"/>
        </w:rPr>
        <w:t>2</w:t>
      </w:r>
      <w:r w:rsidR="0076523A">
        <w:rPr>
          <w:szCs w:val="20"/>
        </w:rPr>
        <w:t>3,7</w:t>
      </w:r>
      <w:r w:rsidR="0066162E" w:rsidRPr="007C65C5">
        <w:rPr>
          <w:szCs w:val="20"/>
        </w:rPr>
        <w:t xml:space="preserve">%, или в размере </w:t>
      </w:r>
      <w:r w:rsidR="0018750F" w:rsidRPr="007C65C5">
        <w:rPr>
          <w:szCs w:val="20"/>
        </w:rPr>
        <w:t>6</w:t>
      </w:r>
      <w:r w:rsidR="0076523A">
        <w:rPr>
          <w:szCs w:val="20"/>
        </w:rPr>
        <w:t> 203 711,17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21</w:t>
      </w:r>
      <w:r w:rsidR="0066162E" w:rsidRPr="007C65C5">
        <w:rPr>
          <w:szCs w:val="20"/>
        </w:rPr>
        <w:t xml:space="preserve"> года составила </w:t>
      </w:r>
      <w:r w:rsidR="004A7B32" w:rsidRPr="007C65C5">
        <w:rPr>
          <w:szCs w:val="20"/>
        </w:rPr>
        <w:t>6</w:t>
      </w:r>
      <w:r w:rsidR="00F91ED0">
        <w:rPr>
          <w:szCs w:val="20"/>
        </w:rPr>
        <w:t> 261 513,34</w:t>
      </w:r>
      <w:r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880F18" w:rsidRPr="007C65C5">
        <w:rPr>
          <w:szCs w:val="20"/>
        </w:rPr>
        <w:t>больше</w:t>
      </w:r>
      <w:r w:rsidR="0066162E" w:rsidRPr="007C65C5">
        <w:rPr>
          <w:szCs w:val="20"/>
        </w:rPr>
        <w:t xml:space="preserve"> суммы поступлений за 1 квартал 20</w:t>
      </w:r>
      <w:r w:rsidR="00F91ED0">
        <w:rPr>
          <w:szCs w:val="20"/>
        </w:rPr>
        <w:t>22</w:t>
      </w:r>
      <w:r w:rsidR="0066162E" w:rsidRPr="007C65C5">
        <w:rPr>
          <w:szCs w:val="20"/>
        </w:rPr>
        <w:t xml:space="preserve"> года на </w:t>
      </w:r>
      <w:r w:rsidR="00F91ED0">
        <w:rPr>
          <w:szCs w:val="20"/>
        </w:rPr>
        <w:t>0,9% или на 57 802,17 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lastRenderedPageBreak/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4A7B32" w:rsidRPr="007C65C5">
        <w:t>2</w:t>
      </w:r>
      <w:r w:rsidR="00F91ED0">
        <w:t> 503 424,55</w:t>
      </w:r>
      <w:r w:rsidRPr="007C65C5">
        <w:t xml:space="preserve"> рублей, или </w:t>
      </w:r>
      <w:r w:rsidR="00F91ED0">
        <w:t>25,8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> </w:t>
      </w:r>
      <w:r w:rsidR="00F91ED0">
        <w:t>710</w:t>
      </w:r>
      <w:r w:rsidR="00EA0BF4">
        <w:t xml:space="preserve"> </w:t>
      </w:r>
      <w:r w:rsidR="00880F18" w:rsidRPr="00472D01">
        <w:t>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F91ED0">
        <w:t>19,8</w:t>
      </w:r>
      <w:r w:rsidR="00880F18" w:rsidRPr="00472D01">
        <w:t>%</w:t>
      </w:r>
      <w:r w:rsidR="00F91ED0">
        <w:t xml:space="preserve"> или на 414 395,20 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F91ED0">
        <w:t>591 302,58</w:t>
      </w:r>
      <w:r w:rsidRPr="00472D01">
        <w:t xml:space="preserve"> рублей, или </w:t>
      </w:r>
      <w:r w:rsidR="0056758A">
        <w:t>15,3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</w:t>
      </w:r>
      <w:r w:rsidR="0056758A">
        <w:t>870</w:t>
      </w:r>
      <w:r w:rsidR="00EA0BF4">
        <w:t>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56758A">
        <w:t xml:space="preserve">меньшились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56758A">
        <w:t>625 320,54</w:t>
      </w:r>
      <w:r w:rsidR="005A003D" w:rsidRPr="00472D01">
        <w:t xml:space="preserve"> рублей или на </w:t>
      </w:r>
      <w:r w:rsidR="0056758A">
        <w:t>51,4</w:t>
      </w:r>
      <w:r w:rsidRPr="00472D01">
        <w:t>%</w:t>
      </w:r>
      <w:r w:rsidR="005A003D" w:rsidRPr="00472D01">
        <w:t>.</w:t>
      </w:r>
    </w:p>
    <w:p w:rsidR="005A003D" w:rsidRDefault="005A003D" w:rsidP="002B1E3E">
      <w:pPr>
        <w:tabs>
          <w:tab w:val="left" w:pos="567"/>
        </w:tabs>
        <w:spacing w:line="276" w:lineRule="auto"/>
        <w:jc w:val="both"/>
      </w:pPr>
      <w:r w:rsidRPr="00472D01">
        <w:t xml:space="preserve">        Исполнение бюджетных назначений по </w:t>
      </w:r>
      <w:r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Pr="00472D01">
        <w:t xml:space="preserve">составило </w:t>
      </w:r>
      <w:r w:rsidR="0056758A">
        <w:t xml:space="preserve">1 691 091,40 </w:t>
      </w:r>
      <w:r w:rsidRPr="00472D01">
        <w:t xml:space="preserve">рублей или </w:t>
      </w:r>
      <w:r w:rsidR="0056758A">
        <w:t>14,3</w:t>
      </w:r>
      <w:r w:rsidR="00E673A2" w:rsidRPr="00472D01">
        <w:t xml:space="preserve">% </w:t>
      </w:r>
      <w:r w:rsidRPr="00472D01">
        <w:t>от годового объема плановых назначений</w:t>
      </w:r>
      <w:r w:rsidR="00E673A2" w:rsidRPr="00472D01">
        <w:t xml:space="preserve"> (</w:t>
      </w:r>
      <w:r w:rsidR="0056758A">
        <w:t>11 818 000,00</w:t>
      </w:r>
      <w:r w:rsidR="00E673A2" w:rsidRPr="00472D01">
        <w:t xml:space="preserve"> рублей). </w:t>
      </w:r>
      <w:r w:rsidRPr="00472D01">
        <w:t>По сравнению с аналогичным периодом 20</w:t>
      </w:r>
      <w:r w:rsidR="00EA0BF4">
        <w:t>2</w:t>
      </w:r>
      <w:r w:rsidR="0056758A">
        <w:t>1</w:t>
      </w:r>
      <w:r w:rsidRPr="00472D01">
        <w:t xml:space="preserve"> года</w:t>
      </w:r>
      <w:r w:rsidR="0056758A">
        <w:t xml:space="preserve"> (</w:t>
      </w:r>
      <w:r w:rsidR="0056758A" w:rsidRPr="00472D01">
        <w:t>1</w:t>
      </w:r>
      <w:r w:rsidR="0056758A">
        <w:t xml:space="preserve"> 923 391,04 рублей) </w:t>
      </w:r>
      <w:r w:rsidRPr="00472D01">
        <w:t xml:space="preserve"> налог </w:t>
      </w:r>
      <w:r w:rsidR="00E54CDC" w:rsidRPr="00472D01">
        <w:t>у</w:t>
      </w:r>
      <w:r w:rsidR="00EA0BF4">
        <w:t xml:space="preserve">меньшился </w:t>
      </w:r>
      <w:r w:rsidRPr="00472D01">
        <w:t xml:space="preserve">на </w:t>
      </w:r>
      <w:r w:rsidR="0056758A">
        <w:t>232 299,64</w:t>
      </w:r>
      <w:r w:rsidRPr="00472D01">
        <w:t xml:space="preserve"> рубл</w:t>
      </w:r>
      <w:r w:rsidR="0056758A">
        <w:t>я</w:t>
      </w:r>
      <w:r w:rsidRPr="00472D01">
        <w:t xml:space="preserve"> или на </w:t>
      </w:r>
      <w:r w:rsidR="0056758A">
        <w:t>12,1</w:t>
      </w:r>
      <w:r w:rsidRPr="00472D01">
        <w:t>%.</w:t>
      </w:r>
    </w:p>
    <w:p w:rsidR="00FF679A" w:rsidRDefault="00FF679A" w:rsidP="002B1E3E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Pr="00F86860">
        <w:t>Поступления государственной пошлин</w:t>
      </w:r>
      <w:r>
        <w:t xml:space="preserve">ы за 1 квартал </w:t>
      </w:r>
      <w:r w:rsidRPr="00F86860">
        <w:t>20</w:t>
      </w:r>
      <w:r>
        <w:t>2</w:t>
      </w:r>
      <w:r w:rsidR="0056758A">
        <w:t>2</w:t>
      </w:r>
      <w:r w:rsidRPr="00F86860">
        <w:t xml:space="preserve"> года составили  </w:t>
      </w:r>
      <w:r w:rsidR="00EA0BF4">
        <w:t>480,00</w:t>
      </w:r>
      <w:r w:rsidRPr="00F86860">
        <w:t xml:space="preserve"> рублей  </w:t>
      </w:r>
      <w:r w:rsidR="0056758A">
        <w:t>или 9,6</w:t>
      </w:r>
      <w:r w:rsidR="00EA0BF4">
        <w:t>% от пл</w:t>
      </w:r>
      <w:r w:rsidRPr="00F86860">
        <w:t>ановых назначений</w:t>
      </w:r>
      <w:r w:rsidR="00EA0BF4">
        <w:t xml:space="preserve"> в размере (</w:t>
      </w:r>
      <w:r w:rsidR="0056758A">
        <w:t>5 0</w:t>
      </w:r>
      <w:r w:rsidR="00EA0BF4">
        <w:t>00,00 рублей)</w:t>
      </w:r>
      <w:r w:rsidR="0056758A">
        <w:t xml:space="preserve"> и на уровне аналогичного периода 2021 года.</w:t>
      </w:r>
    </w:p>
    <w:p w:rsidR="005A003D" w:rsidRPr="00472D01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472D01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Неналоговые доходы</w:t>
      </w:r>
    </w:p>
    <w:p w:rsidR="00E673A2" w:rsidRPr="002B1E3E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Default="002C0348" w:rsidP="00007F24">
      <w:pPr>
        <w:tabs>
          <w:tab w:val="left" w:pos="567"/>
        </w:tabs>
        <w:jc w:val="both"/>
      </w:pPr>
      <w:r w:rsidRPr="00472D01">
        <w:t xml:space="preserve">        </w:t>
      </w:r>
      <w:r w:rsidR="00E673A2" w:rsidRPr="00472D01">
        <w:t>По состоянию на 01.04.20</w:t>
      </w:r>
      <w:r w:rsidR="00C108C3" w:rsidRPr="00472D01">
        <w:t>2</w:t>
      </w:r>
      <w:r w:rsidR="0056758A">
        <w:t>2</w:t>
      </w:r>
      <w:r w:rsidR="00E673A2" w:rsidRPr="00472D01">
        <w:t xml:space="preserve">г. неналоговые доходы сложились в размере </w:t>
      </w:r>
      <w:r w:rsidR="0056758A">
        <w:t>967 655,00</w:t>
      </w:r>
      <w:r w:rsidRPr="00472D01">
        <w:t xml:space="preserve"> </w:t>
      </w:r>
      <w:r w:rsidR="00E673A2" w:rsidRPr="00472D01">
        <w:t>рублей</w:t>
      </w:r>
      <w:r w:rsidR="00991894">
        <w:t xml:space="preserve"> или </w:t>
      </w:r>
      <w:r w:rsidR="0056758A">
        <w:t>1112,2</w:t>
      </w:r>
      <w:r w:rsidR="00991894">
        <w:t xml:space="preserve">% </w:t>
      </w:r>
      <w:r w:rsidR="00991894" w:rsidRPr="00472D01">
        <w:t xml:space="preserve">от утвержденных бюджетных назначений </w:t>
      </w:r>
      <w:r w:rsidR="00991894">
        <w:t>(</w:t>
      </w:r>
      <w:r w:rsidR="0056758A">
        <w:t>87 000</w:t>
      </w:r>
      <w:r w:rsidR="00991894">
        <w:t>,00 рублей)</w:t>
      </w:r>
      <w:r w:rsidR="00E54CDC" w:rsidRPr="00472D01">
        <w:t xml:space="preserve">. </w:t>
      </w:r>
    </w:p>
    <w:p w:rsidR="002B1E3E" w:rsidRDefault="002B1E3E" w:rsidP="002B1E3E">
      <w:pPr>
        <w:tabs>
          <w:tab w:val="left" w:pos="567"/>
        </w:tabs>
        <w:jc w:val="both"/>
      </w:pPr>
    </w:p>
    <w:p w:rsidR="00C04AD2" w:rsidRDefault="00FD19E8" w:rsidP="002B1E3E">
      <w:pPr>
        <w:widowControl w:val="0"/>
        <w:tabs>
          <w:tab w:val="left" w:pos="567"/>
        </w:tabs>
        <w:spacing w:line="276" w:lineRule="auto"/>
        <w:jc w:val="both"/>
      </w:pPr>
      <w:r w:rsidRPr="007B14E5">
        <w:rPr>
          <w:b/>
        </w:rPr>
        <w:t xml:space="preserve">        </w:t>
      </w:r>
      <w:r w:rsidR="00007F24" w:rsidRPr="007B14E5">
        <w:rPr>
          <w:b/>
          <w:i/>
        </w:rPr>
        <w:t xml:space="preserve">Доходы от </w:t>
      </w:r>
      <w:r w:rsidR="0056758A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>
        <w:t xml:space="preserve"> исполнены </w:t>
      </w:r>
      <w:r w:rsidR="00C04AD2">
        <w:t>в сумме</w:t>
      </w:r>
      <w:r>
        <w:t xml:space="preserve"> </w:t>
      </w:r>
      <w:r w:rsidR="002C58C4">
        <w:t>893 655,00</w:t>
      </w:r>
      <w:r>
        <w:t xml:space="preserve"> рублей при запланированных бюджетных ассигнованиях (</w:t>
      </w:r>
      <w:r w:rsidR="002C58C4">
        <w:t xml:space="preserve">40 </w:t>
      </w:r>
      <w:r>
        <w:t>000,00 рублей)</w:t>
      </w:r>
      <w:r w:rsidR="00C04AD2">
        <w:t xml:space="preserve"> и в размере </w:t>
      </w:r>
      <w:r w:rsidR="002C58C4">
        <w:t>92,4</w:t>
      </w:r>
      <w:r w:rsidR="00C04AD2">
        <w:t xml:space="preserve"> % </w:t>
      </w:r>
      <w:r w:rsidR="00C04AD2" w:rsidRPr="00B03FAF">
        <w:t>от общей суммы поступивших неналоговых доходов</w:t>
      </w:r>
      <w:r w:rsidR="002C58C4">
        <w:t>.</w:t>
      </w:r>
    </w:p>
    <w:p w:rsidR="00FD19E8" w:rsidRDefault="00C04AD2" w:rsidP="002B1E3E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FD19E8" w:rsidRPr="00E90956">
        <w:t xml:space="preserve"> </w:t>
      </w:r>
      <w:r w:rsidR="00FD19E8">
        <w:t xml:space="preserve">Сумма зачисленных в бюджет </w:t>
      </w:r>
      <w:r w:rsidR="00FD19E8" w:rsidRPr="007B14E5">
        <w:rPr>
          <w:b/>
          <w:i/>
        </w:rPr>
        <w:t>ш</w:t>
      </w:r>
      <w:r w:rsidR="00FD19E8" w:rsidRPr="007B14E5">
        <w:rPr>
          <w:b/>
          <w:i/>
          <w:iCs/>
        </w:rPr>
        <w:t>трафов, санкций, возмещения ущерба</w:t>
      </w:r>
      <w:r w:rsidR="00FD19E8" w:rsidRPr="00C04AD2">
        <w:rPr>
          <w:i/>
          <w:iCs/>
        </w:rPr>
        <w:t xml:space="preserve"> </w:t>
      </w:r>
      <w:r w:rsidR="00FD19E8" w:rsidRPr="00C04AD2">
        <w:t>за 1 квартал 202</w:t>
      </w:r>
      <w:r w:rsidR="002C58C4">
        <w:t>2</w:t>
      </w:r>
      <w:r w:rsidR="00FD19E8" w:rsidRPr="00C04AD2">
        <w:t xml:space="preserve"> года  составила </w:t>
      </w:r>
      <w:r w:rsidR="002C58C4" w:rsidRPr="002C58C4">
        <w:t>74 000,00</w:t>
      </w:r>
      <w:r w:rsidR="00FD19E8" w:rsidRPr="00C04AD2">
        <w:rPr>
          <w:i/>
        </w:rPr>
        <w:t xml:space="preserve">  </w:t>
      </w:r>
      <w:r w:rsidR="00FD19E8" w:rsidRPr="00C04AD2">
        <w:t>рублей</w:t>
      </w:r>
      <w:r w:rsidR="00FD19E8">
        <w:rPr>
          <w:b/>
          <w:i/>
        </w:rPr>
        <w:t xml:space="preserve"> </w:t>
      </w:r>
      <w:r w:rsidR="00FD19E8" w:rsidRPr="00B06DDC">
        <w:t>при отсутствии плановых бюджетных назначений.</w:t>
      </w:r>
      <w:r w:rsidR="00FD19E8">
        <w:rPr>
          <w:b/>
          <w:i/>
        </w:rPr>
        <w:t xml:space="preserve"> </w:t>
      </w:r>
      <w:r w:rsidR="00FD19E8" w:rsidRPr="00B03FAF">
        <w:t xml:space="preserve"> </w:t>
      </w:r>
      <w:r w:rsidR="00FD19E8">
        <w:t>В сравнении с аналогичным п</w:t>
      </w:r>
      <w:r w:rsidR="00FD19E8" w:rsidRPr="00B03FAF">
        <w:t>ериод</w:t>
      </w:r>
      <w:r w:rsidR="00FD19E8">
        <w:t>ом прошлого</w:t>
      </w:r>
      <w:r w:rsidR="00FD19E8" w:rsidRPr="00B03FAF">
        <w:t xml:space="preserve"> года </w:t>
      </w:r>
      <w:r w:rsidR="00FD19E8">
        <w:t>(</w:t>
      </w:r>
      <w:r w:rsidR="002C58C4">
        <w:t>3 041,96</w:t>
      </w:r>
      <w:r w:rsidR="00FD19E8">
        <w:t xml:space="preserve"> рублей), </w:t>
      </w:r>
      <w:r w:rsidR="00FD19E8" w:rsidRPr="00B03FAF">
        <w:t xml:space="preserve">данные поступления </w:t>
      </w:r>
      <w:r w:rsidR="002C58C4">
        <w:t xml:space="preserve">увеличились </w:t>
      </w:r>
      <w:r w:rsidR="00FD19E8">
        <w:t xml:space="preserve">на </w:t>
      </w:r>
      <w:r w:rsidR="002C58C4">
        <w:t>70 958,04</w:t>
      </w:r>
      <w:r w:rsidR="00FD19E8">
        <w:t xml:space="preserve"> рублей или на  </w:t>
      </w:r>
      <w:r w:rsidR="002C58C4">
        <w:t>2332,6</w:t>
      </w:r>
      <w:r>
        <w:t>%;</w:t>
      </w:r>
    </w:p>
    <w:p w:rsidR="00FD19E8" w:rsidRPr="002C58C4" w:rsidRDefault="00FD19E8" w:rsidP="002B1E3E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Pr="002C58C4">
        <w:rPr>
          <w:b/>
          <w:i/>
        </w:rPr>
        <w:t>Прочие неналоговые доходы</w:t>
      </w:r>
      <w:r w:rsidRPr="002C58C4">
        <w:t xml:space="preserve"> </w:t>
      </w:r>
      <w:r w:rsidR="002C58C4" w:rsidRPr="002C58C4">
        <w:t xml:space="preserve">в 1 квартале 2022 года в местный бюджет не поступали при плановых значениях 82 000,00 рублей. </w:t>
      </w:r>
    </w:p>
    <w:p w:rsidR="00007F24" w:rsidRPr="002B1E3E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472D01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72D01">
        <w:rPr>
          <w:b/>
          <w:bCs/>
          <w:i/>
          <w:iCs/>
        </w:rPr>
        <w:t>Безвозмездные поступления</w:t>
      </w:r>
    </w:p>
    <w:p w:rsidR="004E3274" w:rsidRPr="002B1E3E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>
        <w:rPr>
          <w:i/>
          <w:iCs/>
        </w:rPr>
        <w:t xml:space="preserve">        </w:t>
      </w:r>
      <w:r w:rsidR="00F01694" w:rsidRPr="00472D01">
        <w:rPr>
          <w:i/>
          <w:iCs/>
        </w:rPr>
        <w:t>Безвозмездные поступления</w:t>
      </w:r>
      <w:r w:rsidR="00F01694" w:rsidRPr="00472D01">
        <w:rPr>
          <w:b/>
          <w:i/>
          <w:iCs/>
        </w:rPr>
        <w:t xml:space="preserve"> </w:t>
      </w:r>
      <w:r w:rsidR="00F01694" w:rsidRPr="00472D01">
        <w:t>на 01.04.20</w:t>
      </w:r>
      <w:r w:rsidR="00991894">
        <w:t>2</w:t>
      </w:r>
      <w:r w:rsidR="002C58C4">
        <w:t>2</w:t>
      </w:r>
      <w:r w:rsidR="00F01694" w:rsidRPr="00472D01">
        <w:t xml:space="preserve"> года сложились в объеме</w:t>
      </w:r>
      <w:r w:rsidR="001F0115" w:rsidRPr="00472D01">
        <w:t xml:space="preserve"> </w:t>
      </w:r>
      <w:r w:rsidR="002C58C4">
        <w:t>11 922 911,00</w:t>
      </w:r>
      <w:r w:rsidR="00F01694" w:rsidRPr="00472D01">
        <w:t xml:space="preserve"> рублей, что составляет </w:t>
      </w:r>
      <w:r w:rsidR="002C58C4">
        <w:t>12,9</w:t>
      </w:r>
      <w:r w:rsidR="00F01694" w:rsidRPr="00472D01">
        <w:t>% от годового объема бюджетных назначений (</w:t>
      </w:r>
      <w:r w:rsidR="002C58C4">
        <w:t>92 756 773,00</w:t>
      </w:r>
      <w:r w:rsidR="00F01694" w:rsidRPr="00472D01">
        <w:t xml:space="preserve"> рублей). По сравнению с аналогичным периодом прошлого года (</w:t>
      </w:r>
      <w:r w:rsidR="002C58C4">
        <w:t xml:space="preserve">16 192 098,78 </w:t>
      </w:r>
      <w:r w:rsidR="00F01694" w:rsidRPr="00472D01">
        <w:t>рублей), данные поступления у</w:t>
      </w:r>
      <w:r w:rsidR="002C58C4">
        <w:t>меньшилис</w:t>
      </w:r>
      <w:r w:rsidR="00C108C3" w:rsidRPr="00472D01">
        <w:t xml:space="preserve">ь </w:t>
      </w:r>
      <w:r w:rsidR="00F01694" w:rsidRPr="00472D01">
        <w:t xml:space="preserve">на </w:t>
      </w:r>
      <w:r w:rsidR="002C58C4">
        <w:t>4 269 187,78</w:t>
      </w:r>
      <w:r w:rsidR="00F01694" w:rsidRPr="00472D01">
        <w:t xml:space="preserve"> рублей или на </w:t>
      </w:r>
      <w:r w:rsidR="002C58C4">
        <w:t>26,4</w:t>
      </w:r>
      <w:r w:rsidR="00F01694" w:rsidRPr="00472D01">
        <w:t>%</w:t>
      </w:r>
      <w:r w:rsidR="002C58C4" w:rsidRPr="002C58C4">
        <w:t xml:space="preserve"> </w:t>
      </w:r>
      <w:r w:rsidR="002C58C4" w:rsidRPr="007B14E5">
        <w:t>в том числе:</w:t>
      </w:r>
      <w:r w:rsidR="00991894">
        <w:t xml:space="preserve"> </w:t>
      </w:r>
    </w:p>
    <w:p w:rsidR="00C04AD2" w:rsidRPr="007B14E5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7B14E5">
        <w:rPr>
          <w:b/>
          <w:i/>
          <w:iCs/>
        </w:rPr>
        <w:t>дот</w:t>
      </w:r>
      <w:r w:rsidR="00E864F7" w:rsidRPr="007B14E5">
        <w:rPr>
          <w:b/>
          <w:i/>
          <w:iCs/>
        </w:rPr>
        <w:t>ации</w:t>
      </w:r>
      <w:r w:rsidRPr="007B14E5">
        <w:rPr>
          <w:b/>
          <w:i/>
          <w:iCs/>
        </w:rPr>
        <w:t xml:space="preserve"> бюджетам </w:t>
      </w:r>
      <w:r w:rsidR="00E864F7" w:rsidRPr="007B14E5">
        <w:rPr>
          <w:b/>
          <w:i/>
          <w:iCs/>
        </w:rPr>
        <w:t xml:space="preserve">бюджетной системы </w:t>
      </w:r>
      <w:r w:rsidRPr="007B14E5">
        <w:rPr>
          <w:b/>
          <w:i/>
          <w:iCs/>
        </w:rPr>
        <w:t>Российской Федерации</w:t>
      </w:r>
      <w:r w:rsidRPr="007B14E5">
        <w:rPr>
          <w:i/>
          <w:iCs/>
        </w:rPr>
        <w:t xml:space="preserve"> </w:t>
      </w:r>
      <w:r w:rsidR="00466213" w:rsidRPr="00466213">
        <w:rPr>
          <w:iCs/>
        </w:rPr>
        <w:t xml:space="preserve">сложились </w:t>
      </w:r>
      <w:r w:rsidRPr="00466213">
        <w:t xml:space="preserve">в размере </w:t>
      </w:r>
      <w:r w:rsidR="00466213" w:rsidRPr="00466213">
        <w:t>6 798 300,00</w:t>
      </w:r>
      <w:r w:rsidR="00E864F7" w:rsidRPr="00466213">
        <w:t xml:space="preserve"> рублей или </w:t>
      </w:r>
      <w:r w:rsidR="00466213" w:rsidRPr="00466213">
        <w:t>23,2</w:t>
      </w:r>
      <w:r w:rsidRPr="00466213">
        <w:t>% от годовых бюджетных назначений</w:t>
      </w:r>
      <w:r w:rsidRPr="007B14E5">
        <w:t xml:space="preserve"> </w:t>
      </w:r>
      <w:r w:rsidRPr="007B14E5">
        <w:lastRenderedPageBreak/>
        <w:t>(</w:t>
      </w:r>
      <w:r w:rsidR="00466213">
        <w:t>29 573 000</w:t>
      </w:r>
      <w:r w:rsidR="00E864F7" w:rsidRPr="007B14E5">
        <w:t>,00</w:t>
      </w:r>
      <w:r w:rsidRPr="007B14E5">
        <w:t xml:space="preserve"> рублей);</w:t>
      </w:r>
    </w:p>
    <w:p w:rsidR="00E864F7" w:rsidRPr="007B14E5" w:rsidRDefault="00C04AD2" w:rsidP="002B1E3E">
      <w:pPr>
        <w:spacing w:line="276" w:lineRule="auto"/>
        <w:jc w:val="both"/>
      </w:pPr>
      <w:r w:rsidRPr="007B14E5">
        <w:rPr>
          <w:i/>
          <w:iCs/>
        </w:rPr>
        <w:t xml:space="preserve">        </w:t>
      </w:r>
      <w:r w:rsidRPr="007B14E5">
        <w:rPr>
          <w:b/>
          <w:i/>
          <w:iCs/>
        </w:rPr>
        <w:t xml:space="preserve">субсидий бюджетам </w:t>
      </w:r>
      <w:r w:rsidR="00E864F7" w:rsidRPr="007B14E5">
        <w:rPr>
          <w:b/>
          <w:i/>
          <w:iCs/>
        </w:rPr>
        <w:t>бюджетной системы</w:t>
      </w:r>
      <w:r w:rsidRPr="007B14E5">
        <w:rPr>
          <w:b/>
          <w:i/>
          <w:iCs/>
        </w:rPr>
        <w:t xml:space="preserve"> Российской Федерации</w:t>
      </w:r>
      <w:r w:rsidRPr="007B14E5">
        <w:rPr>
          <w:i/>
          <w:iCs/>
        </w:rPr>
        <w:t xml:space="preserve"> </w:t>
      </w:r>
      <w:r w:rsidRPr="007B14E5">
        <w:t xml:space="preserve"> при утвержденных бюджетных назначениях в сумме </w:t>
      </w:r>
      <w:r w:rsidR="00466213">
        <w:rPr>
          <w:i/>
        </w:rPr>
        <w:t>52 294 363,00</w:t>
      </w:r>
      <w:r w:rsidRPr="007B14E5">
        <w:t xml:space="preserve"> рублей, исполне</w:t>
      </w:r>
      <w:r w:rsidR="00E864F7" w:rsidRPr="007B14E5">
        <w:t xml:space="preserve">ны на </w:t>
      </w:r>
      <w:r w:rsidR="00466213">
        <w:t>8,5</w:t>
      </w:r>
      <w:r w:rsidRPr="007B14E5">
        <w:t xml:space="preserve">% </w:t>
      </w:r>
      <w:r w:rsidR="00E864F7" w:rsidRPr="007B14E5">
        <w:t xml:space="preserve">или в размере </w:t>
      </w:r>
      <w:r w:rsidR="00466213">
        <w:t>4 427 261,00</w:t>
      </w:r>
      <w:r w:rsidR="00E864F7" w:rsidRPr="007B14E5">
        <w:t xml:space="preserve"> рублей; </w:t>
      </w:r>
    </w:p>
    <w:p w:rsidR="00C04AD2" w:rsidRPr="00406FC1" w:rsidRDefault="007B14E5" w:rsidP="002B1E3E">
      <w:pPr>
        <w:tabs>
          <w:tab w:val="left" w:pos="567"/>
        </w:tabs>
        <w:spacing w:line="276" w:lineRule="auto"/>
        <w:jc w:val="both"/>
        <w:rPr>
          <w:b/>
          <w:i/>
        </w:rPr>
      </w:pPr>
      <w:r w:rsidRPr="007B14E5">
        <w:rPr>
          <w:i/>
        </w:rPr>
        <w:t xml:space="preserve">        </w:t>
      </w:r>
      <w:r w:rsidR="00E864F7" w:rsidRPr="007B14E5">
        <w:rPr>
          <w:b/>
          <w:i/>
        </w:rPr>
        <w:t>иные межбюджетные трансферты</w:t>
      </w:r>
      <w:r w:rsidR="00E864F7">
        <w:t xml:space="preserve"> </w:t>
      </w:r>
      <w:r>
        <w:t>исполнены</w:t>
      </w:r>
      <w:r w:rsidR="00E864F7">
        <w:t xml:space="preserve"> в размере </w:t>
      </w:r>
      <w:r w:rsidR="00466213">
        <w:t>697 350,00</w:t>
      </w:r>
      <w:r w:rsidR="00E864F7">
        <w:t xml:space="preserve"> рублей или </w:t>
      </w:r>
      <w:r w:rsidR="00466213">
        <w:t>6,4</w:t>
      </w:r>
      <w:r w:rsidR="00E864F7">
        <w:t xml:space="preserve"> % от плановых показателей</w:t>
      </w:r>
      <w:r w:rsidR="00466213">
        <w:t xml:space="preserve"> в размере  10 889 410,00</w:t>
      </w:r>
      <w:r w:rsidR="00E864F7">
        <w:t>.</w:t>
      </w:r>
      <w:r w:rsidR="00C04AD2" w:rsidRPr="00406FC1">
        <w:t xml:space="preserve"> </w:t>
      </w:r>
    </w:p>
    <w:p w:rsidR="00C04AD2" w:rsidRPr="00406FC1" w:rsidRDefault="00C04AD2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>
        <w:t xml:space="preserve">  </w:t>
      </w:r>
      <w:r w:rsidRPr="00406FC1">
        <w:t xml:space="preserve">      </w:t>
      </w:r>
      <w:r w:rsidRPr="008D34A5">
        <w:t>Согласно информации в пояснительной записке, поступление доходов по группе «Безвозмездные поступления» произведено по фактической потребности главных распорядителей и получателей средств  местного бюджета.</w:t>
      </w:r>
      <w:r w:rsidRPr="00406FC1">
        <w:t xml:space="preserve"> </w:t>
      </w:r>
    </w:p>
    <w:p w:rsidR="007B14E5" w:rsidRPr="002B1E3E" w:rsidRDefault="007B14E5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>Расходы из бюджета муниципального образования Саракташский поссовет  за 1 квартал 20</w:t>
      </w:r>
      <w:r w:rsidR="000467F6" w:rsidRPr="00076260">
        <w:t>2</w:t>
      </w:r>
      <w:r w:rsidR="003615C1" w:rsidRPr="00076260">
        <w:t>2</w:t>
      </w:r>
      <w:r w:rsidRPr="00076260">
        <w:t xml:space="preserve"> года профинансированы в сумме </w:t>
      </w:r>
      <w:r w:rsidR="003615C1" w:rsidRPr="00076260">
        <w:t>22 090 702,51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3615C1" w:rsidRPr="00076260">
        <w:t>15,3</w:t>
      </w:r>
      <w:r w:rsidRPr="00076260">
        <w:t>% к годовым бюджетным назначениям (</w:t>
      </w:r>
      <w:r w:rsidR="003615C1" w:rsidRPr="00076260">
        <w:t>144 478 773,0</w:t>
      </w:r>
      <w:r w:rsidRPr="00076260">
        <w:t xml:space="preserve"> рублей). За аналогичный период 20</w:t>
      </w:r>
      <w:r w:rsidR="001E00CB" w:rsidRPr="00076260">
        <w:t>2</w:t>
      </w:r>
      <w:r w:rsidR="003615C1" w:rsidRPr="00076260">
        <w:t>1</w:t>
      </w:r>
      <w:r w:rsidRPr="00076260">
        <w:t xml:space="preserve"> года расходы были профинансированы в сумме </w:t>
      </w:r>
      <w:r w:rsidR="003615C1" w:rsidRPr="00076260">
        <w:t>24 610 643,29</w:t>
      </w:r>
      <w:r w:rsidR="000467F6" w:rsidRPr="00076260">
        <w:t xml:space="preserve"> </w:t>
      </w:r>
      <w:r w:rsidRPr="00076260">
        <w:t xml:space="preserve">рублей или </w:t>
      </w:r>
      <w:r w:rsidR="003615C1" w:rsidRPr="00076260">
        <w:t>23,0</w:t>
      </w:r>
      <w:r w:rsidR="000467F6" w:rsidRPr="00076260">
        <w:t xml:space="preserve">% </w:t>
      </w:r>
      <w:r w:rsidRPr="00076260">
        <w:t>% к годовым бюджетным назначениям (</w:t>
      </w:r>
      <w:r w:rsidR="003615C1" w:rsidRPr="00076260">
        <w:rPr>
          <w:bCs/>
        </w:rPr>
        <w:t>107 126 687,0</w:t>
      </w:r>
      <w:r w:rsidR="001E00CB" w:rsidRPr="00076260">
        <w:rPr>
          <w:bCs/>
        </w:rPr>
        <w:t xml:space="preserve">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3615C1" w:rsidRPr="00076260">
        <w:t>1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3615C1" w:rsidRPr="00076260">
        <w:t>меньшились</w:t>
      </w:r>
      <w:r w:rsidR="000B7338" w:rsidRPr="00076260">
        <w:t xml:space="preserve"> </w:t>
      </w:r>
      <w:r w:rsidRPr="00076260">
        <w:t xml:space="preserve">на </w:t>
      </w:r>
      <w:r w:rsidR="003615C1" w:rsidRPr="00076260">
        <w:t>2 519 940,78</w:t>
      </w:r>
      <w:r w:rsidR="0058261A" w:rsidRPr="00076260">
        <w:t xml:space="preserve"> рублей или на </w:t>
      </w:r>
      <w:r w:rsidR="003615C1" w:rsidRPr="00076260">
        <w:t>10,2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>ета по расходам за 1 квартал 202</w:t>
      </w:r>
      <w:r w:rsidR="003615C1" w:rsidRPr="00076260">
        <w:t>2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3615C1" w:rsidRPr="00076260">
        <w:t>2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>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3615C1">
        <w:rPr>
          <w:i/>
          <w:sz w:val="24"/>
        </w:rPr>
        <w:t>2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387591" w:rsidRPr="00472D01">
        <w:t xml:space="preserve">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3D2157">
        <w:t>51,6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lastRenderedPageBreak/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3D2157">
        <w:rPr>
          <w:i/>
          <w:iCs/>
          <w:noProof/>
          <w:sz w:val="24"/>
          <w:szCs w:val="24"/>
        </w:rPr>
        <w:t>2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2B1E3E">
      <w:pPr>
        <w:widowControl w:val="0"/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D344D2">
        <w:t>2</w:t>
      </w:r>
      <w:r w:rsidR="003D2157">
        <w:t>2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3D2157">
        <w:t>3 035 661,71</w:t>
      </w:r>
      <w:r w:rsidRPr="00472D01">
        <w:t xml:space="preserve"> рублей, что </w:t>
      </w:r>
      <w:r w:rsidR="00227524" w:rsidRPr="00472D01">
        <w:t xml:space="preserve">составляет </w:t>
      </w:r>
      <w:r w:rsidR="003D2157">
        <w:t>23,5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(11 775 450,00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>По сравнению с прошлым годом исполнение у</w:t>
      </w:r>
      <w:r w:rsidR="003D2157">
        <w:t>меньшилось</w:t>
      </w:r>
      <w:r w:rsidR="00BE600D" w:rsidRPr="00472D01">
        <w:t xml:space="preserve"> на </w:t>
      </w:r>
      <w:r w:rsidR="003D2157">
        <w:t>5,8</w:t>
      </w:r>
      <w:r w:rsidR="00BE600D" w:rsidRPr="00472D01">
        <w:t xml:space="preserve">% или на </w:t>
      </w:r>
      <w:r w:rsidR="003D2157">
        <w:t>187 114,11</w:t>
      </w:r>
      <w:r w:rsidR="00BE600D" w:rsidRPr="00472D01">
        <w:t xml:space="preserve"> рублей. 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3D2157">
        <w:t>262 210,30</w:t>
      </w:r>
      <w:r w:rsidR="00F4402F" w:rsidRPr="00472D01">
        <w:t xml:space="preserve"> рублей или </w:t>
      </w:r>
      <w:r w:rsidR="003D2157">
        <w:t>21,8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>1 200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3D2157">
        <w:t>2</w:t>
      </w:r>
      <w:r w:rsidR="00BE600D" w:rsidRPr="00472D01">
        <w:t xml:space="preserve"> года</w:t>
      </w:r>
      <w:r w:rsidR="00660AEB" w:rsidRPr="00472D01">
        <w:t xml:space="preserve"> </w:t>
      </w:r>
      <w:r w:rsidR="003D2157">
        <w:t xml:space="preserve">не производились </w:t>
      </w:r>
      <w:r w:rsidR="00660AEB" w:rsidRPr="00472D01">
        <w:t xml:space="preserve">при плане </w:t>
      </w:r>
      <w:r w:rsidR="00D344D2">
        <w:t>10</w:t>
      </w:r>
      <w:r w:rsidR="003D2157">
        <w:t>0 </w:t>
      </w:r>
      <w:r w:rsidR="00660AEB" w:rsidRPr="00472D01">
        <w:t>000</w:t>
      </w:r>
      <w:r w:rsidR="003D2157">
        <w:t>,0</w:t>
      </w:r>
      <w:r w:rsidR="00660AEB" w:rsidRPr="00472D01">
        <w:t xml:space="preserve"> рублей.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2D401F">
        <w:t>2 548 525,18</w:t>
      </w:r>
      <w:r w:rsidR="00F4402F" w:rsidRPr="00857C67">
        <w:t xml:space="preserve"> рублей, или </w:t>
      </w:r>
      <w:r w:rsidR="002D401F">
        <w:t>24,9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>10 239 084,00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2D401F">
        <w:t>108 478,43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2D401F">
        <w:t>17,2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 xml:space="preserve">630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2D401F">
        <w:t>116 447,80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2D401F">
        <w:t>18,6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2D401F">
        <w:t>624 901,</w:t>
      </w:r>
      <w:r w:rsidR="00D344D2">
        <w:t>00</w:t>
      </w:r>
      <w:r w:rsidR="00672008" w:rsidRPr="00472D01">
        <w:t xml:space="preserve"> рублей)</w:t>
      </w:r>
      <w:r w:rsidR="004203A0" w:rsidRPr="00472D01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A57463">
        <w:t xml:space="preserve">511 868,03 </w:t>
      </w:r>
      <w:r w:rsidR="00F4402F" w:rsidRPr="00472D01">
        <w:t xml:space="preserve">рублей или </w:t>
      </w:r>
      <w:r w:rsidR="008D34A5">
        <w:t>31,5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A57463">
        <w:t>6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</w:t>
      </w:r>
      <w:r w:rsidR="0009726F" w:rsidRPr="00472D01">
        <w:lastRenderedPageBreak/>
        <w:t xml:space="preserve">что на </w:t>
      </w:r>
      <w:r w:rsidR="00A57463">
        <w:t>102 309,48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A57463">
        <w:t>25,0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A57463">
        <w:t>1</w:t>
      </w:r>
      <w:r w:rsidR="0009726F" w:rsidRPr="00472D01">
        <w:t xml:space="preserve"> года</w:t>
      </w:r>
      <w:r w:rsidR="00F66527" w:rsidRPr="00472D01">
        <w:t xml:space="preserve"> (</w:t>
      </w:r>
      <w:r w:rsidR="00A57463" w:rsidRPr="00253AF9">
        <w:t>409 558,55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A57463">
        <w:t>511 868,03</w:t>
      </w:r>
      <w:r>
        <w:t xml:space="preserve"> рулей или </w:t>
      </w:r>
      <w:r w:rsidR="00A57463">
        <w:t>32,0</w:t>
      </w:r>
      <w:r>
        <w:t>% от запланированных бюджет</w:t>
      </w:r>
      <w:r w:rsidR="00A57463">
        <w:t>ных ассигнований (1 6</w:t>
      </w:r>
      <w:r>
        <w:t>00 000,00 рублей).</w:t>
      </w:r>
    </w:p>
    <w:p w:rsidR="00F3006A" w:rsidRPr="00472D01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A57463">
        <w:t xml:space="preserve">11 394 965,06 </w:t>
      </w:r>
      <w:r w:rsidR="00F4402F" w:rsidRPr="00472D01">
        <w:t xml:space="preserve">рублей </w:t>
      </w:r>
      <w:r w:rsidR="0009726F" w:rsidRPr="00472D01">
        <w:t xml:space="preserve">или </w:t>
      </w:r>
      <w:r w:rsidR="008D34A5">
        <w:t>32,4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21</w:t>
      </w:r>
      <w:r w:rsidR="00F4402F" w:rsidRPr="00472D01">
        <w:t xml:space="preserve"> года</w:t>
      </w:r>
      <w:r w:rsidR="00C425A4" w:rsidRPr="00472D01">
        <w:t xml:space="preserve"> </w:t>
      </w:r>
      <w:r w:rsidR="00A57463">
        <w:t>9 709 156,91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8F1939" w:rsidRPr="00472D01">
        <w:t>величилась</w:t>
      </w:r>
      <w:r w:rsidR="00C425A4" w:rsidRPr="00472D01">
        <w:t xml:space="preserve"> на </w:t>
      </w:r>
      <w:r w:rsidR="00A57463">
        <w:t>1 685 808,15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253AF9">
        <w:t>17</w:t>
      </w:r>
      <w:r w:rsidR="00A57463">
        <w:t>,4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11 394 965,06 или 33,0% от запланированных бюджетных ассигнований (34 496 293,00 рублей).</w:t>
      </w:r>
    </w:p>
    <w:p w:rsidR="008D34A5" w:rsidRPr="00472D01" w:rsidRDefault="008D34A5" w:rsidP="008D34A5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в отчетном периоде не производились при плане  в размере 649 500,00 рублей. </w:t>
      </w:r>
    </w:p>
    <w:p w:rsidR="00FA17DD" w:rsidRPr="00472D01" w:rsidRDefault="00FA17DD" w:rsidP="002B1E3E">
      <w:pPr>
        <w:tabs>
          <w:tab w:val="left" w:pos="567"/>
        </w:tabs>
        <w:spacing w:line="276" w:lineRule="auto"/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F3676A" w:rsidRPr="00472D01">
        <w:t>4</w:t>
      </w:r>
      <w:r w:rsidR="00DF22C8" w:rsidRPr="00472D01">
        <w:t>.202</w:t>
      </w:r>
      <w:r w:rsidR="00A57463">
        <w:t>2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A57463">
        <w:t>5 131 406,43</w:t>
      </w:r>
      <w:r w:rsidR="00F66527" w:rsidRPr="00472D01">
        <w:t xml:space="preserve"> </w:t>
      </w:r>
      <w:r w:rsidR="005357C1" w:rsidRPr="00472D01">
        <w:t xml:space="preserve">рублей или </w:t>
      </w:r>
      <w:r w:rsidR="004118C4">
        <w:t>8,3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A57463">
        <w:t>61 732 345,0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5318C0">
        <w:t>уменьшились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A57463">
        <w:t>1</w:t>
      </w:r>
      <w:r w:rsidRPr="00472D01">
        <w:t xml:space="preserve"> года</w:t>
      </w:r>
      <w:r w:rsidR="00F66527" w:rsidRPr="00472D01">
        <w:t xml:space="preserve"> (</w:t>
      </w:r>
      <w:r w:rsidR="00A57463">
        <w:t>7 562 463,0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5318C0">
        <w:t>2 431 056,60</w:t>
      </w:r>
      <w:r w:rsidR="00E859B3" w:rsidRPr="00472D01">
        <w:t xml:space="preserve"> рублей или </w:t>
      </w:r>
      <w:r w:rsidR="005318C0">
        <w:t>32,1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Pr="00472D01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5318C0">
        <w:t>3 169 789,62</w:t>
      </w:r>
      <w:r w:rsidRPr="00857C67">
        <w:t xml:space="preserve"> рублей или </w:t>
      </w:r>
      <w:r w:rsidR="005318C0">
        <w:t>6,7</w:t>
      </w:r>
      <w:r w:rsidRPr="00857C67">
        <w:t>%</w:t>
      </w:r>
      <w:r w:rsidRPr="00472D01">
        <w:t xml:space="preserve"> от утвержденных бюджетных назначений (</w:t>
      </w:r>
      <w:r w:rsidR="005318C0">
        <w:t>47 390 356,0</w:t>
      </w:r>
      <w:r w:rsidRPr="00472D01">
        <w:t xml:space="preserve"> рублей);</w:t>
      </w:r>
    </w:p>
    <w:p w:rsidR="00AF4D9F" w:rsidRPr="00472D01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5318C0">
        <w:t>1 961 616,81</w:t>
      </w:r>
      <w:r w:rsidRPr="00857C67">
        <w:t xml:space="preserve"> рублей или </w:t>
      </w:r>
      <w:r w:rsidR="005318C0">
        <w:t>13,7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5318C0">
        <w:t>14 341 989,0</w:t>
      </w:r>
      <w:r w:rsidRPr="00472D01">
        <w:t xml:space="preserve"> рублей);</w:t>
      </w:r>
    </w:p>
    <w:p w:rsidR="00387DBE" w:rsidRPr="00472D01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5318C0">
        <w:t xml:space="preserve">1 960 181,28 </w:t>
      </w:r>
      <w:r w:rsidR="008345C9" w:rsidRPr="00472D01">
        <w:t xml:space="preserve">рублей, что составляет </w:t>
      </w:r>
      <w:r w:rsidR="004118C4">
        <w:t>6,0</w:t>
      </w:r>
      <w:r w:rsidRPr="00472D01">
        <w:t>% от годовых плановых назначений</w:t>
      </w:r>
      <w:r w:rsidR="009056D5">
        <w:t xml:space="preserve"> (</w:t>
      </w:r>
      <w:r w:rsidR="005318C0">
        <w:t>32 456 150,0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21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5318C0">
        <w:t>3 579 183,94</w:t>
      </w:r>
      <w:r w:rsidR="005318C0" w:rsidRPr="00472D01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AF4D9F" w:rsidRPr="00472D01">
        <w:t>у</w:t>
      </w:r>
      <w:r w:rsidR="009056D5">
        <w:t>меньшились</w:t>
      </w:r>
      <w:r w:rsidR="00510B4A" w:rsidRPr="00472D01">
        <w:t xml:space="preserve"> на </w:t>
      </w:r>
      <w:r w:rsidR="005318C0">
        <w:t>1 619 002,66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5318C0">
        <w:t>45,2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5318C0">
        <w:t>56 620,00</w:t>
      </w:r>
      <w:r w:rsidRPr="00472D01">
        <w:t xml:space="preserve"> рублей, что составляет </w:t>
      </w:r>
      <w:r w:rsidR="004118C4">
        <w:t>9,0</w:t>
      </w:r>
      <w:r w:rsidRPr="00472D01">
        <w:t xml:space="preserve">% к годовым плановым назначениям, предусмотренным в размере </w:t>
      </w:r>
      <w:r w:rsidR="005318C0">
        <w:t>628 000,00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318C0">
        <w:t>меньшилис</w:t>
      </w:r>
      <w:r w:rsidR="001C633C" w:rsidRPr="00472D01">
        <w:t xml:space="preserve">ь на </w:t>
      </w:r>
      <w:r w:rsidR="005318C0">
        <w:t>70 885,04 или на 55,6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5318C0">
        <w:t>1</w:t>
      </w:r>
      <w:r w:rsidR="001C633C" w:rsidRPr="00472D01">
        <w:t xml:space="preserve"> года</w:t>
      </w:r>
      <w:r w:rsidR="0067349F" w:rsidRPr="00472D01">
        <w:t xml:space="preserve"> (</w:t>
      </w:r>
      <w:r w:rsidR="005318C0">
        <w:t>127 505,04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2B1E3E">
      <w:pPr>
        <w:spacing w:line="276" w:lineRule="auto"/>
        <w:ind w:firstLine="567"/>
        <w:jc w:val="both"/>
        <w:outlineLvl w:val="3"/>
        <w:rPr>
          <w:color w:val="FF0000"/>
        </w:rPr>
      </w:pPr>
      <w:r w:rsidRPr="00472D01">
        <w:lastRenderedPageBreak/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2B1E3E">
      <w:pPr>
        <w:shd w:val="clear" w:color="auto" w:fill="FFFFFF"/>
        <w:spacing w:line="276" w:lineRule="auto"/>
        <w:ind w:firstLine="567"/>
        <w:jc w:val="both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472D01" w:rsidRDefault="00DB4FFD" w:rsidP="002B1E3E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квартал 20</w:t>
      </w:r>
      <w:r w:rsidR="005318C0">
        <w:t>22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5318C0">
        <w:t>1 789 873,19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B30AF6">
        <w:rPr>
          <w:bCs/>
          <w:spacing w:val="2"/>
        </w:rPr>
        <w:t>1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655CA1">
        <w:t>3 224 661,05</w:t>
      </w:r>
      <w:r w:rsidR="001F0115" w:rsidRPr="00472D01">
        <w:t xml:space="preserve"> рублей. </w:t>
      </w:r>
    </w:p>
    <w:p w:rsidR="000713E2" w:rsidRPr="001D2454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01.04.20</w:t>
      </w:r>
      <w:r w:rsidR="001F0115" w:rsidRPr="00472D01">
        <w:rPr>
          <w:bCs/>
        </w:rPr>
        <w:t>2</w:t>
      </w:r>
      <w:r w:rsidR="00655CA1">
        <w:rPr>
          <w:bCs/>
        </w:rPr>
        <w:t>2</w:t>
      </w:r>
      <w:r w:rsidR="004B1622" w:rsidRPr="00472D01">
        <w:rPr>
          <w:bCs/>
        </w:rPr>
        <w:t xml:space="preserve"> года составил </w:t>
      </w:r>
      <w:r w:rsidR="00655CA1">
        <w:rPr>
          <w:bCs/>
        </w:rPr>
        <w:t>3 012 324,89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О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Д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</w:p>
    <w:p w:rsidR="00C82C7D" w:rsidRPr="002B1E3E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3A5A1A" w:rsidRDefault="003A5A1A" w:rsidP="00AE2F1B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 w:rsidRPr="00472D01">
        <w:t>Бюджет муниципального образования Саракт</w:t>
      </w:r>
      <w:r w:rsidR="00147276" w:rsidRPr="00472D01">
        <w:t>ашский поссовет в 1 квартале 202</w:t>
      </w:r>
      <w:r w:rsidR="004118C4">
        <w:t>2</w:t>
      </w:r>
      <w:r w:rsidRPr="00472D01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поссовет.</w:t>
      </w:r>
    </w:p>
    <w:p w:rsidR="0015182F" w:rsidRPr="00AE2F1B" w:rsidRDefault="0015182F" w:rsidP="00AE2F1B">
      <w:pPr>
        <w:tabs>
          <w:tab w:val="left" w:pos="851"/>
        </w:tabs>
        <w:spacing w:line="276" w:lineRule="auto"/>
        <w:ind w:left="567"/>
        <w:jc w:val="both"/>
        <w:rPr>
          <w:sz w:val="16"/>
          <w:szCs w:val="16"/>
        </w:rPr>
      </w:pPr>
    </w:p>
    <w:p w:rsidR="003A5A1A" w:rsidRPr="0015182F" w:rsidRDefault="002A27D8" w:rsidP="00AE2F1B">
      <w:pPr>
        <w:widowControl w:val="0"/>
        <w:spacing w:line="276" w:lineRule="auto"/>
        <w:ind w:firstLine="567"/>
        <w:jc w:val="both"/>
      </w:pPr>
      <w:r>
        <w:t xml:space="preserve">2. </w:t>
      </w:r>
      <w:r w:rsidR="003A5A1A" w:rsidRPr="00472D01">
        <w:t>За 1 квартал 20</w:t>
      </w:r>
      <w:r w:rsidR="00147276" w:rsidRPr="00472D01">
        <w:t>2</w:t>
      </w:r>
      <w:r w:rsidR="004118C4">
        <w:t>2</w:t>
      </w:r>
      <w:r w:rsidR="003A5A1A" w:rsidRPr="00472D01">
        <w:t xml:space="preserve"> года в бюджет Саракташского поссовета поступило </w:t>
      </w:r>
      <w:r w:rsidR="004118C4">
        <w:rPr>
          <w:szCs w:val="20"/>
        </w:rPr>
        <w:t>23 880 575,70</w:t>
      </w:r>
      <w:r w:rsidR="00E03B3B" w:rsidRPr="006733B4">
        <w:rPr>
          <w:b/>
          <w:color w:val="FF0000"/>
          <w:szCs w:val="20"/>
        </w:rPr>
        <w:t xml:space="preserve"> </w:t>
      </w:r>
      <w:r w:rsidR="003A5A1A" w:rsidRPr="002A27D8">
        <w:t xml:space="preserve">рублей доходов, что составляет </w:t>
      </w:r>
      <w:r w:rsidR="004118C4">
        <w:t>1</w:t>
      </w:r>
      <w:r w:rsidR="00E03B3B">
        <w:t>6</w:t>
      </w:r>
      <w:r w:rsidR="004118C4">
        <w:t>,5</w:t>
      </w:r>
      <w:r w:rsidR="003A5A1A" w:rsidRPr="002A27D8">
        <w:t>% от утвержденных плановых назначений (</w:t>
      </w:r>
      <w:r w:rsidR="004118C4">
        <w:rPr>
          <w:szCs w:val="20"/>
        </w:rPr>
        <w:t>144 478 773,00</w:t>
      </w:r>
      <w:r w:rsidR="00E03B3B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20</w:t>
      </w:r>
      <w:r w:rsidR="004118C4">
        <w:t>21</w:t>
      </w:r>
      <w:r w:rsidR="003A5A1A" w:rsidRPr="00472D01">
        <w:t xml:space="preserve"> </w:t>
      </w:r>
      <w:r w:rsidR="003A5A1A" w:rsidRPr="004118C4">
        <w:t xml:space="preserve">годом </w:t>
      </w:r>
      <w:r w:rsidR="0015182F" w:rsidRPr="004118C4">
        <w:rPr>
          <w:szCs w:val="20"/>
        </w:rPr>
        <w:t>(</w:t>
      </w:r>
      <w:r w:rsidR="004118C4" w:rsidRPr="004118C4">
        <w:rPr>
          <w:szCs w:val="20"/>
        </w:rPr>
        <w:t>27 835 304,34</w:t>
      </w:r>
      <w:r w:rsidR="004118C4" w:rsidRPr="007C65C5">
        <w:rPr>
          <w:b/>
          <w:szCs w:val="20"/>
        </w:rPr>
        <w:t xml:space="preserve"> </w:t>
      </w:r>
      <w:r w:rsidR="0015182F" w:rsidRPr="0015182F">
        <w:rPr>
          <w:szCs w:val="20"/>
        </w:rPr>
        <w:t xml:space="preserve">рублей) </w:t>
      </w:r>
      <w:r w:rsidR="003A5A1A" w:rsidRPr="0015182F">
        <w:t xml:space="preserve">доходы </w:t>
      </w:r>
      <w:r w:rsidR="00924C57" w:rsidRPr="0015182F">
        <w:t>у</w:t>
      </w:r>
      <w:r w:rsidR="004118C4">
        <w:t>меньшились</w:t>
      </w:r>
      <w:r w:rsidR="003A5A1A" w:rsidRPr="0015182F">
        <w:t xml:space="preserve"> на </w:t>
      </w:r>
      <w:r w:rsidR="004118C4">
        <w:t>3 954 728,64</w:t>
      </w:r>
      <w:r w:rsidR="003A5A1A" w:rsidRPr="0015182F">
        <w:t xml:space="preserve"> рублей или на </w:t>
      </w:r>
      <w:r w:rsidR="004118C4">
        <w:t>14,2</w:t>
      </w:r>
      <w:r w:rsidR="003A5A1A" w:rsidRPr="0015182F">
        <w:t>%.</w:t>
      </w:r>
    </w:p>
    <w:p w:rsidR="003A5A1A" w:rsidRDefault="0015182F" w:rsidP="00AE2F1B">
      <w:pPr>
        <w:widowControl w:val="0"/>
        <w:spacing w:line="276" w:lineRule="auto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11402D" w:rsidRPr="007C65C5">
        <w:t>11</w:t>
      </w:r>
      <w:r w:rsidR="0011402D">
        <w:t> 957 664,70</w:t>
      </w:r>
      <w:r w:rsidR="0011402D"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11402D">
        <w:t>50,0</w:t>
      </w:r>
      <w:r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11402D">
        <w:t>23,1</w:t>
      </w:r>
      <w:r w:rsidR="0014680A" w:rsidRPr="0014680A">
        <w:t>% от утвержденных бюджетных назначений (</w:t>
      </w:r>
      <w:r w:rsidR="0011402D">
        <w:t>51 722 000,0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>и 10</w:t>
      </w:r>
      <w:r w:rsidR="0011402D">
        <w:t>2,7</w:t>
      </w:r>
      <w:r w:rsidR="0011402D" w:rsidRPr="0014680A">
        <w:t>% к соответствующим поступлениям за 1 квартал 202</w:t>
      </w:r>
      <w:r w:rsidR="0011402D">
        <w:t>1</w:t>
      </w:r>
      <w:r w:rsidR="0011402D" w:rsidRPr="0014680A">
        <w:t xml:space="preserve"> года (</w:t>
      </w:r>
      <w:r w:rsidR="0011402D" w:rsidRPr="0014680A">
        <w:rPr>
          <w:bCs/>
        </w:rPr>
        <w:t>11 032 739,08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11402D" w:rsidRDefault="0011402D" w:rsidP="00AE2F1B">
      <w:pPr>
        <w:spacing w:line="276" w:lineRule="auto"/>
        <w:ind w:firstLine="567"/>
        <w:jc w:val="both"/>
      </w:pPr>
      <w:r>
        <w:t>Поступления увеличились по следующим подгруппам налоговых и неналоговых доходов: «Налоги на товары (работы, услуги), реализуемые на территории РФ»,</w:t>
      </w:r>
      <w:r w:rsidRPr="00E83063">
        <w:t xml:space="preserve"> </w:t>
      </w:r>
      <w:r>
        <w:t xml:space="preserve">«Доходы от использования имущества, находящегося в государственной и муниципальной собственности», «Штрафы, санкции, возмещение ущерба». </w:t>
      </w:r>
    </w:p>
    <w:p w:rsidR="0011402D" w:rsidRDefault="0011402D" w:rsidP="00AE2F1B">
      <w:pPr>
        <w:spacing w:line="276" w:lineRule="auto"/>
        <w:ind w:firstLine="567"/>
        <w:jc w:val="both"/>
      </w:pPr>
      <w:r>
        <w:t xml:space="preserve">Поступления уменьшились по подгруппе: «Налоги на совокупный доход», «Налоги на имущество», «Прочие неналоговые доходы». </w:t>
      </w:r>
    </w:p>
    <w:p w:rsidR="0011402D" w:rsidRDefault="0011402D" w:rsidP="00AE2F1B">
      <w:pPr>
        <w:spacing w:line="276" w:lineRule="auto"/>
        <w:ind w:firstLine="567"/>
        <w:jc w:val="both"/>
      </w:pPr>
      <w:r>
        <w:t>«Налоги на прибыль, доходы», «Государственная пошлина» сложились на уровне аналогичного периода 2021 года.</w:t>
      </w:r>
    </w:p>
    <w:p w:rsidR="0011402D" w:rsidRDefault="0011402D" w:rsidP="00AE2F1B">
      <w:pPr>
        <w:spacing w:line="276" w:lineRule="auto"/>
        <w:ind w:firstLine="567"/>
        <w:jc w:val="both"/>
      </w:pPr>
      <w:r>
        <w:t xml:space="preserve">В структуре налоговых и неналоговых поступлений преобладающую долю занимают </w:t>
      </w:r>
      <w:r w:rsidRPr="00FA61E1">
        <w:t>налоги на прибыль, доходы (51,9 %). На долю налогов на товары (работы, услуги), реализуемые на т</w:t>
      </w:r>
      <w:r>
        <w:t xml:space="preserve">ерритории Российской Федерации </w:t>
      </w:r>
      <w:r w:rsidRPr="00FA61E1">
        <w:t xml:space="preserve">приходится </w:t>
      </w:r>
      <w:r w:rsidRPr="00FA61E1">
        <w:lastRenderedPageBreak/>
        <w:t>20,9%, налогов на имущество – 14,1%</w:t>
      </w:r>
      <w:r>
        <w:t xml:space="preserve">.  Другие налоговые и неналоговые поступления в общей сложности составляют 13,0 % доходной части местного бюджета. </w:t>
      </w:r>
    </w:p>
    <w:p w:rsidR="0011402D" w:rsidRDefault="0011402D" w:rsidP="00AE2F1B">
      <w:pPr>
        <w:tabs>
          <w:tab w:val="left" w:pos="567"/>
        </w:tabs>
        <w:spacing w:line="276" w:lineRule="auto"/>
        <w:ind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01.04.20</w:t>
      </w:r>
      <w:r>
        <w:t>22</w:t>
      </w:r>
      <w:r w:rsidRPr="00472D01">
        <w:t xml:space="preserve"> года сложились в объеме </w:t>
      </w:r>
      <w:r>
        <w:t>11 922 911,00</w:t>
      </w:r>
      <w:r w:rsidRPr="00472D01">
        <w:t xml:space="preserve"> рублей, что составляет </w:t>
      </w:r>
      <w:r>
        <w:t>12,9</w:t>
      </w:r>
      <w:r w:rsidRPr="00472D01">
        <w:t>% от годового объема бюджетных назначений (</w:t>
      </w:r>
      <w:r>
        <w:t>92 756 773,00</w:t>
      </w:r>
      <w:r w:rsidRPr="00472D01">
        <w:t xml:space="preserve"> рублей). По сравнению с аналогичным периодом прошлого года (</w:t>
      </w:r>
      <w:r>
        <w:t xml:space="preserve">16 192 098,78 </w:t>
      </w:r>
      <w:r w:rsidRPr="00472D01">
        <w:t>рублей), данные поступления у</w:t>
      </w:r>
      <w:r>
        <w:t>меньшилис</w:t>
      </w:r>
      <w:r w:rsidRPr="00472D01">
        <w:t xml:space="preserve">ь на </w:t>
      </w:r>
      <w:r>
        <w:t>4 269 187,78</w:t>
      </w:r>
      <w:r w:rsidRPr="00472D01">
        <w:t xml:space="preserve"> рублей или на </w:t>
      </w:r>
      <w:r>
        <w:t>26,4</w:t>
      </w:r>
      <w:r w:rsidRPr="00472D01">
        <w:t>%</w:t>
      </w:r>
      <w:r w:rsidR="00AE2F1B">
        <w:t>.</w:t>
      </w:r>
    </w:p>
    <w:p w:rsidR="00AE2F1B" w:rsidRPr="00AE2F1B" w:rsidRDefault="00AE2F1B" w:rsidP="00AE2F1B">
      <w:pPr>
        <w:widowControl w:val="0"/>
        <w:spacing w:line="276" w:lineRule="auto"/>
        <w:ind w:firstLine="567"/>
        <w:jc w:val="both"/>
        <w:rPr>
          <w:b/>
          <w:sz w:val="16"/>
          <w:szCs w:val="16"/>
        </w:rPr>
      </w:pP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3. </w:t>
      </w:r>
      <w:r w:rsidR="004118C4" w:rsidRPr="00AE2F1B">
        <w:t>Расходы из бюджета муниципального образования Саракташский поссовет за 1 квартал текущего года произведены в сумме 22 090 702,51 рублей, что составляет 15,3% к уточненным годовым бюджетным назначениям (144 478 773,0 рублей) и 89,8%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4118C4" w:rsidRPr="00AE2F1B">
        <w:t xml:space="preserve">24 610 643,29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>сновную долю в расходах местного бюджета за 1 квартал  текущего года занимают расходы по раздел</w:t>
      </w:r>
      <w:r>
        <w:t>у</w:t>
      </w:r>
      <w:r w:rsidRPr="00472D01">
        <w:t xml:space="preserve"> 0400 «Национальная экономика» – </w:t>
      </w:r>
      <w:r w:rsidR="00AE2F1B">
        <w:t>51,6</w:t>
      </w:r>
      <w:r w:rsidRPr="00472D01">
        <w:t>%</w:t>
      </w:r>
      <w:r>
        <w:t xml:space="preserve">;  </w:t>
      </w:r>
      <w:r w:rsidRPr="00472D01">
        <w:t xml:space="preserve">0500 «Жилищно-коммунальное хозяйство» - </w:t>
      </w:r>
      <w:r w:rsidR="00AE2F1B">
        <w:t>23,2</w:t>
      </w:r>
      <w:r w:rsidRPr="00472D01">
        <w:t>%</w:t>
      </w:r>
      <w:r>
        <w:t xml:space="preserve">; </w:t>
      </w:r>
      <w:r w:rsidR="00AE2F1B" w:rsidRPr="00472D01">
        <w:t>0100 «Общегосударственные вопросы» - 1</w:t>
      </w:r>
      <w:r w:rsidR="00AE2F1B">
        <w:t>3,7</w:t>
      </w:r>
      <w:r w:rsidR="00AE2F1B" w:rsidRPr="00472D01">
        <w:t>%</w:t>
      </w:r>
      <w:r w:rsidR="00AE2F1B">
        <w:t xml:space="preserve">; </w:t>
      </w:r>
      <w:r w:rsidR="00AE2F1B" w:rsidRPr="00472D01">
        <w:t xml:space="preserve"> </w:t>
      </w:r>
      <w:r w:rsidR="00B16868" w:rsidRPr="00472D01">
        <w:t xml:space="preserve">0800 «Культура, кинематография» - </w:t>
      </w:r>
      <w:r w:rsidR="00AE2F1B">
        <w:t>8,9</w:t>
      </w:r>
      <w:r w:rsidR="00B16868" w:rsidRPr="00472D01">
        <w:t>%</w:t>
      </w:r>
      <w:r>
        <w:t>;</w:t>
      </w:r>
      <w:r w:rsidR="00B16868" w:rsidRPr="00472D01">
        <w:t xml:space="preserve"> </w:t>
      </w:r>
      <w:r w:rsidR="007C65C5">
        <w:t xml:space="preserve">0300 «Национальная безопасность и правоохранительная деятельность» - </w:t>
      </w:r>
      <w:r w:rsidR="00AE2F1B">
        <w:t>2,3</w:t>
      </w:r>
      <w:r w:rsidR="007C65C5">
        <w:t>%; 1100 «Физическая культура и спорт» - 0,</w:t>
      </w:r>
      <w:r w:rsidR="00AE2F1B">
        <w:t>3</w:t>
      </w:r>
      <w:r w:rsidR="007C65C5">
        <w:t>%.</w:t>
      </w:r>
    </w:p>
    <w:p w:rsidR="0014680A" w:rsidRPr="00AE2F1B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7C65C5" w:rsidRPr="00AE2F1B" w:rsidRDefault="007C65C5" w:rsidP="00AE2F1B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AE2F1B">
        <w:t>4</w:t>
      </w:r>
      <w:r w:rsidR="003A5A1A" w:rsidRPr="00472D01">
        <w:t xml:space="preserve">. </w:t>
      </w:r>
      <w:r w:rsidR="00BC62A4" w:rsidRPr="00472D01">
        <w:t>Бюджет муниципального образования Саракташский поссовет за 1 квар</w:t>
      </w:r>
      <w:r w:rsidR="00B16868" w:rsidRPr="00472D01">
        <w:t>тал 202</w:t>
      </w:r>
      <w:r w:rsidR="0011402D">
        <w:t>2</w:t>
      </w:r>
      <w:r w:rsidR="00BC62A4" w:rsidRPr="00472D01">
        <w:t xml:space="preserve"> года исполнен с</w:t>
      </w:r>
      <w:r w:rsidR="005C66AF" w:rsidRPr="00472D01"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="005C66AF" w:rsidRPr="00472D01">
        <w:t xml:space="preserve">в размере </w:t>
      </w:r>
      <w:r w:rsidR="0011402D" w:rsidRPr="00AE2F1B">
        <w:t xml:space="preserve">1 789 873,19 </w:t>
      </w:r>
      <w:r w:rsidRPr="00AE2F1B">
        <w:t xml:space="preserve">рублей. </w:t>
      </w:r>
      <w:r w:rsidR="005C66AF" w:rsidRPr="00AE2F1B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Pr="00AE2F1B">
        <w:t xml:space="preserve">с профицитом в размере </w:t>
      </w:r>
      <w:r w:rsidR="0011402D" w:rsidRPr="00AE2F1B">
        <w:t xml:space="preserve">3 224 661,05 </w:t>
      </w:r>
      <w:r w:rsidRPr="00AE2F1B">
        <w:t xml:space="preserve">рублей. </w:t>
      </w:r>
    </w:p>
    <w:p w:rsidR="007C65C5" w:rsidRPr="00AE2F1B" w:rsidRDefault="007C65C5" w:rsidP="00AE2F1B">
      <w:pPr>
        <w:tabs>
          <w:tab w:val="left" w:pos="567"/>
        </w:tabs>
        <w:spacing w:line="276" w:lineRule="auto"/>
        <w:jc w:val="both"/>
        <w:rPr>
          <w:rStyle w:val="apple-converted-space"/>
          <w:sz w:val="16"/>
          <w:szCs w:val="16"/>
          <w:shd w:val="clear" w:color="auto" w:fill="FFFFFF"/>
        </w:rPr>
      </w:pPr>
    </w:p>
    <w:p w:rsidR="005C66AF" w:rsidRDefault="007C65C5" w:rsidP="00AE2F1B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AE2F1B">
        <w:rPr>
          <w:bCs/>
        </w:rPr>
        <w:t>5</w:t>
      </w:r>
      <w:r w:rsidR="005C66AF" w:rsidRPr="00472D01">
        <w:rPr>
          <w:bCs/>
        </w:rPr>
        <w:t xml:space="preserve">. </w:t>
      </w:r>
      <w:r w:rsidR="006A3FE4" w:rsidRPr="00472D01">
        <w:rPr>
          <w:bCs/>
        </w:rPr>
        <w:t>Остаток денежных средств на счете по состоянию на 01.</w:t>
      </w:r>
      <w:r w:rsidR="00B16868" w:rsidRPr="00472D01">
        <w:rPr>
          <w:bCs/>
        </w:rPr>
        <w:t>04.202</w:t>
      </w:r>
      <w:r w:rsidR="0011402D">
        <w:rPr>
          <w:bCs/>
        </w:rPr>
        <w:t>2</w:t>
      </w:r>
      <w:r w:rsidR="006A3FE4" w:rsidRPr="00472D01">
        <w:rPr>
          <w:bCs/>
        </w:rPr>
        <w:t xml:space="preserve"> года сложился в сумме </w:t>
      </w:r>
      <w:r w:rsidR="0011402D">
        <w:rPr>
          <w:bCs/>
        </w:rPr>
        <w:t>3 012 324,89</w:t>
      </w:r>
      <w:r w:rsidRPr="00472D01">
        <w:rPr>
          <w:bCs/>
        </w:rPr>
        <w:t xml:space="preserve"> </w:t>
      </w:r>
      <w:r w:rsidR="005C66AF" w:rsidRPr="00472D01">
        <w:rPr>
          <w:bCs/>
        </w:rPr>
        <w:t>рублей.</w:t>
      </w:r>
      <w:r w:rsidR="005C66AF">
        <w:rPr>
          <w:bCs/>
        </w:rPr>
        <w:t xml:space="preserve">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AE2F1B">
        <w:rPr>
          <w:b/>
          <w:bCs/>
        </w:rPr>
        <w:t>2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BC3336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EA53F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EA53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BC333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EA53F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70D0E" w:rsidRDefault="00EA53F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53F8" w:rsidRPr="00770D0E" w:rsidRDefault="00EA53F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23 880 575,70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D6F09" w:rsidRDefault="005B0A22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27 835 304,34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85,8</w:t>
            </w:r>
          </w:p>
        </w:tc>
      </w:tr>
      <w:tr w:rsidR="00EA53F8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70D0E" w:rsidRDefault="00EA53F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51 722 000,00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11 957 664,70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D6F09" w:rsidRDefault="005B0A22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11 643 205,56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102,7</w:t>
            </w:r>
          </w:p>
        </w:tc>
      </w:tr>
      <w:tr w:rsidR="00EA53F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70D0E" w:rsidRDefault="00EA53F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26 197 000,0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70D0E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6 203 711,17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D6F09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EA53F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6 261 513,34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70D0E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99,1</w:t>
            </w:r>
          </w:p>
        </w:tc>
      </w:tr>
      <w:tr w:rsidR="00EA53F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26 197 000,00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6 203 711,17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6 261 513,34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EA53F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9 710 000,00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2 503 424,55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2 089 029,35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119,8</w:t>
            </w:r>
          </w:p>
        </w:tc>
      </w:tr>
      <w:tr w:rsidR="00EA53F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EA53F8" w:rsidRDefault="00EA53F8" w:rsidP="00BC3336">
            <w:pPr>
              <w:jc w:val="center"/>
              <w:rPr>
                <w:bCs/>
                <w:sz w:val="20"/>
                <w:szCs w:val="20"/>
              </w:rPr>
            </w:pPr>
            <w:r w:rsidRPr="00EA53F8">
              <w:rPr>
                <w:bCs/>
                <w:sz w:val="20"/>
                <w:szCs w:val="20"/>
              </w:rPr>
              <w:t>9 710 000,00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EA53F8" w:rsidRDefault="00EA53F8" w:rsidP="00BC3336">
            <w:pPr>
              <w:jc w:val="center"/>
              <w:rPr>
                <w:sz w:val="20"/>
                <w:szCs w:val="20"/>
              </w:rPr>
            </w:pPr>
            <w:r w:rsidRPr="00EA53F8">
              <w:rPr>
                <w:sz w:val="20"/>
                <w:szCs w:val="20"/>
              </w:rPr>
              <w:t>2 503 424,55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034122" w:rsidRDefault="00EA53F8" w:rsidP="00BC3336">
            <w:pPr>
              <w:jc w:val="center"/>
              <w:rPr>
                <w:sz w:val="20"/>
                <w:szCs w:val="20"/>
              </w:rPr>
            </w:pPr>
            <w:r w:rsidRPr="00034122">
              <w:rPr>
                <w:sz w:val="20"/>
                <w:szCs w:val="20"/>
              </w:rPr>
              <w:t>2 089 029,35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</w:tr>
      <w:tr w:rsidR="00EA53F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591 302,58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1 216 623,12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48,6</w:t>
            </w:r>
          </w:p>
        </w:tc>
      </w:tr>
      <w:tr w:rsidR="00EA53F8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552 076,08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681 497,63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</w:tr>
      <w:tr w:rsidR="00EA53F8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3F8" w:rsidRPr="00717BC1" w:rsidRDefault="00EA53F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53F8" w:rsidRPr="00717BC1" w:rsidRDefault="00EA53F8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A53F8" w:rsidRPr="00717BC1" w:rsidRDefault="00EA53F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EA53F8" w:rsidRPr="00717BC1" w:rsidRDefault="00EA53F8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39 226,50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53F8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53F8" w:rsidRPr="00717BC1" w:rsidRDefault="00EA53F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535 125,49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A53F8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EA53F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11 818 000,00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1 691 091,40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1 923 391,04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87,9</w:t>
            </w:r>
          </w:p>
        </w:tc>
      </w:tr>
      <w:tr w:rsidR="00EA53F8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116 475,60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104 964,86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111,0</w:t>
            </w:r>
          </w:p>
        </w:tc>
      </w:tr>
      <w:tr w:rsidR="00EA53F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717BC1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1 574 615,80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1 818 426,18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86,6</w:t>
            </w:r>
          </w:p>
        </w:tc>
      </w:tr>
      <w:tr w:rsidR="00EA53F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392792" w:rsidRDefault="00EA53F8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Pr="00392792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Pr="00392792" w:rsidRDefault="00EA53F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392792" w:rsidRDefault="00EA53F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EA53F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3F8" w:rsidRPr="00717BC1" w:rsidRDefault="00EA53F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EA53F8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53F8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A53F8" w:rsidRDefault="00EA53F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Default="00EA53F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53F8" w:rsidRPr="00717BC1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943ED6" w:rsidRDefault="00DC3669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4E4A09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893 655,00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5B0A22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893 655,00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5B0A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895287" w:rsidRDefault="00DC3669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2C1198" w:rsidRDefault="00DC366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BC33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148 226,75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EE39FE" w:rsidRDefault="0005059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C3669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148 226,75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3 041,96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2,4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1 036,96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7,1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2C1198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2C1198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BC3336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BC3336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92 756 773,00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11 922 911,00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16 192 098,78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73,6</w:t>
            </w:r>
          </w:p>
        </w:tc>
      </w:tr>
      <w:tr w:rsidR="00DC3669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BC3336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92 756 773,00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4E4A09" w:rsidRDefault="00BC3336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11 922 911,00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16 192 098,00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73,6</w:t>
            </w:r>
          </w:p>
        </w:tc>
      </w:tr>
      <w:tr w:rsidR="00DC3669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3A5A1A" w:rsidRDefault="00DC3669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29 573 000,00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6 798 300,00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7 344 200,00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</w:tr>
      <w:tr w:rsidR="00DC3669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52 294 363,00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4 427 261,00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6 986 198,00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10 889 410,00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F36A44" w:rsidRDefault="00DC3669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F36A44" w:rsidRDefault="00DC3669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F36A44" w:rsidRDefault="00BC333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F36A44" w:rsidRDefault="00BC3336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F36A44" w:rsidRDefault="00DC3669" w:rsidP="00BC3336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4500E" w:rsidRDefault="00DC3669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22 090 702,51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24 610 643,29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89,8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12 893 985,00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3 035 661,71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3 222 775,82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94,2</w:t>
            </w:r>
          </w:p>
        </w:tc>
      </w:tr>
      <w:tr w:rsidR="00DC3669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262 210,30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279 256,60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</w:tr>
      <w:tr w:rsidR="00DC3669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10 239 084,00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2 548 525,18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2 575 575,92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</w:tr>
      <w:tr w:rsidR="00DC3669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108 478,43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136 571,70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624 901,00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116 447,80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227 171,60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</w:tr>
      <w:tr w:rsidR="00DC3669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511 868,03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8819E5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409 558,55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125,0</w:t>
            </w:r>
          </w:p>
        </w:tc>
      </w:tr>
      <w:tr w:rsidR="00DC3669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511 868,03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409 558,55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</w:tr>
      <w:tr w:rsidR="00DC3669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35 145 793,00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11 394 965,06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9 709 156,91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117,4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39234C" w:rsidRDefault="00BC3336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34 496 293,00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39234C" w:rsidRDefault="00BC3336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11 394 965,06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39234C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9 709 156,91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</w:tr>
      <w:tr w:rsidR="00BC33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3336" w:rsidRPr="00717BC1" w:rsidRDefault="00BC333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3336" w:rsidRPr="00717BC1" w:rsidRDefault="00BC3336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3336" w:rsidRPr="0039234C" w:rsidRDefault="00BC3336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C3336" w:rsidRPr="0039234C" w:rsidRDefault="00BC3336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336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336" w:rsidRDefault="0005059E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336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61 732 345,00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5 131 406,43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7 562 463,00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67,9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47 390 356,00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3 169 789,62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5 808 286,76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224 905,69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14 341 989,00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1 961 616,81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1 529 270,58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32 456 150,00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1 960 181,28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3 579 183,94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54,8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D4500E" w:rsidRDefault="00BC3336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32 456 150,00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D4500E" w:rsidRDefault="00BC3336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1 960 181,28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4500E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3 579 183,94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127 505,04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44,4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56 620,00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127 505,04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943ED6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44,4</w:t>
            </w:r>
          </w:p>
        </w:tc>
      </w:tr>
      <w:tr w:rsidR="00DC3669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BC33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+1 789 873,19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05059E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DC3669">
              <w:rPr>
                <w:b/>
                <w:bCs/>
                <w:sz w:val="20"/>
                <w:szCs w:val="20"/>
              </w:rPr>
              <w:t>3 224 661,05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5A" w:rsidRDefault="0028495A">
      <w:r>
        <w:separator/>
      </w:r>
    </w:p>
  </w:endnote>
  <w:endnote w:type="continuationSeparator" w:id="0">
    <w:p w:rsidR="0028495A" w:rsidRDefault="0028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5A" w:rsidRDefault="0028495A">
      <w:r>
        <w:separator/>
      </w:r>
    </w:p>
  </w:footnote>
  <w:footnote w:type="continuationSeparator" w:id="0">
    <w:p w:rsidR="0028495A" w:rsidRDefault="00284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FC" w:rsidRPr="00217E6E" w:rsidRDefault="00B348C6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CF78FC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4C3058">
      <w:rPr>
        <w:rStyle w:val="ae"/>
        <w:noProof/>
        <w:sz w:val="20"/>
        <w:szCs w:val="20"/>
      </w:rPr>
      <w:t>14</w:t>
    </w:r>
    <w:r w:rsidRPr="00217E6E">
      <w:rPr>
        <w:rStyle w:val="ae"/>
        <w:sz w:val="20"/>
        <w:szCs w:val="20"/>
      </w:rPr>
      <w:fldChar w:fldCharType="end"/>
    </w:r>
  </w:p>
  <w:p w:rsidR="00CF78FC" w:rsidRDefault="00CF78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95A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2157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18C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05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724D"/>
    <w:rsid w:val="008478E8"/>
    <w:rsid w:val="00847ABA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117FE4-E0CB-44EC-9B96-52AEBDA6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8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62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23880575.699999999</c:v>
                </c:pt>
                <c:pt idx="1">
                  <c:v>22090702.510000005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524081824"/>
        <c:axId val="-536820928"/>
        <c:axId val="0"/>
      </c:bar3DChart>
      <c:catAx>
        <c:axId val="-52408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536820928"/>
        <c:crosses val="autoZero"/>
        <c:auto val="1"/>
        <c:lblAlgn val="ctr"/>
        <c:lblOffset val="100"/>
        <c:noMultiLvlLbl val="0"/>
      </c:catAx>
      <c:valAx>
        <c:axId val="-53682092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524081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4105"/>
          <c:h val="0.567482685783685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Лист1!$B$2:$B$11</c:f>
              <c:numCache>
                <c:formatCode>#,##0.00</c:formatCode>
                <c:ptCount val="10"/>
                <c:pt idx="0" formatCode="0.00">
                  <c:v>26197000</c:v>
                </c:pt>
                <c:pt idx="1">
                  <c:v>9710000</c:v>
                </c:pt>
                <c:pt idx="2">
                  <c:v>2370000</c:v>
                </c:pt>
                <c:pt idx="3">
                  <c:v>1500000</c:v>
                </c:pt>
                <c:pt idx="4">
                  <c:v>2091000</c:v>
                </c:pt>
                <c:pt idx="5">
                  <c:v>9727000</c:v>
                </c:pt>
                <c:pt idx="6" formatCode="0.00">
                  <c:v>5000</c:v>
                </c:pt>
                <c:pt idx="7">
                  <c:v>40000</c:v>
                </c:pt>
                <c:pt idx="8" formatCode="0.00">
                  <c:v>0</c:v>
                </c:pt>
                <c:pt idx="9">
                  <c:v>82000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01.04.2022г.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Лист1!$A$2:$A$11</c:f>
              <c:strCache>
                <c:ptCount val="10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Штрафы, санкции, возмещение ущерба</c:v>
                </c:pt>
                <c:pt idx="9">
                  <c:v>Прочие неналоговые доходы</c:v>
                </c:pt>
              </c:strCache>
            </c:strRef>
          </c:cat>
          <c:val>
            <c:numRef>
              <c:f>Лист1!$C$2:$C$11</c:f>
              <c:numCache>
                <c:formatCode>#,##0.00</c:formatCode>
                <c:ptCount val="10"/>
                <c:pt idx="0">
                  <c:v>6203711.1699999999</c:v>
                </c:pt>
                <c:pt idx="1">
                  <c:v>2503424.5499999998</c:v>
                </c:pt>
                <c:pt idx="2">
                  <c:v>552076.07999999938</c:v>
                </c:pt>
                <c:pt idx="3">
                  <c:v>39226.5</c:v>
                </c:pt>
                <c:pt idx="4">
                  <c:v>116475.6</c:v>
                </c:pt>
                <c:pt idx="5">
                  <c:v>1574615.8</c:v>
                </c:pt>
                <c:pt idx="6">
                  <c:v>480</c:v>
                </c:pt>
                <c:pt idx="7">
                  <c:v>893655</c:v>
                </c:pt>
                <c:pt idx="8">
                  <c:v>74000</c:v>
                </c:pt>
                <c:pt idx="9" formatCode="0.0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408701248"/>
        <c:axId val="-408697440"/>
        <c:axId val="0"/>
      </c:bar3DChart>
      <c:catAx>
        <c:axId val="-40870124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408697440"/>
        <c:crosses val="autoZero"/>
        <c:auto val="1"/>
        <c:lblAlgn val="ctr"/>
        <c:lblOffset val="100"/>
        <c:noMultiLvlLbl val="0"/>
      </c:catAx>
      <c:valAx>
        <c:axId val="-40869744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40870124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0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12893985</c:v>
                </c:pt>
                <c:pt idx="1">
                  <c:v>1622500</c:v>
                </c:pt>
                <c:pt idx="2">
                  <c:v>35145793</c:v>
                </c:pt>
                <c:pt idx="3">
                  <c:v>61732345</c:v>
                </c:pt>
                <c:pt idx="4">
                  <c:v>32456150</c:v>
                </c:pt>
                <c:pt idx="5">
                  <c:v>628000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01.04.2022г.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3035661.71</c:v>
                </c:pt>
                <c:pt idx="1">
                  <c:v>511868.03</c:v>
                </c:pt>
                <c:pt idx="2">
                  <c:v>11394965.060000002</c:v>
                </c:pt>
                <c:pt idx="3">
                  <c:v>5131406.4300000034</c:v>
                </c:pt>
                <c:pt idx="4">
                  <c:v>1960181.28</c:v>
                </c:pt>
                <c:pt idx="5">
                  <c:v>56620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408695808"/>
        <c:axId val="-408690368"/>
        <c:axId val="0"/>
      </c:bar3DChart>
      <c:catAx>
        <c:axId val="-408695808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408690368"/>
        <c:crosses val="autoZero"/>
        <c:auto val="1"/>
        <c:lblAlgn val="ctr"/>
        <c:lblOffset val="100"/>
        <c:noMultiLvlLbl val="0"/>
      </c:catAx>
      <c:valAx>
        <c:axId val="-408690368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4086958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607"/>
          <c:y val="1.6989385760742318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694E-2"/>
          <c:y val="0.24842214032036536"/>
          <c:w val="0.89341689013570558"/>
          <c:h val="0.5526548743525229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8801772772663278E-2"/>
                  <c:y val="-7.4555696151387352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6602009330625482E-4"/>
                  <c:y val="-0.1227700032258498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(2,3%)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860986336879877"/>
                  <c:y val="6.6483658192435763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78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275468410490621E-2"/>
                  <c:y val="8.0897843097510025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(13,7%)</c:v>
                </c:pt>
                <c:pt idx="1">
                  <c:v>Национальная безопасность и правоохранительная деятельность (2,3%)</c:v>
                </c:pt>
                <c:pt idx="2">
                  <c:v>Национальная экономика (51,6%)</c:v>
                </c:pt>
                <c:pt idx="3">
                  <c:v>Жилищно-коммунальное хозяйство (23,2%)</c:v>
                </c:pt>
                <c:pt idx="4">
                  <c:v>Культура, кинематография (8,9%)</c:v>
                </c:pt>
                <c:pt idx="5">
                  <c:v>Физическая культура и спорт (0,3%)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13.7</c:v>
                </c:pt>
                <c:pt idx="1">
                  <c:v>2.2999999999999998</c:v>
                </c:pt>
                <c:pt idx="2">
                  <c:v>51.6</c:v>
                </c:pt>
                <c:pt idx="3">
                  <c:v>23.2</c:v>
                </c:pt>
                <c:pt idx="4">
                  <c:v>8.9</c:v>
                </c:pt>
                <c:pt idx="5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DBC4-58B6-4E13-B032-1BFA65B4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2</cp:revision>
  <cp:lastPrinted>2022-05-06T05:10:00Z</cp:lastPrinted>
  <dcterms:created xsi:type="dcterms:W3CDTF">2022-05-06T09:34:00Z</dcterms:created>
  <dcterms:modified xsi:type="dcterms:W3CDTF">2022-05-06T09:34:00Z</dcterms:modified>
</cp:coreProperties>
</file>