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563" w:rsidRDefault="00A13725" w:rsidP="00F21262">
      <w:pPr>
        <w:pStyle w:val="aff5"/>
        <w:jc w:val="center"/>
        <w:rPr>
          <w:rStyle w:val="aff6"/>
          <w:sz w:val="28"/>
          <w:szCs w:val="28"/>
        </w:rPr>
      </w:pPr>
      <w:bookmarkStart w:id="0" w:name="_GoBack"/>
      <w:bookmarkEnd w:id="0"/>
      <w:r>
        <w:rPr>
          <w:b/>
          <w:smallCaps/>
          <w:noProof/>
          <w:spacing w:val="5"/>
          <w:sz w:val="28"/>
        </w:rPr>
        <w:drawing>
          <wp:inline distT="0" distB="0" distL="0" distR="0">
            <wp:extent cx="474345" cy="787400"/>
            <wp:effectExtent l="19050" t="0" r="1905" b="0"/>
            <wp:docPr id="3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262" w:rsidRPr="003A1410" w:rsidRDefault="0096317B" w:rsidP="00F21262">
      <w:pPr>
        <w:pStyle w:val="aff5"/>
        <w:jc w:val="center"/>
        <w:rPr>
          <w:rStyle w:val="aff6"/>
          <w:sz w:val="28"/>
          <w:szCs w:val="28"/>
        </w:rPr>
      </w:pPr>
      <w:r>
        <w:rPr>
          <w:rStyle w:val="aff6"/>
          <w:sz w:val="28"/>
          <w:szCs w:val="28"/>
        </w:rPr>
        <w:t xml:space="preserve">КОНТРОЛЬНО – СЧЕТНЫЙ </w:t>
      </w:r>
      <w:r w:rsidR="00F21262" w:rsidRPr="003A1410">
        <w:rPr>
          <w:rStyle w:val="aff6"/>
          <w:sz w:val="28"/>
          <w:szCs w:val="28"/>
        </w:rPr>
        <w:t>ОРГАН</w:t>
      </w:r>
    </w:p>
    <w:p w:rsidR="00F21262" w:rsidRPr="003A1410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 xml:space="preserve"> «СЧЕТНАЯ ПАЛАТА»</w:t>
      </w:r>
    </w:p>
    <w:p w:rsidR="00F21262" w:rsidRPr="00CC6B86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>МУНИЦИПАЛЬНОГО ОБРАЗОВАНИЯ САРАКТАШСКИЙ ПОССОВЕТ САРАКТАШСКОГО РАЙОНА ОРЕНБУРГСКОЙ ОБЛАСТИ</w:t>
      </w:r>
    </w:p>
    <w:p w:rsidR="00F21262" w:rsidRPr="00DE341B" w:rsidRDefault="00F21262" w:rsidP="00F21262">
      <w:pPr>
        <w:pStyle w:val="aff5"/>
        <w:jc w:val="center"/>
        <w:rPr>
          <w:rStyle w:val="aff7"/>
          <w:sz w:val="16"/>
          <w:szCs w:val="16"/>
        </w:rPr>
      </w:pPr>
      <w:r w:rsidRPr="00D91D9E">
        <w:rPr>
          <w:rStyle w:val="aff7"/>
          <w:sz w:val="16"/>
          <w:szCs w:val="16"/>
        </w:rPr>
        <w:t>462100, Оренбургская область, п.Саракташ, ул.Свердлова/Депутатская, 5/5, тел. (35333) 6-11-97 E-mail:</w:t>
      </w:r>
      <w:r w:rsidRPr="00DE341B">
        <w:rPr>
          <w:rStyle w:val="aff7"/>
          <w:sz w:val="16"/>
          <w:szCs w:val="16"/>
        </w:rPr>
        <w:t xml:space="preserve"> </w:t>
      </w:r>
      <w:r w:rsidRPr="00D91D9E">
        <w:rPr>
          <w:rStyle w:val="aff7"/>
          <w:sz w:val="16"/>
          <w:szCs w:val="16"/>
          <w:lang w:val="en-US"/>
        </w:rPr>
        <w:t>lan</w:t>
      </w:r>
      <w:r w:rsidRPr="00DE341B">
        <w:rPr>
          <w:rStyle w:val="aff7"/>
          <w:sz w:val="16"/>
          <w:szCs w:val="16"/>
        </w:rPr>
        <w:t>-</w:t>
      </w:r>
      <w:r w:rsidRPr="00D91D9E">
        <w:rPr>
          <w:rStyle w:val="aff7"/>
          <w:sz w:val="16"/>
          <w:szCs w:val="16"/>
          <w:lang w:val="en-US"/>
        </w:rPr>
        <w:t>ksp</w:t>
      </w:r>
      <w:r w:rsidRPr="00DE341B">
        <w:rPr>
          <w:rStyle w:val="aff7"/>
          <w:sz w:val="16"/>
          <w:szCs w:val="16"/>
        </w:rPr>
        <w:t>@</w:t>
      </w:r>
      <w:r w:rsidRPr="00D91D9E">
        <w:rPr>
          <w:rStyle w:val="aff7"/>
          <w:sz w:val="16"/>
          <w:szCs w:val="16"/>
          <w:lang w:val="en-US"/>
        </w:rPr>
        <w:t>mail</w:t>
      </w:r>
      <w:r w:rsidRPr="00DE341B">
        <w:rPr>
          <w:rStyle w:val="aff7"/>
          <w:sz w:val="16"/>
          <w:szCs w:val="16"/>
        </w:rPr>
        <w:t>.</w:t>
      </w:r>
      <w:r w:rsidRPr="00D91D9E">
        <w:rPr>
          <w:rStyle w:val="aff7"/>
          <w:sz w:val="16"/>
          <w:szCs w:val="16"/>
          <w:lang w:val="en-US"/>
        </w:rPr>
        <w:t>ru</w:t>
      </w:r>
    </w:p>
    <w:p w:rsidR="00F21262" w:rsidRDefault="00F21262" w:rsidP="00F21262">
      <w:pPr>
        <w:pStyle w:val="aff5"/>
        <w:jc w:val="center"/>
        <w:rPr>
          <w:rStyle w:val="aff6"/>
          <w:sz w:val="24"/>
          <w:szCs w:val="24"/>
        </w:rPr>
      </w:pPr>
      <w:r w:rsidRPr="00333C82">
        <w:rPr>
          <w:rStyle w:val="aff6"/>
          <w:sz w:val="40"/>
          <w:szCs w:val="40"/>
        </w:rPr>
        <w:t>_____________________________________________</w:t>
      </w:r>
    </w:p>
    <w:p w:rsidR="00A90C84" w:rsidRDefault="00A90C84" w:rsidP="000666EA">
      <w:pPr>
        <w:pStyle w:val="a3"/>
        <w:widowControl w:val="0"/>
        <w:ind w:firstLine="0"/>
      </w:pPr>
    </w:p>
    <w:p w:rsidR="00A90C84" w:rsidRDefault="00A90C84" w:rsidP="000666EA">
      <w:pPr>
        <w:pStyle w:val="a3"/>
        <w:widowControl w:val="0"/>
        <w:ind w:firstLine="0"/>
      </w:pPr>
    </w:p>
    <w:p w:rsidR="003C0C51" w:rsidRPr="002A27D8" w:rsidRDefault="002A27D8" w:rsidP="003C0C51">
      <w:pPr>
        <w:rPr>
          <w:u w:val="single"/>
        </w:rPr>
      </w:pPr>
      <w:r>
        <w:t xml:space="preserve">        </w:t>
      </w:r>
      <w:r w:rsidR="003C0C51" w:rsidRPr="00290E84">
        <w:rPr>
          <w:u w:val="single"/>
        </w:rPr>
        <w:t>«</w:t>
      </w:r>
      <w:r w:rsidR="003C0C51">
        <w:rPr>
          <w:u w:val="single"/>
        </w:rPr>
        <w:t xml:space="preserve"> </w:t>
      </w:r>
      <w:r w:rsidR="005906DC">
        <w:rPr>
          <w:u w:val="single"/>
        </w:rPr>
        <w:t>0</w:t>
      </w:r>
      <w:r w:rsidR="00AA5EEE">
        <w:rPr>
          <w:u w:val="single"/>
        </w:rPr>
        <w:t>2</w:t>
      </w:r>
      <w:r w:rsidR="005906DC">
        <w:rPr>
          <w:u w:val="single"/>
        </w:rPr>
        <w:t xml:space="preserve"> </w:t>
      </w:r>
      <w:r w:rsidR="003C0C51" w:rsidRPr="00290E84">
        <w:rPr>
          <w:u w:val="single"/>
        </w:rPr>
        <w:t xml:space="preserve">» </w:t>
      </w:r>
      <w:r w:rsidR="006C57F2">
        <w:rPr>
          <w:u w:val="single"/>
        </w:rPr>
        <w:t>а</w:t>
      </w:r>
      <w:r w:rsidR="005906DC">
        <w:rPr>
          <w:u w:val="single"/>
        </w:rPr>
        <w:t xml:space="preserve">вгуста </w:t>
      </w:r>
      <w:r w:rsidR="002B217C">
        <w:rPr>
          <w:u w:val="single"/>
        </w:rPr>
        <w:t>20</w:t>
      </w:r>
      <w:r w:rsidR="00147276">
        <w:rPr>
          <w:u w:val="single"/>
        </w:rPr>
        <w:t>2</w:t>
      </w:r>
      <w:r w:rsidR="00F02CE5">
        <w:rPr>
          <w:u w:val="single"/>
        </w:rPr>
        <w:t>2</w:t>
      </w:r>
      <w:r w:rsidR="003C0C51">
        <w:rPr>
          <w:u w:val="single"/>
        </w:rPr>
        <w:t xml:space="preserve"> </w:t>
      </w:r>
      <w:r w:rsidR="003C0C51" w:rsidRPr="00290E84">
        <w:rPr>
          <w:u w:val="single"/>
        </w:rPr>
        <w:t xml:space="preserve">г. </w:t>
      </w:r>
      <w:r w:rsidR="003C0C51" w:rsidRPr="0045167F">
        <w:t xml:space="preserve">                                                        </w:t>
      </w:r>
      <w:r w:rsidR="002B217C">
        <w:t xml:space="preserve">         </w:t>
      </w:r>
      <w:r w:rsidR="0015624A">
        <w:t xml:space="preserve">     </w:t>
      </w:r>
      <w:r w:rsidR="00E01E15">
        <w:t xml:space="preserve">    </w:t>
      </w:r>
      <w:r w:rsidR="0015624A">
        <w:t xml:space="preserve">  </w:t>
      </w:r>
      <w:r>
        <w:t xml:space="preserve">     </w:t>
      </w:r>
      <w:r w:rsidR="0015624A">
        <w:t xml:space="preserve">  </w:t>
      </w:r>
      <w:r w:rsidR="003C0C51">
        <w:t xml:space="preserve"> </w:t>
      </w:r>
      <w:r w:rsidR="003C0C51" w:rsidRPr="0045167F">
        <w:t xml:space="preserve"> </w:t>
      </w:r>
      <w:r w:rsidR="003C0C51" w:rsidRPr="002A27D8">
        <w:rPr>
          <w:u w:val="single"/>
        </w:rPr>
        <w:t>№</w:t>
      </w:r>
      <w:r w:rsidR="005906DC">
        <w:rPr>
          <w:u w:val="single"/>
        </w:rPr>
        <w:t>2</w:t>
      </w:r>
      <w:r w:rsidR="003C0C51" w:rsidRPr="002A27D8">
        <w:rPr>
          <w:u w:val="single"/>
        </w:rPr>
        <w:t xml:space="preserve">  </w:t>
      </w:r>
    </w:p>
    <w:p w:rsidR="003C0C51" w:rsidRDefault="003C0C51" w:rsidP="003C0C51"/>
    <w:p w:rsidR="00A90C84" w:rsidRDefault="00A90C84" w:rsidP="000666EA">
      <w:pPr>
        <w:pStyle w:val="a3"/>
        <w:widowControl w:val="0"/>
        <w:ind w:firstLine="0"/>
      </w:pPr>
    </w:p>
    <w:p w:rsidR="007C185A" w:rsidRDefault="007C185A" w:rsidP="000666EA">
      <w:pPr>
        <w:pStyle w:val="a3"/>
        <w:widowControl w:val="0"/>
        <w:ind w:firstLine="0"/>
      </w:pPr>
    </w:p>
    <w:p w:rsidR="000666EA" w:rsidRDefault="00F4402F" w:rsidP="000666EA">
      <w:pPr>
        <w:pStyle w:val="a3"/>
        <w:widowControl w:val="0"/>
        <w:ind w:firstLine="0"/>
      </w:pPr>
      <w:r w:rsidRPr="00B03FAF">
        <w:t>АНАЛИТИЧЕСКАЯ ЗАПИСКА</w:t>
      </w:r>
    </w:p>
    <w:p w:rsidR="00A90C84" w:rsidRDefault="00A90C84" w:rsidP="000666EA">
      <w:pPr>
        <w:pStyle w:val="a3"/>
        <w:widowControl w:val="0"/>
        <w:ind w:firstLine="0"/>
      </w:pPr>
      <w:r>
        <w:t xml:space="preserve">по отчету </w:t>
      </w:r>
      <w:r w:rsidR="00F4402F" w:rsidRPr="00B03FAF">
        <w:t xml:space="preserve">об исполнении бюджета муниципального образования </w:t>
      </w:r>
    </w:p>
    <w:p w:rsidR="00F4402F" w:rsidRDefault="00A90C84" w:rsidP="000666EA">
      <w:pPr>
        <w:pStyle w:val="a3"/>
        <w:widowControl w:val="0"/>
        <w:ind w:firstLine="0"/>
      </w:pPr>
      <w:r>
        <w:t xml:space="preserve">Саракташский поссовет </w:t>
      </w:r>
      <w:r w:rsidR="00F4402F" w:rsidRPr="00B03FAF">
        <w:t xml:space="preserve">за 1 </w:t>
      </w:r>
      <w:r w:rsidR="005906DC">
        <w:t>полугодие</w:t>
      </w:r>
      <w:r w:rsidR="00760D2E">
        <w:t xml:space="preserve"> </w:t>
      </w:r>
      <w:r w:rsidR="000467F6">
        <w:t>202</w:t>
      </w:r>
      <w:r w:rsidR="00F02CE5">
        <w:t>2</w:t>
      </w:r>
      <w:r w:rsidR="00F2414B">
        <w:t xml:space="preserve"> года</w:t>
      </w:r>
    </w:p>
    <w:p w:rsidR="00385655" w:rsidRPr="00B03FAF" w:rsidRDefault="00385655" w:rsidP="000666EA">
      <w:pPr>
        <w:pStyle w:val="a3"/>
        <w:widowControl w:val="0"/>
        <w:ind w:firstLine="0"/>
      </w:pPr>
    </w:p>
    <w:p w:rsidR="00F4402F" w:rsidRPr="00B03FAF" w:rsidRDefault="00F4402F" w:rsidP="003C0C51">
      <w:pPr>
        <w:pStyle w:val="a5"/>
        <w:widowControl w:val="0"/>
        <w:ind w:left="-142"/>
        <w:rPr>
          <w:sz w:val="28"/>
          <w:szCs w:val="28"/>
        </w:rPr>
      </w:pPr>
    </w:p>
    <w:p w:rsidR="00F4402F" w:rsidRPr="00E01E15" w:rsidRDefault="00F4402F" w:rsidP="005658E1">
      <w:pPr>
        <w:pStyle w:val="a5"/>
        <w:widowControl w:val="0"/>
        <w:numPr>
          <w:ilvl w:val="0"/>
          <w:numId w:val="12"/>
        </w:numPr>
        <w:rPr>
          <w:i/>
          <w:sz w:val="28"/>
          <w:szCs w:val="28"/>
        </w:rPr>
      </w:pPr>
      <w:r w:rsidRPr="00E01E15">
        <w:rPr>
          <w:i/>
          <w:sz w:val="28"/>
          <w:szCs w:val="28"/>
        </w:rPr>
        <w:t>Общие положения</w:t>
      </w:r>
    </w:p>
    <w:p w:rsidR="00F4402F" w:rsidRPr="00B03FAF" w:rsidRDefault="00F4402F" w:rsidP="00D63F26">
      <w:pPr>
        <w:pStyle w:val="a5"/>
        <w:widowControl w:val="0"/>
        <w:jc w:val="left"/>
        <w:rPr>
          <w:rFonts w:ascii="Tahoma" w:hAnsi="Tahoma" w:cs="Tahoma"/>
          <w:sz w:val="12"/>
          <w:szCs w:val="12"/>
        </w:rPr>
      </w:pPr>
    </w:p>
    <w:p w:rsidR="00AA79C9" w:rsidRDefault="00855C76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55C76">
        <w:rPr>
          <w:b w:val="0"/>
        </w:rPr>
        <w:t xml:space="preserve">В соответствии с решением Совета депутатов муниципального образования </w:t>
      </w:r>
      <w:r w:rsidR="00AA79C9">
        <w:rPr>
          <w:b w:val="0"/>
        </w:rPr>
        <w:t xml:space="preserve">Саракташский поссовет </w:t>
      </w:r>
      <w:r w:rsidRPr="00855C76">
        <w:rPr>
          <w:b w:val="0"/>
        </w:rPr>
        <w:t>от 2</w:t>
      </w:r>
      <w:r w:rsidR="00AA79C9">
        <w:rPr>
          <w:b w:val="0"/>
        </w:rPr>
        <w:t>8</w:t>
      </w:r>
      <w:r w:rsidRPr="00855C76">
        <w:rPr>
          <w:b w:val="0"/>
        </w:rPr>
        <w:t>.1</w:t>
      </w:r>
      <w:r w:rsidR="00AA79C9">
        <w:rPr>
          <w:b w:val="0"/>
        </w:rPr>
        <w:t>1</w:t>
      </w:r>
      <w:r w:rsidRPr="00855C76">
        <w:rPr>
          <w:b w:val="0"/>
        </w:rPr>
        <w:t>.201</w:t>
      </w:r>
      <w:r w:rsidR="00AA79C9">
        <w:rPr>
          <w:b w:val="0"/>
        </w:rPr>
        <w:t>6</w:t>
      </w:r>
      <w:r w:rsidRPr="00855C76">
        <w:rPr>
          <w:b w:val="0"/>
        </w:rPr>
        <w:t xml:space="preserve"> г. №</w:t>
      </w:r>
      <w:r w:rsidR="00AA79C9">
        <w:rPr>
          <w:b w:val="0"/>
        </w:rPr>
        <w:t>95 «Об утверждении П</w:t>
      </w:r>
      <w:r w:rsidRPr="00855C76">
        <w:rPr>
          <w:b w:val="0"/>
        </w:rPr>
        <w:t xml:space="preserve">оложения о бюджетном процессе в муниципальном образовании </w:t>
      </w:r>
      <w:r w:rsidR="00AA79C9">
        <w:rPr>
          <w:b w:val="0"/>
        </w:rPr>
        <w:t>Саракташский поссовет</w:t>
      </w:r>
      <w:r w:rsidRPr="00855C76">
        <w:rPr>
          <w:b w:val="0"/>
        </w:rPr>
        <w:t>»</w:t>
      </w:r>
      <w:r w:rsidR="00AA79C9">
        <w:rPr>
          <w:b w:val="0"/>
        </w:rPr>
        <w:t xml:space="preserve"> (далее - </w:t>
      </w:r>
      <w:r w:rsidR="00AA79C9" w:rsidRPr="00AA79C9">
        <w:rPr>
          <w:b w:val="0"/>
        </w:rPr>
        <w:t>Положение о бюджетном процессе)</w:t>
      </w:r>
      <w:r w:rsidRPr="00AA79C9">
        <w:rPr>
          <w:b w:val="0"/>
        </w:rPr>
        <w:t>,</w:t>
      </w:r>
      <w:r w:rsidRPr="00855C76">
        <w:rPr>
          <w:b w:val="0"/>
        </w:rPr>
        <w:t xml:space="preserve"> отчет об исполнении бюджета</w:t>
      </w:r>
      <w:r w:rsidR="00AA79C9">
        <w:rPr>
          <w:b w:val="0"/>
        </w:rPr>
        <w:t xml:space="preserve"> муниципального образования Саракташский поссовет </w:t>
      </w:r>
      <w:r w:rsidRPr="00855C76">
        <w:rPr>
          <w:b w:val="0"/>
        </w:rPr>
        <w:t xml:space="preserve">за первый квартал, полугодие и девять месяцев текущего финансового года утверждается постановлением администрации </w:t>
      </w:r>
      <w:r w:rsidR="00AA79C9">
        <w:rPr>
          <w:b w:val="0"/>
        </w:rPr>
        <w:t>Саракташского поссовета</w:t>
      </w:r>
      <w:r w:rsidRPr="00855C76">
        <w:rPr>
          <w:b w:val="0"/>
        </w:rPr>
        <w:t xml:space="preserve"> и направляется в Совет депута</w:t>
      </w:r>
      <w:r w:rsidR="00AA79C9">
        <w:rPr>
          <w:b w:val="0"/>
        </w:rPr>
        <w:t>тов и С</w:t>
      </w:r>
      <w:r w:rsidRPr="00855C76">
        <w:rPr>
          <w:b w:val="0"/>
        </w:rPr>
        <w:t xml:space="preserve">четную палату </w:t>
      </w:r>
      <w:r w:rsidR="00AA79C9">
        <w:rPr>
          <w:b w:val="0"/>
        </w:rPr>
        <w:t xml:space="preserve">Саракташского поссовета. </w:t>
      </w:r>
    </w:p>
    <w:p w:rsidR="00AA79C9" w:rsidRPr="00AA79C9" w:rsidRDefault="00855C76" w:rsidP="002B1E3E">
      <w:pPr>
        <w:tabs>
          <w:tab w:val="left" w:pos="567"/>
        </w:tabs>
        <w:spacing w:line="276" w:lineRule="auto"/>
        <w:ind w:firstLine="567"/>
        <w:jc w:val="both"/>
        <w:outlineLvl w:val="0"/>
        <w:rPr>
          <w:bCs/>
        </w:rPr>
      </w:pPr>
      <w:r w:rsidRPr="00AA79C9">
        <w:t xml:space="preserve">Отчет об исполнении </w:t>
      </w:r>
      <w:r w:rsidR="00AA79C9" w:rsidRPr="00AA79C9">
        <w:t>местного</w:t>
      </w:r>
      <w:r w:rsidRPr="00AA79C9">
        <w:t xml:space="preserve"> бюджета за 1 </w:t>
      </w:r>
      <w:r w:rsidR="005906DC">
        <w:t>полугодие</w:t>
      </w:r>
      <w:r w:rsidR="00AA79C9" w:rsidRPr="00AA79C9">
        <w:t xml:space="preserve"> </w:t>
      </w:r>
      <w:r w:rsidRPr="00AA79C9">
        <w:t>20</w:t>
      </w:r>
      <w:r w:rsidR="00AA79C9" w:rsidRPr="00AA79C9">
        <w:t>22</w:t>
      </w:r>
      <w:r w:rsidRPr="00AA79C9">
        <w:t xml:space="preserve"> года (далее – отчет об исполнении бюджета) утвержден постановлением администрации </w:t>
      </w:r>
      <w:r w:rsidR="00AA79C9" w:rsidRPr="00AA79C9">
        <w:t xml:space="preserve">Саракташского поссовета </w:t>
      </w:r>
      <w:r w:rsidRPr="008F1467">
        <w:t xml:space="preserve">от </w:t>
      </w:r>
      <w:r w:rsidR="00AA79C9" w:rsidRPr="008F1467">
        <w:t>1</w:t>
      </w:r>
      <w:r w:rsidR="008F1467" w:rsidRPr="008F1467">
        <w:t>2</w:t>
      </w:r>
      <w:r w:rsidR="00AA79C9" w:rsidRPr="008F1467">
        <w:t>.0</w:t>
      </w:r>
      <w:r w:rsidR="008F1467" w:rsidRPr="008F1467">
        <w:t>7</w:t>
      </w:r>
      <w:r w:rsidR="00AA79C9" w:rsidRPr="008F1467">
        <w:t>.2022</w:t>
      </w:r>
      <w:r w:rsidRPr="008F1467">
        <w:t xml:space="preserve">г. </w:t>
      </w:r>
      <w:r w:rsidRPr="00AA5EEE">
        <w:t>№</w:t>
      </w:r>
      <w:r w:rsidR="00AA5EEE" w:rsidRPr="00AA5EEE">
        <w:t>2</w:t>
      </w:r>
      <w:r w:rsidR="00AA5EEE">
        <w:t>83-п</w:t>
      </w:r>
      <w:r w:rsidRPr="00AE2F1B">
        <w:t xml:space="preserve"> и представлен</w:t>
      </w:r>
      <w:r w:rsidRPr="00AA79C9">
        <w:t xml:space="preserve"> в </w:t>
      </w:r>
      <w:r w:rsidR="00AA79C9" w:rsidRPr="00AA79C9">
        <w:t>С</w:t>
      </w:r>
      <w:r w:rsidRPr="00AA79C9">
        <w:t xml:space="preserve">четную палату </w:t>
      </w:r>
      <w:r w:rsidR="00AA79C9">
        <w:t xml:space="preserve">Саракташского поссовета </w:t>
      </w:r>
      <w:r w:rsidRPr="00AA79C9">
        <w:t>(далее – С</w:t>
      </w:r>
      <w:r w:rsidR="00AA79C9">
        <w:t>четная палата</w:t>
      </w:r>
      <w:r w:rsidRPr="00AA79C9">
        <w:t>) в соответ</w:t>
      </w:r>
      <w:r w:rsidR="00AA79C9">
        <w:t xml:space="preserve">ствии </w:t>
      </w:r>
      <w:r w:rsidR="00AA79C9" w:rsidRPr="00AA79C9">
        <w:t xml:space="preserve">со ст. 48 Положения о бюджетном процессе в срок, </w:t>
      </w:r>
      <w:r w:rsidR="00AA79C9" w:rsidRPr="00AA79C9">
        <w:rPr>
          <w:bCs/>
        </w:rPr>
        <w:t>не позднее 15 числа месяца, следующего за отчетным кварталом</w:t>
      </w:r>
      <w:r w:rsidR="00AA79C9" w:rsidRPr="00AA79C9">
        <w:t xml:space="preserve">.   </w:t>
      </w:r>
    </w:p>
    <w:p w:rsidR="00F7792E" w:rsidRDefault="00855C76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55C76">
        <w:rPr>
          <w:b w:val="0"/>
        </w:rPr>
        <w:t xml:space="preserve">Анализ отчета об исполнении бюджета проведен </w:t>
      </w:r>
      <w:r w:rsidR="00F7792E">
        <w:rPr>
          <w:b w:val="0"/>
        </w:rPr>
        <w:t>Счетной палатой</w:t>
      </w:r>
      <w:r w:rsidRPr="00855C76">
        <w:rPr>
          <w:b w:val="0"/>
        </w:rPr>
        <w:t xml:space="preserve"> в целях: </w:t>
      </w:r>
      <w:r w:rsidR="00F7792E">
        <w:rPr>
          <w:b w:val="0"/>
        </w:rPr>
        <w:t xml:space="preserve"> </w:t>
      </w:r>
    </w:p>
    <w:p w:rsidR="00F7792E" w:rsidRDefault="00855C76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55C76">
        <w:rPr>
          <w:b w:val="0"/>
        </w:rPr>
        <w:t xml:space="preserve">сопоставления исполненных показателей </w:t>
      </w:r>
      <w:r w:rsidR="00F7792E">
        <w:rPr>
          <w:b w:val="0"/>
        </w:rPr>
        <w:t>местного</w:t>
      </w:r>
      <w:r w:rsidRPr="00855C76">
        <w:rPr>
          <w:b w:val="0"/>
        </w:rPr>
        <w:t xml:space="preserve"> бюджета за 1 </w:t>
      </w:r>
      <w:r w:rsidR="005906DC">
        <w:rPr>
          <w:b w:val="0"/>
        </w:rPr>
        <w:t xml:space="preserve">полугодие </w:t>
      </w:r>
      <w:r w:rsidR="00F7792E">
        <w:rPr>
          <w:b w:val="0"/>
        </w:rPr>
        <w:t>2022</w:t>
      </w:r>
      <w:r w:rsidRPr="00855C76">
        <w:rPr>
          <w:b w:val="0"/>
        </w:rPr>
        <w:t xml:space="preserve"> года с годовыми назначениями, а также с показателями за аналогичный период предыдущего года; </w:t>
      </w:r>
    </w:p>
    <w:p w:rsidR="00F7792E" w:rsidRDefault="00855C76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55C76">
        <w:rPr>
          <w:b w:val="0"/>
        </w:rPr>
        <w:t xml:space="preserve">выявления возможных несоответствий (нарушений) и подготовки предложений, направленных на их устранение. </w:t>
      </w:r>
    </w:p>
    <w:p w:rsidR="00F7792E" w:rsidRPr="00731DD3" w:rsidRDefault="00F7792E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731DD3">
        <w:rPr>
          <w:b w:val="0"/>
        </w:rPr>
        <w:t xml:space="preserve">Анализ </w:t>
      </w:r>
      <w:r w:rsidRPr="00731DD3">
        <w:rPr>
          <w:b w:val="0"/>
          <w:spacing w:val="8"/>
        </w:rPr>
        <w:t xml:space="preserve">отчета об исполнении бюджета за 1 </w:t>
      </w:r>
      <w:r w:rsidR="005906DC">
        <w:rPr>
          <w:b w:val="0"/>
          <w:spacing w:val="8"/>
        </w:rPr>
        <w:t>полугодие</w:t>
      </w:r>
      <w:r w:rsidRPr="00731DD3">
        <w:rPr>
          <w:b w:val="0"/>
          <w:spacing w:val="8"/>
        </w:rPr>
        <w:t xml:space="preserve"> 20</w:t>
      </w:r>
      <w:r>
        <w:rPr>
          <w:b w:val="0"/>
          <w:spacing w:val="8"/>
        </w:rPr>
        <w:t>22</w:t>
      </w:r>
      <w:r w:rsidRPr="00731DD3">
        <w:rPr>
          <w:b w:val="0"/>
          <w:spacing w:val="8"/>
        </w:rPr>
        <w:t xml:space="preserve"> года проведен </w:t>
      </w:r>
      <w:r w:rsidRPr="00731DD3">
        <w:rPr>
          <w:b w:val="0"/>
        </w:rPr>
        <w:t>Счетн</w:t>
      </w:r>
      <w:r>
        <w:rPr>
          <w:b w:val="0"/>
        </w:rPr>
        <w:t xml:space="preserve">ой </w:t>
      </w:r>
      <w:r w:rsidRPr="00731DD3">
        <w:rPr>
          <w:b w:val="0"/>
        </w:rPr>
        <w:t>палат</w:t>
      </w:r>
      <w:r>
        <w:rPr>
          <w:b w:val="0"/>
        </w:rPr>
        <w:t xml:space="preserve">ой </w:t>
      </w:r>
      <w:r w:rsidRPr="00731DD3">
        <w:rPr>
          <w:b w:val="0"/>
          <w:spacing w:val="8"/>
        </w:rPr>
        <w:t>в соответст</w:t>
      </w:r>
      <w:r>
        <w:rPr>
          <w:b w:val="0"/>
          <w:spacing w:val="8"/>
        </w:rPr>
        <w:t>вии с п.</w:t>
      </w:r>
      <w:r w:rsidRPr="00731DD3">
        <w:rPr>
          <w:b w:val="0"/>
          <w:spacing w:val="8"/>
        </w:rPr>
        <w:t xml:space="preserve">5 ст. 264.2 Бюджетного кодекса Российской Федерации (далее — БК РФ), ст. 9 Федерального закона от </w:t>
      </w:r>
      <w:r w:rsidRPr="00731DD3">
        <w:rPr>
          <w:b w:val="0"/>
          <w:spacing w:val="8"/>
        </w:rPr>
        <w:lastRenderedPageBreak/>
        <w:t xml:space="preserve">07.02.2011 № 6-ФЗ 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 № 6-ФЗ), ст. 8 </w:t>
      </w:r>
      <w:r w:rsidRPr="00731DD3">
        <w:rPr>
          <w:b w:val="0"/>
        </w:rPr>
        <w:t>Положения о контрольно-счетном органе «Счетная палата» муниципального образования Саракташский поссовет Саракташского района Оренбургской области, утвержденного решением Совета депутатов муниципального образования Саракташский поссовет от 2</w:t>
      </w:r>
      <w:r>
        <w:rPr>
          <w:b w:val="0"/>
        </w:rPr>
        <w:t>9</w:t>
      </w:r>
      <w:r w:rsidRPr="00731DD3">
        <w:rPr>
          <w:b w:val="0"/>
        </w:rPr>
        <w:t>.1</w:t>
      </w:r>
      <w:r>
        <w:rPr>
          <w:b w:val="0"/>
        </w:rPr>
        <w:t>0.2021</w:t>
      </w:r>
      <w:r w:rsidRPr="00731DD3">
        <w:rPr>
          <w:b w:val="0"/>
        </w:rPr>
        <w:t xml:space="preserve"> года</w:t>
      </w:r>
      <w:r>
        <w:rPr>
          <w:b w:val="0"/>
        </w:rPr>
        <w:t xml:space="preserve"> </w:t>
      </w:r>
      <w:r w:rsidRPr="00731DD3">
        <w:rPr>
          <w:b w:val="0"/>
        </w:rPr>
        <w:t>№</w:t>
      </w:r>
      <w:r>
        <w:rPr>
          <w:b w:val="0"/>
        </w:rPr>
        <w:t>62</w:t>
      </w:r>
      <w:r w:rsidRPr="00731DD3">
        <w:rPr>
          <w:b w:val="0"/>
        </w:rPr>
        <w:t xml:space="preserve">, </w:t>
      </w:r>
      <w:r w:rsidRPr="00731DD3">
        <w:rPr>
          <w:b w:val="0"/>
          <w:spacing w:val="8"/>
        </w:rPr>
        <w:t>п. 2.</w:t>
      </w:r>
      <w:r>
        <w:rPr>
          <w:b w:val="0"/>
          <w:spacing w:val="8"/>
        </w:rPr>
        <w:t>6 П</w:t>
      </w:r>
      <w:r w:rsidRPr="00731DD3">
        <w:rPr>
          <w:b w:val="0"/>
          <w:spacing w:val="8"/>
        </w:rPr>
        <w:t xml:space="preserve">лана работы </w:t>
      </w:r>
      <w:r w:rsidRPr="00731DD3">
        <w:rPr>
          <w:b w:val="0"/>
        </w:rPr>
        <w:t>Счетной палаты на 20</w:t>
      </w:r>
      <w:r>
        <w:rPr>
          <w:b w:val="0"/>
        </w:rPr>
        <w:t>22</w:t>
      </w:r>
      <w:r w:rsidRPr="00731DD3">
        <w:rPr>
          <w:b w:val="0"/>
        </w:rPr>
        <w:t xml:space="preserve"> год, утвержденного распоряжением председателя контрольно-счетного органа «Счетная палата» муниципального образования Саракташский поссовет от 2</w:t>
      </w:r>
      <w:r>
        <w:rPr>
          <w:b w:val="0"/>
        </w:rPr>
        <w:t>4.12.2021</w:t>
      </w:r>
      <w:r w:rsidRPr="00731DD3">
        <w:rPr>
          <w:b w:val="0"/>
        </w:rPr>
        <w:t>г. №</w:t>
      </w:r>
      <w:r>
        <w:rPr>
          <w:b w:val="0"/>
        </w:rPr>
        <w:t>5</w:t>
      </w:r>
      <w:r w:rsidRPr="00731DD3">
        <w:rPr>
          <w:b w:val="0"/>
        </w:rPr>
        <w:t>-р</w:t>
      </w:r>
      <w:r>
        <w:rPr>
          <w:b w:val="0"/>
        </w:rPr>
        <w:t>.</w:t>
      </w:r>
      <w:r w:rsidRPr="00731DD3">
        <w:rPr>
          <w:b w:val="0"/>
          <w:sz w:val="26"/>
          <w:szCs w:val="26"/>
        </w:rPr>
        <w:t xml:space="preserve">                        </w:t>
      </w:r>
    </w:p>
    <w:p w:rsidR="00F7792E" w:rsidRDefault="00855C76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55C76">
        <w:rPr>
          <w:b w:val="0"/>
        </w:rPr>
        <w:t xml:space="preserve">При подготовке </w:t>
      </w:r>
      <w:r w:rsidR="00F7792E">
        <w:rPr>
          <w:b w:val="0"/>
        </w:rPr>
        <w:t xml:space="preserve">анализа </w:t>
      </w:r>
      <w:r w:rsidRPr="00855C76">
        <w:rPr>
          <w:b w:val="0"/>
        </w:rPr>
        <w:t>использовалась информация и бюджетная отчетность, представленная адми</w:t>
      </w:r>
      <w:r w:rsidR="00F7792E">
        <w:rPr>
          <w:b w:val="0"/>
        </w:rPr>
        <w:t>нистрацией</w:t>
      </w:r>
      <w:r w:rsidRPr="00855C76">
        <w:rPr>
          <w:b w:val="0"/>
        </w:rPr>
        <w:t xml:space="preserve"> </w:t>
      </w:r>
      <w:r w:rsidR="00F7792E">
        <w:rPr>
          <w:b w:val="0"/>
        </w:rPr>
        <w:t xml:space="preserve">Саракташского поссовета </w:t>
      </w:r>
      <w:r w:rsidRPr="00855C76">
        <w:rPr>
          <w:b w:val="0"/>
        </w:rPr>
        <w:t xml:space="preserve">в </w:t>
      </w:r>
      <w:r w:rsidR="00F7792E">
        <w:rPr>
          <w:b w:val="0"/>
        </w:rPr>
        <w:t xml:space="preserve">Счетную палату </w:t>
      </w:r>
      <w:r w:rsidRPr="00855C76">
        <w:rPr>
          <w:b w:val="0"/>
        </w:rPr>
        <w:t xml:space="preserve">в следующем составе: </w:t>
      </w:r>
    </w:p>
    <w:p w:rsidR="00F7792E" w:rsidRDefault="00855C76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55C76">
        <w:rPr>
          <w:b w:val="0"/>
        </w:rPr>
        <w:t xml:space="preserve">отчет об исполнении бюджета (форма 0503117); </w:t>
      </w:r>
    </w:p>
    <w:p w:rsidR="00F7792E" w:rsidRDefault="00855C76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 w:rsidRPr="00855C76">
        <w:rPr>
          <w:b w:val="0"/>
        </w:rPr>
        <w:t xml:space="preserve">сведения по исполнению бюджета (форма 0503164); </w:t>
      </w:r>
    </w:p>
    <w:p w:rsidR="00F7792E" w:rsidRDefault="00F7792E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>
        <w:rPr>
          <w:b w:val="0"/>
        </w:rPr>
        <w:t>сведения об остатках денежных средств на счетах получателя бюджетных средств (форма 0503178);</w:t>
      </w:r>
    </w:p>
    <w:p w:rsidR="008F1467" w:rsidRDefault="008F1467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>
        <w:rPr>
          <w:b w:val="0"/>
        </w:rPr>
        <w:t>сведения по дебиторской и кредиторской задолженности (форма 0503169);</w:t>
      </w:r>
    </w:p>
    <w:p w:rsidR="00F7792E" w:rsidRDefault="00F7792E" w:rsidP="002B1E3E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spacing w:line="276" w:lineRule="auto"/>
        <w:ind w:right="180" w:firstLine="567"/>
        <w:jc w:val="both"/>
        <w:textAlignment w:val="auto"/>
        <w:rPr>
          <w:b w:val="0"/>
        </w:rPr>
      </w:pPr>
      <w:r>
        <w:rPr>
          <w:b w:val="0"/>
        </w:rPr>
        <w:t>пояснительная записка (форма 0503160).</w:t>
      </w:r>
    </w:p>
    <w:p w:rsidR="00977CC4" w:rsidRDefault="00D43089" w:rsidP="005C66AF">
      <w:pPr>
        <w:tabs>
          <w:tab w:val="left" w:pos="567"/>
        </w:tabs>
        <w:ind w:firstLine="567"/>
        <w:jc w:val="both"/>
        <w:outlineLvl w:val="0"/>
        <w:rPr>
          <w:b/>
          <w:bCs/>
        </w:rPr>
      </w:pPr>
      <w:r>
        <w:t xml:space="preserve"> </w:t>
      </w:r>
      <w:r w:rsidR="00F4402F" w:rsidRPr="00B03FAF">
        <w:t xml:space="preserve"> </w:t>
      </w:r>
    </w:p>
    <w:p w:rsidR="007F33F4" w:rsidRPr="007C65C5" w:rsidRDefault="00731DD3" w:rsidP="007F33F4">
      <w:pPr>
        <w:widowControl w:val="0"/>
        <w:ind w:firstLine="540"/>
        <w:jc w:val="center"/>
        <w:rPr>
          <w:b/>
          <w:bCs/>
          <w:i/>
        </w:rPr>
      </w:pPr>
      <w:r w:rsidRPr="007C65C5">
        <w:rPr>
          <w:b/>
          <w:i/>
        </w:rPr>
        <w:t xml:space="preserve"> </w:t>
      </w:r>
      <w:r w:rsidR="007F33F4" w:rsidRPr="007C65C5">
        <w:rPr>
          <w:b/>
          <w:bCs/>
          <w:i/>
        </w:rPr>
        <w:t>2. Основные параметры исполнения местного бюджета</w:t>
      </w:r>
    </w:p>
    <w:p w:rsidR="007F33F4" w:rsidRPr="007C65C5" w:rsidRDefault="007F33F4" w:rsidP="007F33F4">
      <w:pPr>
        <w:widowControl w:val="0"/>
        <w:jc w:val="center"/>
        <w:rPr>
          <w:b/>
          <w:bCs/>
          <w:i/>
        </w:rPr>
      </w:pPr>
      <w:r w:rsidRPr="007C65C5">
        <w:rPr>
          <w:b/>
          <w:bCs/>
          <w:i/>
        </w:rPr>
        <w:t xml:space="preserve">за 1 </w:t>
      </w:r>
      <w:r w:rsidR="005906DC">
        <w:rPr>
          <w:b/>
          <w:bCs/>
          <w:i/>
        </w:rPr>
        <w:t>полугодие</w:t>
      </w:r>
      <w:r w:rsidRPr="007C65C5">
        <w:rPr>
          <w:b/>
          <w:bCs/>
          <w:i/>
        </w:rPr>
        <w:t xml:space="preserve"> 20</w:t>
      </w:r>
      <w:r w:rsidR="000467F6" w:rsidRPr="007C65C5">
        <w:rPr>
          <w:b/>
          <w:bCs/>
          <w:i/>
        </w:rPr>
        <w:t>2</w:t>
      </w:r>
      <w:r w:rsidR="0039345C">
        <w:rPr>
          <w:b/>
          <w:bCs/>
          <w:i/>
        </w:rPr>
        <w:t>2</w:t>
      </w:r>
      <w:r w:rsidR="00E01E15" w:rsidRPr="007C65C5">
        <w:rPr>
          <w:b/>
          <w:bCs/>
          <w:i/>
        </w:rPr>
        <w:t xml:space="preserve"> года</w:t>
      </w:r>
    </w:p>
    <w:p w:rsidR="00731DD3" w:rsidRPr="007C65C5" w:rsidRDefault="00731DD3" w:rsidP="004400E1">
      <w:pPr>
        <w:ind w:left="1260" w:hanging="1260"/>
        <w:jc w:val="center"/>
        <w:rPr>
          <w:b/>
        </w:rPr>
      </w:pPr>
    </w:p>
    <w:p w:rsidR="0057588C" w:rsidRDefault="0015624A" w:rsidP="002B1E3E">
      <w:pPr>
        <w:spacing w:line="276" w:lineRule="auto"/>
        <w:ind w:firstLine="567"/>
        <w:jc w:val="both"/>
        <w:outlineLvl w:val="1"/>
        <w:rPr>
          <w:szCs w:val="20"/>
        </w:rPr>
      </w:pPr>
      <w:r w:rsidRPr="007C65C5">
        <w:rPr>
          <w:szCs w:val="20"/>
        </w:rPr>
        <w:t xml:space="preserve">Решением Совета депутатов «О </w:t>
      </w:r>
      <w:r w:rsidR="00D328D1" w:rsidRPr="007C65C5">
        <w:rPr>
          <w:szCs w:val="20"/>
        </w:rPr>
        <w:t xml:space="preserve">бюджете муниципального образования Саракташский поссовет </w:t>
      </w:r>
      <w:r w:rsidR="000467F6" w:rsidRPr="007C65C5">
        <w:rPr>
          <w:szCs w:val="20"/>
        </w:rPr>
        <w:t>на 202</w:t>
      </w:r>
      <w:r w:rsidR="0039345C">
        <w:rPr>
          <w:szCs w:val="20"/>
        </w:rPr>
        <w:t>2</w:t>
      </w:r>
      <w:r w:rsidRPr="007C65C5">
        <w:rPr>
          <w:szCs w:val="20"/>
        </w:rPr>
        <w:t xml:space="preserve"> год и плановый период 20</w:t>
      </w:r>
      <w:r w:rsidR="008811D5" w:rsidRPr="007C65C5">
        <w:rPr>
          <w:szCs w:val="20"/>
        </w:rPr>
        <w:t>2</w:t>
      </w:r>
      <w:r w:rsidR="0039345C">
        <w:rPr>
          <w:szCs w:val="20"/>
        </w:rPr>
        <w:t>3</w:t>
      </w:r>
      <w:r w:rsidRPr="007C65C5">
        <w:rPr>
          <w:szCs w:val="20"/>
        </w:rPr>
        <w:t xml:space="preserve"> и 20</w:t>
      </w:r>
      <w:r w:rsidR="00D328D1" w:rsidRPr="007C65C5">
        <w:rPr>
          <w:szCs w:val="20"/>
        </w:rPr>
        <w:t>2</w:t>
      </w:r>
      <w:r w:rsidR="0039345C">
        <w:rPr>
          <w:szCs w:val="20"/>
        </w:rPr>
        <w:t>4</w:t>
      </w:r>
      <w:r w:rsidRPr="007C65C5">
        <w:rPr>
          <w:szCs w:val="20"/>
        </w:rPr>
        <w:t xml:space="preserve"> годов» от </w:t>
      </w:r>
      <w:r w:rsidR="005906DC">
        <w:rPr>
          <w:szCs w:val="20"/>
        </w:rPr>
        <w:t>2</w:t>
      </w:r>
      <w:r w:rsidR="00F7792E">
        <w:rPr>
          <w:szCs w:val="20"/>
        </w:rPr>
        <w:t>7</w:t>
      </w:r>
      <w:r w:rsidR="005906DC">
        <w:rPr>
          <w:szCs w:val="20"/>
        </w:rPr>
        <w:t>.05</w:t>
      </w:r>
      <w:r w:rsidRPr="007C65C5">
        <w:rPr>
          <w:szCs w:val="20"/>
        </w:rPr>
        <w:t>.20</w:t>
      </w:r>
      <w:r w:rsidR="005906DC">
        <w:rPr>
          <w:szCs w:val="20"/>
        </w:rPr>
        <w:t>22</w:t>
      </w:r>
      <w:r w:rsidRPr="007C65C5">
        <w:rPr>
          <w:szCs w:val="20"/>
        </w:rPr>
        <w:t>г. №</w:t>
      </w:r>
      <w:r w:rsidR="005906DC">
        <w:rPr>
          <w:szCs w:val="20"/>
        </w:rPr>
        <w:t>101</w:t>
      </w:r>
      <w:r w:rsidR="00D328D1" w:rsidRPr="007C65C5">
        <w:rPr>
          <w:szCs w:val="20"/>
        </w:rPr>
        <w:t xml:space="preserve"> </w:t>
      </w:r>
      <w:r w:rsidRPr="007C65C5">
        <w:rPr>
          <w:szCs w:val="20"/>
        </w:rPr>
        <w:t>дохо</w:t>
      </w:r>
      <w:r w:rsidR="00D328D1" w:rsidRPr="007C65C5">
        <w:rPr>
          <w:szCs w:val="20"/>
        </w:rPr>
        <w:t>ды на 20</w:t>
      </w:r>
      <w:r w:rsidR="00D02B70" w:rsidRPr="007C65C5">
        <w:rPr>
          <w:szCs w:val="20"/>
        </w:rPr>
        <w:t>2</w:t>
      </w:r>
      <w:r w:rsidR="00F7792E">
        <w:rPr>
          <w:szCs w:val="20"/>
        </w:rPr>
        <w:t>2</w:t>
      </w:r>
      <w:r w:rsidRPr="007C65C5">
        <w:rPr>
          <w:szCs w:val="20"/>
        </w:rPr>
        <w:t xml:space="preserve"> год утверждены в сумме </w:t>
      </w:r>
      <w:r w:rsidR="005906DC">
        <w:rPr>
          <w:szCs w:val="20"/>
        </w:rPr>
        <w:t>144 478 773,00</w:t>
      </w:r>
      <w:r w:rsidRPr="007C65C5">
        <w:rPr>
          <w:szCs w:val="20"/>
        </w:rPr>
        <w:t xml:space="preserve"> рублей, расходы – </w:t>
      </w:r>
      <w:r w:rsidR="005906DC">
        <w:rPr>
          <w:szCs w:val="20"/>
        </w:rPr>
        <w:t>144 478 773,00</w:t>
      </w:r>
      <w:r w:rsidR="008811D5" w:rsidRPr="007C65C5">
        <w:rPr>
          <w:szCs w:val="20"/>
        </w:rPr>
        <w:t xml:space="preserve"> </w:t>
      </w:r>
      <w:r w:rsidRPr="007C65C5">
        <w:rPr>
          <w:szCs w:val="20"/>
        </w:rPr>
        <w:t xml:space="preserve">рублей, размер дефицита – </w:t>
      </w:r>
      <w:r w:rsidR="00F7792E">
        <w:rPr>
          <w:szCs w:val="20"/>
        </w:rPr>
        <w:t>0</w:t>
      </w:r>
      <w:r w:rsidRPr="007C65C5">
        <w:t xml:space="preserve"> рублей</w:t>
      </w:r>
      <w:r w:rsidRPr="007C65C5">
        <w:rPr>
          <w:szCs w:val="20"/>
        </w:rPr>
        <w:t xml:space="preserve">. </w:t>
      </w:r>
    </w:p>
    <w:p w:rsidR="00506435" w:rsidRDefault="00506435" w:rsidP="002B1E3E">
      <w:pPr>
        <w:spacing w:line="276" w:lineRule="auto"/>
        <w:ind w:firstLine="567"/>
        <w:jc w:val="both"/>
        <w:outlineLvl w:val="1"/>
        <w:rPr>
          <w:szCs w:val="20"/>
        </w:rPr>
      </w:pPr>
      <w:r w:rsidRPr="00E90956">
        <w:rPr>
          <w:szCs w:val="20"/>
        </w:rPr>
        <w:t xml:space="preserve">Годовые бюджетные назначения по доходам </w:t>
      </w:r>
      <w:r w:rsidRPr="00D33174">
        <w:rPr>
          <w:szCs w:val="20"/>
        </w:rPr>
        <w:t>и расходам, отраженные в отчете об исполнении</w:t>
      </w:r>
      <w:r w:rsidRPr="00E90956">
        <w:rPr>
          <w:szCs w:val="20"/>
        </w:rPr>
        <w:t xml:space="preserve"> местного бюджета за </w:t>
      </w:r>
      <w:r>
        <w:rPr>
          <w:szCs w:val="20"/>
        </w:rPr>
        <w:t xml:space="preserve">1 </w:t>
      </w:r>
      <w:r w:rsidR="005906DC">
        <w:rPr>
          <w:szCs w:val="20"/>
        </w:rPr>
        <w:t xml:space="preserve">полугодие </w:t>
      </w:r>
      <w:r>
        <w:rPr>
          <w:szCs w:val="20"/>
        </w:rPr>
        <w:t>2022 г</w:t>
      </w:r>
      <w:r w:rsidRPr="00E90956">
        <w:rPr>
          <w:szCs w:val="20"/>
        </w:rPr>
        <w:t xml:space="preserve">ода в соответствии с бюджетной росписью, </w:t>
      </w:r>
      <w:r w:rsidR="005906DC">
        <w:rPr>
          <w:szCs w:val="20"/>
        </w:rPr>
        <w:t>соответствуют</w:t>
      </w:r>
      <w:r w:rsidR="005906DC" w:rsidRPr="00E90956">
        <w:rPr>
          <w:szCs w:val="20"/>
        </w:rPr>
        <w:t xml:space="preserve"> </w:t>
      </w:r>
      <w:r w:rsidRPr="00E90956">
        <w:rPr>
          <w:szCs w:val="20"/>
        </w:rPr>
        <w:t>бюджет</w:t>
      </w:r>
      <w:r w:rsidR="005906DC">
        <w:rPr>
          <w:szCs w:val="20"/>
        </w:rPr>
        <w:t>ным</w:t>
      </w:r>
      <w:r w:rsidRPr="00E90956">
        <w:rPr>
          <w:szCs w:val="20"/>
        </w:rPr>
        <w:t xml:space="preserve"> назначени</w:t>
      </w:r>
      <w:r w:rsidR="005906DC">
        <w:rPr>
          <w:szCs w:val="20"/>
        </w:rPr>
        <w:t>ям</w:t>
      </w:r>
      <w:r w:rsidRPr="00E90956">
        <w:rPr>
          <w:szCs w:val="20"/>
        </w:rPr>
        <w:t>, утвержденны</w:t>
      </w:r>
      <w:r w:rsidR="005906DC">
        <w:rPr>
          <w:szCs w:val="20"/>
        </w:rPr>
        <w:t xml:space="preserve">м </w:t>
      </w:r>
      <w:r w:rsidRPr="00E90956">
        <w:rPr>
          <w:szCs w:val="20"/>
        </w:rPr>
        <w:t xml:space="preserve">решением Советом депутатов от </w:t>
      </w:r>
      <w:r w:rsidR="005906DC">
        <w:rPr>
          <w:szCs w:val="20"/>
        </w:rPr>
        <w:t>2</w:t>
      </w:r>
      <w:r>
        <w:rPr>
          <w:szCs w:val="20"/>
        </w:rPr>
        <w:t>7.</w:t>
      </w:r>
      <w:r w:rsidR="005906DC">
        <w:rPr>
          <w:szCs w:val="20"/>
        </w:rPr>
        <w:t>05</w:t>
      </w:r>
      <w:r>
        <w:rPr>
          <w:szCs w:val="20"/>
        </w:rPr>
        <w:t>.202</w:t>
      </w:r>
      <w:r w:rsidR="005906DC">
        <w:rPr>
          <w:szCs w:val="20"/>
        </w:rPr>
        <w:t>2г. №101</w:t>
      </w:r>
      <w:r w:rsidRPr="00E90956">
        <w:rPr>
          <w:szCs w:val="20"/>
        </w:rPr>
        <w:t xml:space="preserve"> (таблица 1). </w:t>
      </w:r>
    </w:p>
    <w:p w:rsidR="00506435" w:rsidRPr="00D33174" w:rsidRDefault="00506435" w:rsidP="00D33174">
      <w:pPr>
        <w:pStyle w:val="2"/>
        <w:widowControl w:val="0"/>
        <w:spacing w:after="0" w:line="240" w:lineRule="auto"/>
        <w:ind w:left="0"/>
        <w:jc w:val="right"/>
        <w:rPr>
          <w:i/>
          <w:sz w:val="24"/>
          <w:szCs w:val="24"/>
        </w:rPr>
      </w:pPr>
      <w:r w:rsidRPr="00D33174">
        <w:rPr>
          <w:i/>
          <w:sz w:val="24"/>
          <w:szCs w:val="24"/>
        </w:rPr>
        <w:t xml:space="preserve">                                                                                                             Таблица №1(руб.)</w:t>
      </w:r>
    </w:p>
    <w:tbl>
      <w:tblPr>
        <w:tblW w:w="99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5"/>
        <w:gridCol w:w="1559"/>
        <w:gridCol w:w="1417"/>
        <w:gridCol w:w="1419"/>
        <w:gridCol w:w="1276"/>
        <w:gridCol w:w="993"/>
      </w:tblGrid>
      <w:tr w:rsidR="009B2D64" w:rsidTr="00FC65C3">
        <w:trPr>
          <w:trHeight w:val="20"/>
          <w:tblHeader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 xml:space="preserve">Наименование кода </w:t>
            </w:r>
          </w:p>
          <w:p w:rsidR="009B2D64" w:rsidRPr="0065556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бюджетной классификации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2D64" w:rsidRPr="0065556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Первоначально утвержденные бюджетные назначения</w:t>
            </w:r>
          </w:p>
          <w:p w:rsidR="009B2D64" w:rsidRPr="00655563" w:rsidRDefault="009B2D64" w:rsidP="005906DC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 xml:space="preserve"> (Решение Совета депутатов от </w:t>
            </w:r>
            <w:r w:rsidR="005906DC">
              <w:rPr>
                <w:b/>
                <w:iCs/>
                <w:sz w:val="22"/>
                <w:szCs w:val="22"/>
              </w:rPr>
              <w:t>2</w:t>
            </w:r>
            <w:r>
              <w:rPr>
                <w:b/>
                <w:iCs/>
                <w:sz w:val="22"/>
                <w:szCs w:val="22"/>
              </w:rPr>
              <w:t>7</w:t>
            </w:r>
            <w:r w:rsidR="005906DC">
              <w:rPr>
                <w:b/>
                <w:iCs/>
                <w:sz w:val="22"/>
                <w:szCs w:val="22"/>
              </w:rPr>
              <w:t>.05</w:t>
            </w:r>
            <w:r w:rsidRPr="00655563">
              <w:rPr>
                <w:b/>
                <w:iCs/>
                <w:sz w:val="22"/>
                <w:szCs w:val="22"/>
              </w:rPr>
              <w:t>.20</w:t>
            </w:r>
            <w:r>
              <w:rPr>
                <w:b/>
                <w:iCs/>
                <w:sz w:val="22"/>
                <w:szCs w:val="22"/>
              </w:rPr>
              <w:t>2</w:t>
            </w:r>
            <w:r w:rsidR="005906DC">
              <w:rPr>
                <w:b/>
                <w:iCs/>
                <w:sz w:val="22"/>
                <w:szCs w:val="22"/>
              </w:rPr>
              <w:t>2</w:t>
            </w:r>
            <w:r w:rsidRPr="00655563">
              <w:rPr>
                <w:b/>
                <w:iCs/>
                <w:sz w:val="22"/>
                <w:szCs w:val="22"/>
              </w:rPr>
              <w:t>г. №</w:t>
            </w:r>
            <w:r w:rsidR="005906DC">
              <w:rPr>
                <w:b/>
                <w:iCs/>
                <w:sz w:val="22"/>
                <w:szCs w:val="22"/>
              </w:rPr>
              <w:t>101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2D64" w:rsidRPr="0065556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Бюджетные назначения согласно отчету об исполнении бюджета на 01.</w:t>
            </w:r>
            <w:r>
              <w:rPr>
                <w:b/>
                <w:iCs/>
                <w:sz w:val="22"/>
                <w:szCs w:val="22"/>
              </w:rPr>
              <w:t>0</w:t>
            </w:r>
            <w:r w:rsidR="005906DC">
              <w:rPr>
                <w:b/>
                <w:iCs/>
                <w:sz w:val="22"/>
                <w:szCs w:val="22"/>
              </w:rPr>
              <w:t>7</w:t>
            </w:r>
            <w:r w:rsidRPr="00655563">
              <w:rPr>
                <w:b/>
                <w:iCs/>
                <w:sz w:val="22"/>
                <w:szCs w:val="22"/>
              </w:rPr>
              <w:t>.20</w:t>
            </w:r>
            <w:r>
              <w:rPr>
                <w:b/>
                <w:iCs/>
                <w:sz w:val="22"/>
                <w:szCs w:val="22"/>
              </w:rPr>
              <w:t>22</w:t>
            </w:r>
            <w:r w:rsidRPr="00655563">
              <w:rPr>
                <w:b/>
                <w:iCs/>
                <w:sz w:val="22"/>
                <w:szCs w:val="22"/>
              </w:rPr>
              <w:t>г.</w:t>
            </w:r>
          </w:p>
          <w:p w:rsidR="009B2D64" w:rsidRPr="0065556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(Ф.0503117)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Исполнено</w:t>
            </w:r>
          </w:p>
          <w:p w:rsidR="008F1467" w:rsidRPr="00655563" w:rsidRDefault="008F1467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на 01.07.2022г.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2D64" w:rsidRPr="008F1467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8F1467">
              <w:rPr>
                <w:b/>
                <w:iCs/>
                <w:sz w:val="22"/>
                <w:szCs w:val="22"/>
              </w:rPr>
              <w:t>Отклонение</w:t>
            </w:r>
            <w:r w:rsidR="00FC65C3" w:rsidRPr="008F1467">
              <w:rPr>
                <w:b/>
                <w:iCs/>
                <w:sz w:val="22"/>
                <w:szCs w:val="22"/>
              </w:rPr>
              <w:t xml:space="preserve"> от первоначального бюджета</w:t>
            </w:r>
            <w:r w:rsidRPr="008F1467">
              <w:rPr>
                <w:b/>
                <w:iCs/>
                <w:sz w:val="22"/>
                <w:szCs w:val="22"/>
              </w:rPr>
              <w:t xml:space="preserve"> </w:t>
            </w:r>
          </w:p>
          <w:p w:rsidR="009B2D64" w:rsidRPr="008F1467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8F1467">
              <w:rPr>
                <w:b/>
                <w:iCs/>
                <w:sz w:val="22"/>
                <w:szCs w:val="22"/>
              </w:rPr>
              <w:t>(графа 3- графа 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% </w:t>
            </w:r>
          </w:p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исполнения</w:t>
            </w:r>
          </w:p>
          <w:p w:rsidR="009B2D64" w:rsidRPr="0065556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(графа 4/графа3</w:t>
            </w:r>
          </w:p>
        </w:tc>
      </w:tr>
      <w:tr w:rsidR="009B2D64" w:rsidTr="00FC65C3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64" w:rsidRPr="008F1467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F146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D64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9B2D64" w:rsidRPr="00FC65C3" w:rsidTr="00D33174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D64" w:rsidRPr="00FC65C3" w:rsidRDefault="009B2D64" w:rsidP="009B2D64">
            <w:pPr>
              <w:widowControl w:val="0"/>
              <w:overflowPunct/>
              <w:autoSpaceDE/>
              <w:adjustRightInd/>
              <w:rPr>
                <w:sz w:val="18"/>
                <w:szCs w:val="18"/>
              </w:rPr>
            </w:pPr>
          </w:p>
          <w:p w:rsidR="009B2D64" w:rsidRPr="00FC65C3" w:rsidRDefault="009B2D64" w:rsidP="009B2D64">
            <w:pPr>
              <w:widowControl w:val="0"/>
              <w:overflowPunct/>
              <w:autoSpaceDE/>
              <w:adjustRightInd/>
              <w:rPr>
                <w:sz w:val="18"/>
                <w:szCs w:val="18"/>
              </w:rPr>
            </w:pPr>
            <w:r w:rsidRPr="00FC65C3">
              <w:rPr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64" w:rsidRPr="00FC65C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:rsidR="009B2D64" w:rsidRPr="00FC65C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C65C3">
              <w:rPr>
                <w:color w:val="000000"/>
                <w:sz w:val="18"/>
                <w:szCs w:val="18"/>
              </w:rPr>
              <w:t>51 722 000,00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D64" w:rsidRPr="00FC65C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:rsidR="009B2D64" w:rsidRPr="00FC65C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C65C3">
              <w:rPr>
                <w:color w:val="000000"/>
                <w:sz w:val="18"/>
                <w:szCs w:val="18"/>
              </w:rPr>
              <w:t>51 722 000,00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D64" w:rsidRPr="00FC65C3" w:rsidRDefault="003C6773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23 227 587,11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D64" w:rsidRPr="008F1467" w:rsidRDefault="009B2D64" w:rsidP="00FC65C3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9B2D64" w:rsidRPr="008F1467" w:rsidRDefault="009B2D64" w:rsidP="00FC65C3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8F14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6CB" w:rsidRPr="00FC65C3" w:rsidRDefault="004B16CB" w:rsidP="004B16CB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44,9</w:t>
            </w:r>
          </w:p>
        </w:tc>
      </w:tr>
      <w:tr w:rsidR="009B2D64" w:rsidRPr="00FC65C3" w:rsidTr="00D33174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D64" w:rsidRPr="00FC65C3" w:rsidRDefault="009B2D64" w:rsidP="009B2D64">
            <w:pPr>
              <w:widowControl w:val="0"/>
              <w:overflowPunct/>
              <w:autoSpaceDE/>
              <w:adjustRightInd/>
              <w:rPr>
                <w:sz w:val="18"/>
                <w:szCs w:val="18"/>
              </w:rPr>
            </w:pPr>
          </w:p>
          <w:p w:rsidR="009B2D64" w:rsidRPr="00FC65C3" w:rsidRDefault="009B2D64" w:rsidP="009B2D64">
            <w:pPr>
              <w:widowControl w:val="0"/>
              <w:overflowPunct/>
              <w:autoSpaceDE/>
              <w:adjustRightInd/>
              <w:rPr>
                <w:sz w:val="18"/>
                <w:szCs w:val="18"/>
              </w:rPr>
            </w:pPr>
            <w:r w:rsidRPr="00FC65C3">
              <w:rPr>
                <w:sz w:val="18"/>
                <w:szCs w:val="18"/>
              </w:rPr>
              <w:lastRenderedPageBreak/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64" w:rsidRPr="00FC65C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:rsidR="009B2D64" w:rsidRPr="00FC65C3" w:rsidRDefault="005906DC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92 756 773,00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2D64" w:rsidRPr="00FC65C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:rsidR="009B2D64" w:rsidRPr="00FC65C3" w:rsidRDefault="00F6199B" w:rsidP="009B2D6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lastRenderedPageBreak/>
              <w:t>92 756 773,00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D64" w:rsidRPr="00FC65C3" w:rsidRDefault="003C6773" w:rsidP="00F6199B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53 029 326,65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D64" w:rsidRPr="008F1467" w:rsidRDefault="008F1467" w:rsidP="00FC65C3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8F14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4B16CB" w:rsidP="00D33174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57,2</w:t>
            </w:r>
          </w:p>
        </w:tc>
      </w:tr>
      <w:tr w:rsidR="009B2D64" w:rsidRPr="00FC65C3" w:rsidTr="008F1467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2D64" w:rsidRPr="00FC65C3" w:rsidRDefault="009B2D64" w:rsidP="009B2D64">
            <w:pPr>
              <w:widowControl w:val="0"/>
              <w:overflowPunct/>
              <w:autoSpaceDE/>
              <w:adjustRightInd/>
              <w:rPr>
                <w:b/>
                <w:bCs/>
                <w:sz w:val="18"/>
                <w:szCs w:val="18"/>
              </w:rPr>
            </w:pPr>
          </w:p>
          <w:p w:rsidR="009B2D64" w:rsidRPr="00FC65C3" w:rsidRDefault="009B2D64" w:rsidP="009B2D64">
            <w:pPr>
              <w:widowControl w:val="0"/>
              <w:overflowPunct/>
              <w:autoSpaceDE/>
              <w:adjustRightInd/>
              <w:rPr>
                <w:b/>
                <w:bCs/>
                <w:sz w:val="18"/>
                <w:szCs w:val="18"/>
              </w:rPr>
            </w:pPr>
            <w:r w:rsidRPr="00FC65C3">
              <w:rPr>
                <w:b/>
                <w:bCs/>
                <w:sz w:val="18"/>
                <w:szCs w:val="18"/>
              </w:rPr>
              <w:t>ИТОГО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D64" w:rsidRPr="00FC65C3" w:rsidRDefault="005906DC" w:rsidP="002B1E3E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144 478 773,00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9B2D64" w:rsidP="002B1E3E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18"/>
                <w:szCs w:val="18"/>
              </w:rPr>
            </w:pPr>
            <w:r w:rsidRPr="00FC65C3">
              <w:rPr>
                <w:b/>
                <w:color w:val="000000"/>
                <w:sz w:val="18"/>
                <w:szCs w:val="18"/>
              </w:rPr>
              <w:t>144 478 773,00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D64" w:rsidRPr="00FC65C3" w:rsidRDefault="004B16CB" w:rsidP="002B1E3E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76 256 913,76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D64" w:rsidRPr="008F1467" w:rsidRDefault="008F1467" w:rsidP="008F1467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4B16CB" w:rsidP="002B1E3E">
            <w:pPr>
              <w:widowControl w:val="0"/>
              <w:overflowPunct/>
              <w:autoSpaceDE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52,8</w:t>
            </w:r>
          </w:p>
        </w:tc>
      </w:tr>
      <w:tr w:rsidR="009B2D64" w:rsidRPr="00FC65C3" w:rsidTr="00D33174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64" w:rsidRPr="00FC65C3" w:rsidRDefault="009B2D64" w:rsidP="009B2D64">
            <w:pPr>
              <w:widowControl w:val="0"/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</w:p>
          <w:p w:rsidR="009B2D64" w:rsidRPr="00FC65C3" w:rsidRDefault="009B2D64" w:rsidP="009B2D64">
            <w:pPr>
              <w:widowControl w:val="0"/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D64" w:rsidRPr="00FC65C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 w:rsidRPr="00FC65C3">
              <w:rPr>
                <w:bCs/>
                <w:sz w:val="18"/>
                <w:szCs w:val="18"/>
              </w:rPr>
              <w:t>12 893 985,00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9B2D64" w:rsidP="009B2D64">
            <w:pPr>
              <w:widowControl w:val="0"/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 w:rsidRPr="00FC65C3">
              <w:rPr>
                <w:bCs/>
                <w:sz w:val="18"/>
                <w:szCs w:val="18"/>
              </w:rPr>
              <w:t>12 893 985,00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D64" w:rsidRPr="00FC65C3" w:rsidRDefault="004B16CB" w:rsidP="009B2D64">
            <w:pPr>
              <w:widowControl w:val="0"/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6 770 588,33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D64" w:rsidRPr="008F1467" w:rsidRDefault="00F6199B" w:rsidP="00FC65C3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 w:rsidRPr="008F14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4B16CB" w:rsidP="00D33174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52,5</w:t>
            </w:r>
          </w:p>
        </w:tc>
      </w:tr>
      <w:tr w:rsidR="009B2D64" w:rsidRPr="00FC65C3" w:rsidTr="00D33174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64" w:rsidRPr="00FC65C3" w:rsidRDefault="009B2D64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D64" w:rsidRPr="00FC65C3" w:rsidRDefault="009B2D64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 w:rsidRPr="00FC65C3">
              <w:rPr>
                <w:bCs/>
                <w:sz w:val="18"/>
                <w:szCs w:val="18"/>
              </w:rPr>
              <w:t>1 622 500,00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9B2D64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 w:rsidRPr="00FC65C3">
              <w:rPr>
                <w:bCs/>
                <w:sz w:val="18"/>
                <w:szCs w:val="18"/>
              </w:rPr>
              <w:t>1 622 500,00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D64" w:rsidRPr="00FC65C3" w:rsidRDefault="004B16CB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1 011 946,30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D64" w:rsidRPr="008F1467" w:rsidRDefault="00F6199B" w:rsidP="00FC65C3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 w:rsidRPr="008F14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4B16CB" w:rsidP="00D33174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62,4</w:t>
            </w:r>
          </w:p>
        </w:tc>
      </w:tr>
      <w:tr w:rsidR="009B2D64" w:rsidRPr="00FC65C3" w:rsidTr="00D33174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64" w:rsidRPr="00FC65C3" w:rsidRDefault="009B2D64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</w:p>
          <w:p w:rsidR="009B2D64" w:rsidRPr="00FC65C3" w:rsidRDefault="009B2D64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D64" w:rsidRPr="00FC65C3" w:rsidRDefault="003C6773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35 145 793,00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9B2D64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 w:rsidRPr="00FC65C3">
              <w:rPr>
                <w:bCs/>
                <w:sz w:val="18"/>
                <w:szCs w:val="18"/>
              </w:rPr>
              <w:t>35 145 793,00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D64" w:rsidRPr="00FC65C3" w:rsidRDefault="004B16CB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15 826 202,60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D64" w:rsidRPr="008F1467" w:rsidRDefault="008F1467" w:rsidP="00FC65C3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 w:rsidRPr="008F14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4B16CB" w:rsidP="00D33174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45,0</w:t>
            </w:r>
          </w:p>
        </w:tc>
      </w:tr>
      <w:tr w:rsidR="009B2D64" w:rsidRPr="00FC65C3" w:rsidTr="00D33174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64" w:rsidRPr="00FC65C3" w:rsidRDefault="009B2D64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</w:p>
          <w:p w:rsidR="009B2D64" w:rsidRPr="00FC65C3" w:rsidRDefault="009B2D64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D64" w:rsidRPr="00FC65C3" w:rsidRDefault="003C6773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61 732 345,00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3C6773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61 699 356,62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D64" w:rsidRPr="00FC65C3" w:rsidRDefault="004B16CB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45 030 544,40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D64" w:rsidRPr="008F1467" w:rsidRDefault="008F1467" w:rsidP="008F1467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 w:rsidRPr="008F1467">
              <w:rPr>
                <w:bCs/>
                <w:color w:val="000000"/>
                <w:sz w:val="18"/>
                <w:szCs w:val="18"/>
              </w:rPr>
              <w:t>- 32 988,38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4B16CB" w:rsidP="00D33174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73,0</w:t>
            </w:r>
          </w:p>
        </w:tc>
      </w:tr>
      <w:tr w:rsidR="009B2D64" w:rsidRPr="00FC65C3" w:rsidTr="00D33174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64" w:rsidRPr="00FC65C3" w:rsidRDefault="009B2D64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</w:p>
          <w:p w:rsidR="009B2D64" w:rsidRPr="00FC65C3" w:rsidRDefault="009B2D64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D64" w:rsidRPr="00FC65C3" w:rsidRDefault="003C6773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32 456 150,00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3C6773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32 489 138,38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D64" w:rsidRPr="00FC65C3" w:rsidRDefault="004B16CB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6 999 688,38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D64" w:rsidRPr="008F1467" w:rsidRDefault="008F1467" w:rsidP="00FC65C3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 w:rsidRPr="008F1467">
              <w:rPr>
                <w:bCs/>
                <w:color w:val="000000"/>
                <w:sz w:val="18"/>
                <w:szCs w:val="18"/>
              </w:rPr>
              <w:t>+32 988,38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4B16CB" w:rsidP="00D33174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21,5</w:t>
            </w:r>
          </w:p>
        </w:tc>
      </w:tr>
      <w:tr w:rsidR="009B2D64" w:rsidRPr="00FC65C3" w:rsidTr="00D33174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D64" w:rsidRPr="00FC65C3" w:rsidRDefault="009B2D64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</w:p>
          <w:p w:rsidR="009B2D64" w:rsidRPr="00FC65C3" w:rsidRDefault="009B2D64" w:rsidP="009B2D64">
            <w:pPr>
              <w:overflowPunct/>
              <w:autoSpaceDE/>
              <w:adjustRightInd/>
              <w:rPr>
                <w:bCs/>
                <w:color w:val="000000"/>
                <w:sz w:val="18"/>
                <w:szCs w:val="18"/>
              </w:rPr>
            </w:pPr>
            <w:r w:rsidRPr="00FC65C3">
              <w:rPr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D64" w:rsidRPr="00FC65C3" w:rsidRDefault="003C6773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628 000,00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9B2D64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 w:rsidRPr="00FC65C3">
              <w:rPr>
                <w:bCs/>
                <w:sz w:val="18"/>
                <w:szCs w:val="18"/>
              </w:rPr>
              <w:t>628 000,00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D64" w:rsidRPr="00FC65C3" w:rsidRDefault="004B16CB" w:rsidP="009B2D64">
            <w:pPr>
              <w:overflowPunct/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83 530,00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D64" w:rsidRPr="008F1467" w:rsidRDefault="008F1467" w:rsidP="00FC65C3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 w:rsidRPr="008F14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4B16CB" w:rsidP="00D33174">
            <w:pPr>
              <w:overflowPunct/>
              <w:autoSpaceDE/>
              <w:adjustRightInd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13,3</w:t>
            </w:r>
          </w:p>
        </w:tc>
      </w:tr>
      <w:tr w:rsidR="009B2D64" w:rsidRPr="00FC65C3" w:rsidTr="008F1467">
        <w:trPr>
          <w:trHeight w:val="20"/>
        </w:trPr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64" w:rsidRPr="00FC65C3" w:rsidRDefault="009B2D64" w:rsidP="00D33174">
            <w:pPr>
              <w:overflowPunct/>
              <w:autoSpaceDE/>
              <w:adjustRightInd/>
              <w:rPr>
                <w:b/>
                <w:bCs/>
                <w:color w:val="000000"/>
                <w:sz w:val="18"/>
                <w:szCs w:val="18"/>
              </w:rPr>
            </w:pPr>
          </w:p>
          <w:p w:rsidR="009B2D64" w:rsidRPr="00FC65C3" w:rsidRDefault="009B2D64" w:rsidP="00D33174">
            <w:pPr>
              <w:overflowPunct/>
              <w:autoSpaceDE/>
              <w:adjustRightInd/>
              <w:rPr>
                <w:b/>
                <w:bCs/>
                <w:color w:val="000000"/>
                <w:sz w:val="18"/>
                <w:szCs w:val="18"/>
              </w:rPr>
            </w:pPr>
            <w:r w:rsidRPr="00FC65C3">
              <w:rPr>
                <w:b/>
                <w:bCs/>
                <w:color w:val="000000"/>
                <w:sz w:val="18"/>
                <w:szCs w:val="18"/>
              </w:rPr>
              <w:t>ИТОГО РАСХОДОВ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D64" w:rsidRPr="00FC65C3" w:rsidRDefault="003C6773" w:rsidP="008F1467">
            <w:pPr>
              <w:overflowPunct/>
              <w:autoSpaceDE/>
              <w:adjustRightInd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144 478 773,00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9B2D64" w:rsidP="008F1467">
            <w:pPr>
              <w:overflowPunct/>
              <w:autoSpaceDE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C65C3">
              <w:rPr>
                <w:b/>
                <w:bCs/>
                <w:sz w:val="18"/>
                <w:szCs w:val="18"/>
              </w:rPr>
              <w:t>144 478 773,00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D64" w:rsidRPr="00FC65C3" w:rsidRDefault="004B16CB" w:rsidP="008F1467">
            <w:pPr>
              <w:overflowPunct/>
              <w:autoSpaceDE/>
              <w:adjustRightInd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75 722 500,01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D64" w:rsidRPr="008F1467" w:rsidRDefault="008F1467" w:rsidP="008F1467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1467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4B16CB" w:rsidP="008F1467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52,4</w:t>
            </w:r>
          </w:p>
        </w:tc>
      </w:tr>
      <w:tr w:rsidR="009B2D64" w:rsidRPr="00FC65C3" w:rsidTr="008F1467">
        <w:trPr>
          <w:trHeight w:val="20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64" w:rsidRPr="00FC65C3" w:rsidRDefault="009B2D64" w:rsidP="00D33174">
            <w:pPr>
              <w:overflowPunct/>
              <w:autoSpaceDE/>
              <w:adjustRightInd/>
              <w:rPr>
                <w:b/>
                <w:bCs/>
                <w:sz w:val="18"/>
                <w:szCs w:val="18"/>
              </w:rPr>
            </w:pPr>
          </w:p>
          <w:p w:rsidR="009B2D64" w:rsidRPr="00FC65C3" w:rsidRDefault="009B2D64" w:rsidP="00D33174">
            <w:pPr>
              <w:overflowPunct/>
              <w:autoSpaceDE/>
              <w:adjustRightInd/>
              <w:rPr>
                <w:b/>
                <w:bCs/>
                <w:sz w:val="18"/>
                <w:szCs w:val="18"/>
              </w:rPr>
            </w:pPr>
            <w:r w:rsidRPr="00FC65C3">
              <w:rPr>
                <w:b/>
                <w:bCs/>
                <w:sz w:val="18"/>
                <w:szCs w:val="18"/>
              </w:rPr>
              <w:t>ИТОГО ДЕФИЦИТ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D64" w:rsidRPr="00FC65C3" w:rsidRDefault="009B2D64" w:rsidP="008F1467">
            <w:pPr>
              <w:overflowPunct/>
              <w:autoSpaceDE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FC65C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9B2D64" w:rsidP="008F1467">
            <w:pPr>
              <w:pStyle w:val="2"/>
              <w:widowControl w:val="0"/>
              <w:spacing w:after="0" w:line="240" w:lineRule="auto"/>
              <w:ind w:left="0"/>
              <w:jc w:val="center"/>
              <w:rPr>
                <w:b/>
                <w:bCs/>
                <w:sz w:val="18"/>
                <w:szCs w:val="18"/>
              </w:rPr>
            </w:pPr>
          </w:p>
          <w:p w:rsidR="009B2D64" w:rsidRPr="00FC65C3" w:rsidRDefault="009B2D64" w:rsidP="008F1467">
            <w:pPr>
              <w:pStyle w:val="2"/>
              <w:widowControl w:val="0"/>
              <w:spacing w:after="0" w:line="240" w:lineRule="auto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FC65C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D64" w:rsidRPr="00FC65C3" w:rsidRDefault="00F6199B" w:rsidP="008F1467">
            <w:pPr>
              <w:pStyle w:val="2"/>
              <w:widowControl w:val="0"/>
              <w:spacing w:after="0" w:line="240" w:lineRule="auto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FC65C3">
              <w:rPr>
                <w:b/>
                <w:bCs/>
                <w:sz w:val="18"/>
                <w:szCs w:val="18"/>
              </w:rPr>
              <w:t xml:space="preserve">+ </w:t>
            </w:r>
            <w:r w:rsidR="004B16CB">
              <w:rPr>
                <w:b/>
                <w:bCs/>
                <w:sz w:val="18"/>
                <w:szCs w:val="18"/>
              </w:rPr>
              <w:t>534 413,75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D64" w:rsidRPr="008F1467" w:rsidRDefault="00D33174" w:rsidP="008F1467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1467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2D64" w:rsidRPr="00FC65C3" w:rsidRDefault="00D33174" w:rsidP="008F1467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</w:tbl>
    <w:p w:rsidR="00506435" w:rsidRPr="00FC65C3" w:rsidRDefault="00506435" w:rsidP="00506435">
      <w:pPr>
        <w:pStyle w:val="a3"/>
        <w:widowControl w:val="0"/>
        <w:ind w:firstLine="0"/>
        <w:rPr>
          <w:sz w:val="18"/>
          <w:szCs w:val="18"/>
        </w:rPr>
      </w:pPr>
    </w:p>
    <w:p w:rsidR="00C1730C" w:rsidRPr="00076260" w:rsidRDefault="00C1730C" w:rsidP="002B1E3E">
      <w:pPr>
        <w:widowControl w:val="0"/>
        <w:spacing w:line="276" w:lineRule="auto"/>
        <w:ind w:firstLine="567"/>
        <w:jc w:val="both"/>
        <w:rPr>
          <w:szCs w:val="20"/>
        </w:rPr>
      </w:pPr>
      <w:r w:rsidRPr="007C65C5">
        <w:t xml:space="preserve">  </w:t>
      </w:r>
      <w:r w:rsidRPr="007C65C5">
        <w:rPr>
          <w:szCs w:val="20"/>
        </w:rPr>
        <w:t xml:space="preserve">За 1 </w:t>
      </w:r>
      <w:r w:rsidR="004B16CB">
        <w:rPr>
          <w:szCs w:val="20"/>
        </w:rPr>
        <w:t>полугодие</w:t>
      </w:r>
      <w:r w:rsidRPr="007C65C5">
        <w:rPr>
          <w:szCs w:val="20"/>
        </w:rPr>
        <w:t xml:space="preserve"> 20</w:t>
      </w:r>
      <w:r w:rsidR="0034432A" w:rsidRPr="007C65C5">
        <w:rPr>
          <w:szCs w:val="20"/>
        </w:rPr>
        <w:t>2</w:t>
      </w:r>
      <w:r w:rsidR="00F7792E">
        <w:rPr>
          <w:szCs w:val="20"/>
        </w:rPr>
        <w:t>2</w:t>
      </w:r>
      <w:r w:rsidRPr="007C65C5">
        <w:rPr>
          <w:szCs w:val="20"/>
        </w:rPr>
        <w:t xml:space="preserve"> года в местный бюджет поступило </w:t>
      </w:r>
      <w:r w:rsidRPr="00076260">
        <w:rPr>
          <w:szCs w:val="20"/>
        </w:rPr>
        <w:t xml:space="preserve">доходов в размере </w:t>
      </w:r>
      <w:r w:rsidR="004B16CB">
        <w:rPr>
          <w:szCs w:val="20"/>
        </w:rPr>
        <w:t>76 256 913,76</w:t>
      </w:r>
      <w:r w:rsidRPr="00076260">
        <w:rPr>
          <w:szCs w:val="20"/>
        </w:rPr>
        <w:t xml:space="preserve"> рублей, что составляет </w:t>
      </w:r>
      <w:r w:rsidR="000D51C1">
        <w:rPr>
          <w:szCs w:val="20"/>
        </w:rPr>
        <w:t>52,8</w:t>
      </w:r>
      <w:r w:rsidRPr="00076260">
        <w:rPr>
          <w:szCs w:val="20"/>
        </w:rPr>
        <w:t>% по отношению к уточненным годовым плановым назначениям (</w:t>
      </w:r>
      <w:r w:rsidR="00D33174" w:rsidRPr="00076260">
        <w:rPr>
          <w:szCs w:val="20"/>
        </w:rPr>
        <w:t>144 478 773,0</w:t>
      </w:r>
      <w:r w:rsidRPr="00076260">
        <w:rPr>
          <w:szCs w:val="20"/>
        </w:rPr>
        <w:t xml:space="preserve"> рублей), что на </w:t>
      </w:r>
      <w:r w:rsidR="000D51C1">
        <w:rPr>
          <w:szCs w:val="20"/>
        </w:rPr>
        <w:t>54,8</w:t>
      </w:r>
      <w:r w:rsidR="0000716C" w:rsidRPr="00076260">
        <w:rPr>
          <w:szCs w:val="20"/>
        </w:rPr>
        <w:t xml:space="preserve">% </w:t>
      </w:r>
      <w:r w:rsidR="000D51C1">
        <w:rPr>
          <w:szCs w:val="20"/>
        </w:rPr>
        <w:t>выше</w:t>
      </w:r>
      <w:r w:rsidRPr="00076260">
        <w:rPr>
          <w:szCs w:val="20"/>
        </w:rPr>
        <w:t>, чем за аналогичный период прошлого года (</w:t>
      </w:r>
      <w:r w:rsidR="000D51C1" w:rsidRPr="000D51C1">
        <w:rPr>
          <w:szCs w:val="20"/>
        </w:rPr>
        <w:t>49 261 292,62</w:t>
      </w:r>
      <w:r w:rsidRPr="000D51C1">
        <w:rPr>
          <w:szCs w:val="20"/>
        </w:rPr>
        <w:t>рублей</w:t>
      </w:r>
      <w:r w:rsidRPr="00076260">
        <w:rPr>
          <w:szCs w:val="20"/>
        </w:rPr>
        <w:t>).</w:t>
      </w:r>
    </w:p>
    <w:p w:rsidR="00C1730C" w:rsidRPr="00076260" w:rsidRDefault="00C1730C" w:rsidP="000D51C1">
      <w:pPr>
        <w:widowControl w:val="0"/>
        <w:spacing w:line="276" w:lineRule="auto"/>
        <w:ind w:firstLine="567"/>
        <w:jc w:val="both"/>
      </w:pPr>
      <w:r w:rsidRPr="00076260">
        <w:t xml:space="preserve">Расходы из бюджета </w:t>
      </w:r>
      <w:r w:rsidR="007F33F4" w:rsidRPr="00076260">
        <w:t xml:space="preserve">муниципального образования Саракташский поссовет </w:t>
      </w:r>
      <w:r w:rsidRPr="00076260">
        <w:t xml:space="preserve">за 1 </w:t>
      </w:r>
      <w:r w:rsidR="000D51C1">
        <w:t xml:space="preserve">полугодие </w:t>
      </w:r>
      <w:r w:rsidRPr="00076260">
        <w:t xml:space="preserve">текущего года произведены в сумме </w:t>
      </w:r>
      <w:r w:rsidR="000D51C1">
        <w:t>75 722 500,01</w:t>
      </w:r>
      <w:r w:rsidR="007F33F4" w:rsidRPr="00076260">
        <w:t xml:space="preserve"> </w:t>
      </w:r>
      <w:r w:rsidRPr="00076260">
        <w:t xml:space="preserve">рублей, что составляет </w:t>
      </w:r>
      <w:r w:rsidR="000D51C1">
        <w:t>52,4</w:t>
      </w:r>
      <w:r w:rsidRPr="00076260">
        <w:t>% к уточненным годовым бюджетным назначениям (</w:t>
      </w:r>
      <w:r w:rsidR="009D1B8F" w:rsidRPr="00076260">
        <w:t>144 478 773,0</w:t>
      </w:r>
      <w:r w:rsidR="007F33F4" w:rsidRPr="00076260">
        <w:t xml:space="preserve"> </w:t>
      </w:r>
      <w:r w:rsidRPr="00076260">
        <w:t xml:space="preserve">рублей) и </w:t>
      </w:r>
      <w:r w:rsidR="000D51C1">
        <w:t>155,8</w:t>
      </w:r>
      <w:r w:rsidR="00DB4FFD" w:rsidRPr="00076260">
        <w:t>%</w:t>
      </w:r>
      <w:r w:rsidRPr="00076260">
        <w:rPr>
          <w:szCs w:val="20"/>
        </w:rPr>
        <w:t xml:space="preserve"> к объему расходов местного бюджета за аналогичный период прошлого </w:t>
      </w:r>
      <w:r w:rsidRPr="000D51C1">
        <w:rPr>
          <w:szCs w:val="20"/>
        </w:rPr>
        <w:t>года (</w:t>
      </w:r>
      <w:r w:rsidR="000D51C1" w:rsidRPr="000D51C1">
        <w:t xml:space="preserve">48 599 688,29 </w:t>
      </w:r>
      <w:r w:rsidRPr="000D51C1">
        <w:rPr>
          <w:szCs w:val="20"/>
        </w:rPr>
        <w:t>рублей</w:t>
      </w:r>
      <w:r w:rsidRPr="00076260">
        <w:rPr>
          <w:szCs w:val="20"/>
        </w:rPr>
        <w:t>)</w:t>
      </w:r>
      <w:r w:rsidRPr="00076260">
        <w:t xml:space="preserve">. </w:t>
      </w:r>
    </w:p>
    <w:p w:rsidR="00B141A4" w:rsidRPr="00076260" w:rsidRDefault="001C633C" w:rsidP="002B1E3E">
      <w:pPr>
        <w:widowControl w:val="0"/>
        <w:tabs>
          <w:tab w:val="left" w:pos="567"/>
        </w:tabs>
        <w:spacing w:line="276" w:lineRule="auto"/>
        <w:jc w:val="both"/>
      </w:pPr>
      <w:r w:rsidRPr="00076260">
        <w:t xml:space="preserve">        </w:t>
      </w:r>
      <w:r w:rsidR="00C1730C" w:rsidRPr="00076260">
        <w:t xml:space="preserve">За 1 </w:t>
      </w:r>
      <w:r w:rsidR="000D51C1">
        <w:t xml:space="preserve">полугодие </w:t>
      </w:r>
      <w:r w:rsidR="00C1730C" w:rsidRPr="00076260">
        <w:t xml:space="preserve"> текущего года исполнение бюджета характеризуется </w:t>
      </w:r>
      <w:r w:rsidR="00C1730C" w:rsidRPr="00076260">
        <w:rPr>
          <w:i/>
        </w:rPr>
        <w:t xml:space="preserve">превышением </w:t>
      </w:r>
      <w:r w:rsidR="00785397" w:rsidRPr="00076260">
        <w:rPr>
          <w:i/>
        </w:rPr>
        <w:t xml:space="preserve">доходов </w:t>
      </w:r>
      <w:r w:rsidR="007F33F4" w:rsidRPr="00076260">
        <w:rPr>
          <w:i/>
        </w:rPr>
        <w:t xml:space="preserve">над </w:t>
      </w:r>
      <w:r w:rsidR="00785397" w:rsidRPr="00076260">
        <w:rPr>
          <w:i/>
        </w:rPr>
        <w:t>расходами</w:t>
      </w:r>
      <w:r w:rsidR="009B11D6" w:rsidRPr="00076260">
        <w:t xml:space="preserve"> </w:t>
      </w:r>
      <w:r w:rsidR="00C1730C" w:rsidRPr="00076260">
        <w:t xml:space="preserve">в сумме </w:t>
      </w:r>
      <w:r w:rsidR="000D51C1">
        <w:t xml:space="preserve">534 413,75 </w:t>
      </w:r>
      <w:r w:rsidR="00C1730C" w:rsidRPr="00076260">
        <w:t xml:space="preserve">рублей. По итогам 1 </w:t>
      </w:r>
      <w:r w:rsidR="000D51C1">
        <w:t xml:space="preserve">полугодия </w:t>
      </w:r>
      <w:r w:rsidR="00C1730C" w:rsidRPr="00076260">
        <w:t>20</w:t>
      </w:r>
      <w:r w:rsidR="00B141A4" w:rsidRPr="00076260">
        <w:t>2</w:t>
      </w:r>
      <w:r w:rsidR="000D51C1">
        <w:t>1</w:t>
      </w:r>
      <w:r w:rsidR="00C1730C" w:rsidRPr="00076260">
        <w:t xml:space="preserve"> года</w:t>
      </w:r>
      <w:r w:rsidR="00B141A4" w:rsidRPr="00076260">
        <w:t xml:space="preserve"> также </w:t>
      </w:r>
      <w:r w:rsidR="00C1730C" w:rsidRPr="00076260">
        <w:t xml:space="preserve">наблюдалось </w:t>
      </w:r>
      <w:r w:rsidR="00785397" w:rsidRPr="00076260">
        <w:rPr>
          <w:i/>
        </w:rPr>
        <w:t xml:space="preserve">превышение </w:t>
      </w:r>
      <w:r w:rsidR="00B141A4" w:rsidRPr="00076260">
        <w:rPr>
          <w:i/>
        </w:rPr>
        <w:t>доходов над расходами</w:t>
      </w:r>
      <w:r w:rsidR="00B141A4" w:rsidRPr="00076260">
        <w:t xml:space="preserve"> в сумме </w:t>
      </w:r>
      <w:r w:rsidR="000D51C1" w:rsidRPr="000D51C1">
        <w:t>661 604,33</w:t>
      </w:r>
      <w:r w:rsidR="000D51C1">
        <w:rPr>
          <w:b/>
        </w:rPr>
        <w:t xml:space="preserve"> </w:t>
      </w:r>
      <w:r w:rsidR="00B141A4" w:rsidRPr="00076260">
        <w:t>рублей.</w:t>
      </w:r>
    </w:p>
    <w:p w:rsidR="00022E1A" w:rsidRPr="007C65C5" w:rsidRDefault="00022E1A" w:rsidP="00214300">
      <w:pPr>
        <w:widowControl w:val="0"/>
        <w:jc w:val="center"/>
      </w:pPr>
      <w:r w:rsidRPr="007C65C5">
        <w:rPr>
          <w:noProof/>
        </w:rPr>
        <w:lastRenderedPageBreak/>
        <w:drawing>
          <wp:inline distT="0" distB="0" distL="0" distR="0">
            <wp:extent cx="5865192" cy="2374710"/>
            <wp:effectExtent l="19050" t="0" r="21258" b="654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16D3D" w:rsidRPr="007C65C5" w:rsidRDefault="00F16D3D" w:rsidP="00C1730C">
      <w:pPr>
        <w:widowControl w:val="0"/>
        <w:jc w:val="both"/>
      </w:pPr>
    </w:p>
    <w:p w:rsidR="00D25DD0" w:rsidRPr="007C65C5" w:rsidRDefault="00D25DD0" w:rsidP="00F16D3D">
      <w:pPr>
        <w:widowControl w:val="0"/>
        <w:tabs>
          <w:tab w:val="left" w:pos="14000"/>
          <w:tab w:val="left" w:pos="14180"/>
          <w:tab w:val="left" w:pos="15260"/>
        </w:tabs>
        <w:jc w:val="center"/>
        <w:rPr>
          <w:i/>
          <w:sz w:val="24"/>
          <w:szCs w:val="20"/>
        </w:rPr>
      </w:pPr>
      <w:r w:rsidRPr="007C65C5">
        <w:rPr>
          <w:i/>
          <w:sz w:val="24"/>
          <w:szCs w:val="20"/>
        </w:rPr>
        <w:t xml:space="preserve">Рис.1. Исполнение бюджета по доходам и расходам за 1 </w:t>
      </w:r>
      <w:r w:rsidR="000D51C1">
        <w:rPr>
          <w:i/>
          <w:sz w:val="24"/>
          <w:szCs w:val="20"/>
        </w:rPr>
        <w:t>полугодие</w:t>
      </w:r>
      <w:r w:rsidRPr="007C65C5">
        <w:rPr>
          <w:i/>
          <w:sz w:val="24"/>
          <w:szCs w:val="20"/>
        </w:rPr>
        <w:t xml:space="preserve"> 20</w:t>
      </w:r>
      <w:r w:rsidR="00785397" w:rsidRPr="007C65C5">
        <w:rPr>
          <w:i/>
          <w:sz w:val="24"/>
          <w:szCs w:val="20"/>
        </w:rPr>
        <w:t>2</w:t>
      </w:r>
      <w:r w:rsidR="009D1B8F">
        <w:rPr>
          <w:i/>
          <w:sz w:val="24"/>
          <w:szCs w:val="20"/>
        </w:rPr>
        <w:t>2</w:t>
      </w:r>
      <w:r w:rsidRPr="007C65C5">
        <w:rPr>
          <w:i/>
          <w:sz w:val="24"/>
          <w:szCs w:val="20"/>
        </w:rPr>
        <w:t xml:space="preserve"> года </w:t>
      </w:r>
      <w:r w:rsidR="00F16D3D" w:rsidRPr="007C65C5">
        <w:rPr>
          <w:i/>
          <w:sz w:val="24"/>
          <w:szCs w:val="20"/>
        </w:rPr>
        <w:t>(</w:t>
      </w:r>
      <w:r w:rsidRPr="007C65C5">
        <w:rPr>
          <w:i/>
          <w:sz w:val="24"/>
          <w:szCs w:val="20"/>
        </w:rPr>
        <w:t>руб.)</w:t>
      </w:r>
    </w:p>
    <w:p w:rsidR="00D25DD0" w:rsidRPr="007C65C5" w:rsidRDefault="00D25DD0" w:rsidP="007F33F4">
      <w:pPr>
        <w:ind w:left="1260" w:hanging="1260"/>
        <w:jc w:val="center"/>
        <w:rPr>
          <w:b/>
        </w:rPr>
      </w:pPr>
    </w:p>
    <w:p w:rsidR="00D25DD0" w:rsidRPr="007C65C5" w:rsidRDefault="00D25DD0" w:rsidP="002B1E3E">
      <w:pPr>
        <w:widowControl w:val="0"/>
        <w:spacing w:line="276" w:lineRule="auto"/>
        <w:ind w:firstLine="567"/>
        <w:jc w:val="both"/>
        <w:rPr>
          <w:szCs w:val="20"/>
        </w:rPr>
      </w:pPr>
      <w:r w:rsidRPr="007C65C5">
        <w:rPr>
          <w:szCs w:val="20"/>
        </w:rPr>
        <w:t xml:space="preserve">Сведения об исполнении бюджета муниципального образования Саракташский поссовет за 1 </w:t>
      </w:r>
      <w:r w:rsidR="000D51C1">
        <w:rPr>
          <w:szCs w:val="20"/>
        </w:rPr>
        <w:t>полугодие</w:t>
      </w:r>
      <w:r w:rsidRPr="007C65C5">
        <w:rPr>
          <w:szCs w:val="20"/>
        </w:rPr>
        <w:t xml:space="preserve"> 20</w:t>
      </w:r>
      <w:r w:rsidR="00785397" w:rsidRPr="007C65C5">
        <w:rPr>
          <w:szCs w:val="20"/>
        </w:rPr>
        <w:t>2</w:t>
      </w:r>
      <w:r w:rsidR="009D1B8F">
        <w:rPr>
          <w:szCs w:val="20"/>
        </w:rPr>
        <w:t>2</w:t>
      </w:r>
      <w:r w:rsidRPr="007C65C5">
        <w:rPr>
          <w:szCs w:val="20"/>
        </w:rPr>
        <w:t xml:space="preserve"> года по доходам и расходам приведены </w:t>
      </w:r>
      <w:r w:rsidRPr="00076260">
        <w:rPr>
          <w:szCs w:val="20"/>
        </w:rPr>
        <w:t xml:space="preserve">в </w:t>
      </w:r>
      <w:r w:rsidRPr="00076260">
        <w:rPr>
          <w:i/>
          <w:szCs w:val="20"/>
        </w:rPr>
        <w:t>приложени</w:t>
      </w:r>
      <w:r w:rsidR="00F16D3D" w:rsidRPr="00076260">
        <w:rPr>
          <w:i/>
          <w:szCs w:val="20"/>
        </w:rPr>
        <w:t>и</w:t>
      </w:r>
      <w:r w:rsidRPr="00076260">
        <w:rPr>
          <w:i/>
          <w:szCs w:val="20"/>
        </w:rPr>
        <w:t xml:space="preserve"> 1</w:t>
      </w:r>
      <w:r w:rsidRPr="00076260">
        <w:rPr>
          <w:szCs w:val="20"/>
        </w:rPr>
        <w:t xml:space="preserve"> к аналитической записке.</w:t>
      </w:r>
    </w:p>
    <w:p w:rsidR="00F16D3D" w:rsidRPr="007C65C5" w:rsidRDefault="00F16D3D" w:rsidP="002B1E3E">
      <w:pPr>
        <w:widowControl w:val="0"/>
        <w:spacing w:line="276" w:lineRule="auto"/>
        <w:ind w:firstLine="567"/>
        <w:jc w:val="both"/>
        <w:rPr>
          <w:szCs w:val="20"/>
        </w:rPr>
      </w:pPr>
    </w:p>
    <w:p w:rsidR="007F33F4" w:rsidRPr="007C65C5" w:rsidRDefault="007F33F4" w:rsidP="007F33F4">
      <w:pPr>
        <w:ind w:left="1260" w:hanging="1260"/>
        <w:jc w:val="center"/>
        <w:rPr>
          <w:b/>
          <w:i/>
        </w:rPr>
      </w:pPr>
      <w:r w:rsidRPr="007C65C5">
        <w:rPr>
          <w:b/>
          <w:i/>
        </w:rPr>
        <w:t xml:space="preserve">3. Анализ исполнения </w:t>
      </w:r>
      <w:r w:rsidR="00F16D3D" w:rsidRPr="007C65C5">
        <w:rPr>
          <w:b/>
          <w:i/>
        </w:rPr>
        <w:t xml:space="preserve">местного </w:t>
      </w:r>
      <w:r w:rsidRPr="007C65C5">
        <w:rPr>
          <w:b/>
          <w:i/>
        </w:rPr>
        <w:t>бюджета</w:t>
      </w:r>
      <w:r w:rsidR="00F16D3D" w:rsidRPr="007C65C5">
        <w:rPr>
          <w:b/>
          <w:i/>
        </w:rPr>
        <w:t xml:space="preserve"> по доходам</w:t>
      </w:r>
    </w:p>
    <w:p w:rsidR="00F16D3D" w:rsidRPr="00345494" w:rsidRDefault="00F16D3D" w:rsidP="00345494">
      <w:pPr>
        <w:spacing w:line="276" w:lineRule="auto"/>
        <w:ind w:left="1260" w:hanging="1260"/>
        <w:jc w:val="center"/>
        <w:rPr>
          <w:b/>
        </w:rPr>
      </w:pPr>
    </w:p>
    <w:p w:rsidR="00345494" w:rsidRDefault="00345494" w:rsidP="002B1E3E">
      <w:pPr>
        <w:spacing w:line="276" w:lineRule="auto"/>
        <w:jc w:val="both"/>
        <w:rPr>
          <w:rStyle w:val="markedcontent"/>
        </w:rPr>
      </w:pPr>
      <w:r>
        <w:rPr>
          <w:rStyle w:val="markedcontent"/>
        </w:rPr>
        <w:t xml:space="preserve">        </w:t>
      </w:r>
      <w:r w:rsidRPr="00345494">
        <w:rPr>
          <w:rStyle w:val="markedcontent"/>
        </w:rPr>
        <w:t>В объеме поступивших по состоянию на 01.0</w:t>
      </w:r>
      <w:r w:rsidR="003C74B2">
        <w:rPr>
          <w:rStyle w:val="markedcontent"/>
        </w:rPr>
        <w:t>7</w:t>
      </w:r>
      <w:r w:rsidRPr="00345494">
        <w:rPr>
          <w:rStyle w:val="markedcontent"/>
        </w:rPr>
        <w:t>.20</w:t>
      </w:r>
      <w:r>
        <w:rPr>
          <w:rStyle w:val="markedcontent"/>
        </w:rPr>
        <w:t xml:space="preserve">22 года </w:t>
      </w:r>
      <w:r w:rsidRPr="00345494">
        <w:rPr>
          <w:rStyle w:val="markedcontent"/>
        </w:rPr>
        <w:t xml:space="preserve">доходов </w:t>
      </w:r>
      <w:r>
        <w:rPr>
          <w:rStyle w:val="markedcontent"/>
        </w:rPr>
        <w:t xml:space="preserve">местного </w:t>
      </w:r>
      <w:r w:rsidRPr="00345494">
        <w:rPr>
          <w:rStyle w:val="markedcontent"/>
        </w:rPr>
        <w:t xml:space="preserve"> бюджет</w:t>
      </w:r>
      <w:r>
        <w:rPr>
          <w:rStyle w:val="markedcontent"/>
        </w:rPr>
        <w:t>а</w:t>
      </w:r>
      <w:r w:rsidRPr="00345494">
        <w:rPr>
          <w:rStyle w:val="markedcontent"/>
        </w:rPr>
        <w:t xml:space="preserve"> налоговые </w:t>
      </w:r>
      <w:r>
        <w:rPr>
          <w:rStyle w:val="markedcontent"/>
        </w:rPr>
        <w:t xml:space="preserve">и </w:t>
      </w:r>
      <w:r w:rsidRPr="00345494">
        <w:rPr>
          <w:rStyle w:val="markedcontent"/>
        </w:rPr>
        <w:t xml:space="preserve">неналоговые доходы составили </w:t>
      </w:r>
      <w:r w:rsidR="003C74B2">
        <w:rPr>
          <w:rStyle w:val="markedcontent"/>
        </w:rPr>
        <w:t>23 227 587,11</w:t>
      </w:r>
      <w:r>
        <w:rPr>
          <w:rStyle w:val="markedcontent"/>
        </w:rPr>
        <w:t xml:space="preserve"> </w:t>
      </w:r>
      <w:r w:rsidRPr="00345494">
        <w:rPr>
          <w:rStyle w:val="markedcontent"/>
        </w:rPr>
        <w:t>рублей (</w:t>
      </w:r>
      <w:r w:rsidR="003C74B2">
        <w:rPr>
          <w:rStyle w:val="markedcontent"/>
        </w:rPr>
        <w:t>30,5</w:t>
      </w:r>
      <w:r w:rsidRPr="00345494">
        <w:rPr>
          <w:rStyle w:val="markedcontent"/>
        </w:rPr>
        <w:t>%), безвозмездные поступления</w:t>
      </w:r>
      <w:r>
        <w:rPr>
          <w:rStyle w:val="markedcontent"/>
        </w:rPr>
        <w:t xml:space="preserve"> </w:t>
      </w:r>
      <w:r w:rsidRPr="00345494">
        <w:rPr>
          <w:rStyle w:val="markedcontent"/>
        </w:rPr>
        <w:t xml:space="preserve">– </w:t>
      </w:r>
      <w:r w:rsidR="003C74B2">
        <w:rPr>
          <w:rStyle w:val="markedcontent"/>
        </w:rPr>
        <w:t>53 029 326,65</w:t>
      </w:r>
      <w:r w:rsidRPr="00345494">
        <w:rPr>
          <w:rStyle w:val="markedcontent"/>
        </w:rPr>
        <w:t xml:space="preserve"> рублей </w:t>
      </w:r>
      <w:r>
        <w:rPr>
          <w:rStyle w:val="markedcontent"/>
        </w:rPr>
        <w:t>(</w:t>
      </w:r>
      <w:r w:rsidR="003C74B2">
        <w:rPr>
          <w:rStyle w:val="markedcontent"/>
        </w:rPr>
        <w:t>69,5</w:t>
      </w:r>
      <w:r w:rsidRPr="00345494">
        <w:rPr>
          <w:rStyle w:val="markedcontent"/>
        </w:rPr>
        <w:t>%)</w:t>
      </w:r>
      <w:r>
        <w:rPr>
          <w:rStyle w:val="markedcontent"/>
        </w:rPr>
        <w:t>.</w:t>
      </w:r>
    </w:p>
    <w:p w:rsidR="003458CC" w:rsidRDefault="00F43BB1" w:rsidP="002B1E3E">
      <w:pPr>
        <w:spacing w:line="276" w:lineRule="auto"/>
        <w:ind w:firstLine="567"/>
        <w:jc w:val="both"/>
      </w:pPr>
      <w:r w:rsidRPr="007C65C5">
        <w:t xml:space="preserve">Годовой объем бюджетных назначений по </w:t>
      </w:r>
      <w:r w:rsidRPr="007C65C5">
        <w:rPr>
          <w:i/>
        </w:rPr>
        <w:t xml:space="preserve">налоговым и неналоговым доходам </w:t>
      </w:r>
      <w:r w:rsidRPr="007C65C5">
        <w:t>местного бюджета (</w:t>
      </w:r>
      <w:r w:rsidR="003458CC">
        <w:t>51 722 000,00</w:t>
      </w:r>
      <w:r w:rsidR="00A55C7B" w:rsidRPr="007C65C5">
        <w:t xml:space="preserve"> </w:t>
      </w:r>
      <w:r w:rsidRPr="007C65C5">
        <w:t>рублей) на 01.0</w:t>
      </w:r>
      <w:r w:rsidR="003C74B2">
        <w:t>7</w:t>
      </w:r>
      <w:r w:rsidRPr="007C65C5">
        <w:t>.20</w:t>
      </w:r>
      <w:r w:rsidR="00785397" w:rsidRPr="007C65C5">
        <w:t>2</w:t>
      </w:r>
      <w:r w:rsidR="003458CC">
        <w:t>2</w:t>
      </w:r>
      <w:r w:rsidRPr="007C65C5">
        <w:t xml:space="preserve">г. исполнен </w:t>
      </w:r>
      <w:r w:rsidR="004B18DC" w:rsidRPr="007C65C5">
        <w:t xml:space="preserve">в размере </w:t>
      </w:r>
      <w:r w:rsidR="003C74B2">
        <w:t>23 227 587,11</w:t>
      </w:r>
      <w:r w:rsidR="004B18DC" w:rsidRPr="007C65C5">
        <w:t xml:space="preserve"> рублей</w:t>
      </w:r>
      <w:r w:rsidR="00E83063" w:rsidRPr="00E83063">
        <w:t xml:space="preserve"> </w:t>
      </w:r>
      <w:r w:rsidR="00E83063" w:rsidRPr="007C65C5">
        <w:t xml:space="preserve">или на </w:t>
      </w:r>
      <w:r w:rsidR="003C74B2">
        <w:t>44,9</w:t>
      </w:r>
      <w:r w:rsidR="00E83063" w:rsidRPr="007C65C5">
        <w:t>%</w:t>
      </w:r>
      <w:r w:rsidR="003458CC">
        <w:t>.</w:t>
      </w:r>
    </w:p>
    <w:p w:rsidR="00CA5C3B" w:rsidRPr="007C65C5" w:rsidRDefault="0011402D" w:rsidP="002B1E3E">
      <w:pPr>
        <w:spacing w:line="276" w:lineRule="auto"/>
        <w:ind w:firstLine="567"/>
        <w:jc w:val="both"/>
      </w:pPr>
      <w:r>
        <w:t xml:space="preserve">По сравнению с 1 </w:t>
      </w:r>
      <w:r w:rsidR="003C74B2">
        <w:t xml:space="preserve">полугодием </w:t>
      </w:r>
      <w:r>
        <w:t>2021</w:t>
      </w:r>
      <w:r w:rsidR="003458CC">
        <w:t xml:space="preserve"> года налоговые и неналоговые доходы увеличились на </w:t>
      </w:r>
      <w:r w:rsidR="003C74B2">
        <w:t>1 177 045,27</w:t>
      </w:r>
      <w:r w:rsidR="003458CC">
        <w:t xml:space="preserve"> рублей, или на </w:t>
      </w:r>
      <w:r w:rsidR="003C74B2">
        <w:t>5,3</w:t>
      </w:r>
      <w:r w:rsidR="003458CC">
        <w:t>%</w:t>
      </w:r>
      <w:r w:rsidR="00E83063">
        <w:t xml:space="preserve">. </w:t>
      </w:r>
      <w:r w:rsidR="004B18DC" w:rsidRPr="007C65C5">
        <w:t xml:space="preserve"> </w:t>
      </w:r>
    </w:p>
    <w:p w:rsidR="00F43BB1" w:rsidRDefault="00F43BB1" w:rsidP="002B1E3E">
      <w:pPr>
        <w:widowControl w:val="0"/>
        <w:spacing w:line="276" w:lineRule="auto"/>
        <w:ind w:firstLine="567"/>
        <w:jc w:val="both"/>
        <w:rPr>
          <w:i/>
        </w:rPr>
      </w:pPr>
      <w:r w:rsidRPr="007C65C5">
        <w:t xml:space="preserve">Показатели, характеризующие исполнение бюджетных назначений по </w:t>
      </w:r>
      <w:r w:rsidRPr="007C65C5">
        <w:rPr>
          <w:i/>
        </w:rPr>
        <w:t>налоговым и неналоговым доходам</w:t>
      </w:r>
      <w:r w:rsidR="00157978" w:rsidRPr="007C65C5">
        <w:t xml:space="preserve"> за 1 </w:t>
      </w:r>
      <w:r w:rsidR="003C74B2">
        <w:t xml:space="preserve">полугодие </w:t>
      </w:r>
      <w:r w:rsidR="00157978" w:rsidRPr="007C65C5">
        <w:t>202</w:t>
      </w:r>
      <w:r w:rsidR="003458CC">
        <w:t>2</w:t>
      </w:r>
      <w:r w:rsidRPr="007C65C5">
        <w:t xml:space="preserve"> года (в разрезе основных источников) приведены на </w:t>
      </w:r>
      <w:r w:rsidR="002B1E3E">
        <w:rPr>
          <w:i/>
        </w:rPr>
        <w:t>рисунке 2</w:t>
      </w:r>
      <w:r w:rsidRPr="007C65C5">
        <w:rPr>
          <w:i/>
        </w:rPr>
        <w:t>.</w:t>
      </w:r>
    </w:p>
    <w:p w:rsidR="00E15A2F" w:rsidRPr="007C65C5" w:rsidRDefault="00E15A2F" w:rsidP="002B1E3E">
      <w:pPr>
        <w:widowControl w:val="0"/>
        <w:spacing w:line="276" w:lineRule="auto"/>
        <w:ind w:firstLine="567"/>
        <w:jc w:val="both"/>
        <w:rPr>
          <w:i/>
        </w:rPr>
      </w:pPr>
    </w:p>
    <w:p w:rsidR="002B1789" w:rsidRPr="007C65C5" w:rsidRDefault="002B1789" w:rsidP="007C65C5">
      <w:pPr>
        <w:widowControl w:val="0"/>
        <w:jc w:val="both"/>
      </w:pPr>
      <w:r w:rsidRPr="007C65C5">
        <w:rPr>
          <w:i/>
          <w:noProof/>
        </w:rPr>
        <w:lastRenderedPageBreak/>
        <w:drawing>
          <wp:inline distT="0" distB="0" distL="0" distR="0">
            <wp:extent cx="6208764" cy="3425588"/>
            <wp:effectExtent l="19050" t="0" r="20586" b="3412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43BB1" w:rsidRPr="007C65C5" w:rsidRDefault="00F43BB1" w:rsidP="00F43BB1">
      <w:pPr>
        <w:widowControl w:val="0"/>
        <w:ind w:right="2"/>
        <w:jc w:val="center"/>
        <w:rPr>
          <w:i/>
          <w:sz w:val="24"/>
        </w:rPr>
      </w:pPr>
    </w:p>
    <w:p w:rsidR="00F43BB1" w:rsidRPr="007C65C5" w:rsidRDefault="00F43BB1" w:rsidP="00F43BB1">
      <w:pPr>
        <w:widowControl w:val="0"/>
        <w:ind w:right="2"/>
        <w:jc w:val="center"/>
        <w:rPr>
          <w:i/>
          <w:sz w:val="24"/>
        </w:rPr>
      </w:pPr>
      <w:r w:rsidRPr="007C65C5">
        <w:rPr>
          <w:i/>
          <w:sz w:val="24"/>
        </w:rPr>
        <w:t xml:space="preserve">Рис. </w:t>
      </w:r>
      <w:r w:rsidR="002B1E3E">
        <w:rPr>
          <w:i/>
          <w:sz w:val="24"/>
        </w:rPr>
        <w:t>2</w:t>
      </w:r>
      <w:r w:rsidRPr="007C65C5">
        <w:rPr>
          <w:i/>
          <w:sz w:val="24"/>
        </w:rPr>
        <w:t>. Исполнение бюджета по налоговым и неналоговым доходам (руб</w:t>
      </w:r>
      <w:r w:rsidR="000C612E" w:rsidRPr="007C65C5">
        <w:rPr>
          <w:i/>
          <w:sz w:val="24"/>
        </w:rPr>
        <w:t>.)</w:t>
      </w:r>
    </w:p>
    <w:p w:rsidR="000C612E" w:rsidRPr="007C65C5" w:rsidRDefault="000C612E" w:rsidP="00F43BB1">
      <w:pPr>
        <w:widowControl w:val="0"/>
        <w:ind w:right="2"/>
        <w:jc w:val="center"/>
        <w:rPr>
          <w:i/>
          <w:sz w:val="24"/>
        </w:rPr>
      </w:pPr>
    </w:p>
    <w:p w:rsidR="00FA61E1" w:rsidRDefault="00E83063" w:rsidP="002B1E3E">
      <w:pPr>
        <w:spacing w:line="276" w:lineRule="auto"/>
        <w:ind w:firstLine="567"/>
        <w:jc w:val="both"/>
      </w:pPr>
      <w:r>
        <w:t>Поступления увеличились по следующим подгруппам налоговых и неналоговых доходов: «Налоги на товары (работы, услуги), реализуемые на территории РФ»,</w:t>
      </w:r>
      <w:r w:rsidRPr="00E83063">
        <w:t xml:space="preserve"> </w:t>
      </w:r>
      <w:r w:rsidR="0077424D">
        <w:t xml:space="preserve">«Налоги на совокупный доход», </w:t>
      </w:r>
      <w:r w:rsidR="00FA61E1">
        <w:t xml:space="preserve">«Доходы от использования имущества, находящегося в государственной и муниципальной собственности», </w:t>
      </w:r>
      <w:r w:rsidR="0077424D">
        <w:t xml:space="preserve">«Доходы от оказания платных услуг и компенсации затрат государства», </w:t>
      </w:r>
      <w:r>
        <w:t xml:space="preserve">«Штрафы, санкции, возмещение ущерба». </w:t>
      </w:r>
    </w:p>
    <w:p w:rsidR="00E83063" w:rsidRDefault="00E83063" w:rsidP="002B1E3E">
      <w:pPr>
        <w:spacing w:line="276" w:lineRule="auto"/>
        <w:ind w:firstLine="567"/>
        <w:jc w:val="both"/>
      </w:pPr>
      <w:r>
        <w:t xml:space="preserve">Поступления уменьшились по подгруппе: </w:t>
      </w:r>
      <w:r w:rsidR="0077424D">
        <w:t xml:space="preserve">«Налоги на прибыль, доходы», </w:t>
      </w:r>
      <w:r>
        <w:t xml:space="preserve">«Налоги на имущество», </w:t>
      </w:r>
      <w:r w:rsidR="00760690">
        <w:t xml:space="preserve">«Государственная пошлина», </w:t>
      </w:r>
      <w:r>
        <w:t xml:space="preserve">«Прочие неналоговые доходы». </w:t>
      </w:r>
    </w:p>
    <w:p w:rsidR="00E83063" w:rsidRDefault="00E83063" w:rsidP="002B1E3E">
      <w:pPr>
        <w:spacing w:line="276" w:lineRule="auto"/>
        <w:ind w:firstLine="567"/>
        <w:jc w:val="both"/>
      </w:pPr>
      <w:r>
        <w:t xml:space="preserve">В структуре налоговых и неналоговых поступлений преобладающую долю занимают </w:t>
      </w:r>
      <w:r w:rsidRPr="00FA61E1">
        <w:t>налоги на прибыль, доходы (</w:t>
      </w:r>
      <w:r w:rsidR="00760690">
        <w:t>48,7</w:t>
      </w:r>
      <w:r w:rsidRPr="00FA61E1">
        <w:t xml:space="preserve"> %). На долю </w:t>
      </w:r>
      <w:r w:rsidR="00FA61E1" w:rsidRPr="00FA61E1">
        <w:t>налогов на товары (работы, услуги), реализуемые на т</w:t>
      </w:r>
      <w:r w:rsidR="0076523A">
        <w:t xml:space="preserve">ерритории Российской Федерации </w:t>
      </w:r>
      <w:r w:rsidR="00FA61E1" w:rsidRPr="00FA61E1">
        <w:t xml:space="preserve">приходится </w:t>
      </w:r>
      <w:r w:rsidR="00760690">
        <w:t>22,6</w:t>
      </w:r>
      <w:r w:rsidR="00FA61E1" w:rsidRPr="00FA61E1">
        <w:t xml:space="preserve">%, налогов на имущество – </w:t>
      </w:r>
      <w:r w:rsidR="00760690">
        <w:t>13,4</w:t>
      </w:r>
      <w:r w:rsidR="00FA61E1" w:rsidRPr="00FA61E1">
        <w:t>%</w:t>
      </w:r>
      <w:r w:rsidR="00760690">
        <w:t>, налогов на совокупный доход – 8,6%.</w:t>
      </w:r>
      <w:r w:rsidR="00FA61E1">
        <w:t xml:space="preserve"> </w:t>
      </w:r>
      <w:r>
        <w:t xml:space="preserve"> Другие налоговые и неналоговые поступления в общей сложности состав</w:t>
      </w:r>
      <w:r w:rsidR="0076523A">
        <w:t xml:space="preserve">ляют </w:t>
      </w:r>
      <w:r w:rsidR="00760690">
        <w:t xml:space="preserve">   6,7</w:t>
      </w:r>
      <w:r>
        <w:t xml:space="preserve">% доходной части </w:t>
      </w:r>
      <w:r w:rsidR="00FA61E1">
        <w:t>местного</w:t>
      </w:r>
      <w:r>
        <w:t xml:space="preserve"> бюджета. </w:t>
      </w:r>
    </w:p>
    <w:p w:rsidR="0066162E" w:rsidRPr="002B1E3E" w:rsidRDefault="0066162E" w:rsidP="00E645F8">
      <w:pPr>
        <w:jc w:val="center"/>
        <w:rPr>
          <w:b/>
          <w:i/>
          <w:sz w:val="16"/>
          <w:szCs w:val="16"/>
        </w:rPr>
      </w:pPr>
    </w:p>
    <w:p w:rsidR="00090D08" w:rsidRPr="007C65C5" w:rsidRDefault="00E645F8" w:rsidP="00E645F8">
      <w:pPr>
        <w:jc w:val="center"/>
        <w:rPr>
          <w:b/>
          <w:i/>
        </w:rPr>
      </w:pPr>
      <w:r w:rsidRPr="007C65C5">
        <w:rPr>
          <w:b/>
          <w:i/>
        </w:rPr>
        <w:t>Налоговые доходы</w:t>
      </w:r>
    </w:p>
    <w:p w:rsidR="0066162E" w:rsidRPr="002B1E3E" w:rsidRDefault="0066162E" w:rsidP="00E645F8">
      <w:pPr>
        <w:jc w:val="center"/>
        <w:rPr>
          <w:b/>
          <w:i/>
          <w:sz w:val="16"/>
          <w:szCs w:val="16"/>
        </w:rPr>
      </w:pPr>
    </w:p>
    <w:p w:rsidR="0066162E" w:rsidRPr="007C65C5" w:rsidRDefault="0066162E" w:rsidP="002B1E3E">
      <w:pPr>
        <w:widowControl w:val="0"/>
        <w:spacing w:line="276" w:lineRule="auto"/>
        <w:ind w:firstLine="567"/>
        <w:jc w:val="both"/>
        <w:rPr>
          <w:szCs w:val="20"/>
        </w:rPr>
      </w:pPr>
      <w:r w:rsidRPr="007C65C5">
        <w:rPr>
          <w:szCs w:val="20"/>
        </w:rPr>
        <w:t>Сумма налоговых доходов в утвержденных бюджетных назначениях на 20</w:t>
      </w:r>
      <w:r w:rsidR="00730E17" w:rsidRPr="007C65C5">
        <w:rPr>
          <w:szCs w:val="20"/>
        </w:rPr>
        <w:t>2</w:t>
      </w:r>
      <w:r w:rsidR="0076523A">
        <w:rPr>
          <w:szCs w:val="20"/>
        </w:rPr>
        <w:t>2</w:t>
      </w:r>
      <w:r w:rsidRPr="007C65C5">
        <w:rPr>
          <w:szCs w:val="20"/>
        </w:rPr>
        <w:t xml:space="preserve"> год составляет </w:t>
      </w:r>
      <w:r w:rsidR="0076523A">
        <w:rPr>
          <w:szCs w:val="20"/>
        </w:rPr>
        <w:t>51</w:t>
      </w:r>
      <w:r w:rsidR="0035455D">
        <w:rPr>
          <w:szCs w:val="20"/>
        </w:rPr>
        <w:t> </w:t>
      </w:r>
      <w:r w:rsidR="0076523A">
        <w:rPr>
          <w:szCs w:val="20"/>
        </w:rPr>
        <w:t>6</w:t>
      </w:r>
      <w:r w:rsidR="0035455D">
        <w:rPr>
          <w:szCs w:val="20"/>
        </w:rPr>
        <w:t xml:space="preserve">00 </w:t>
      </w:r>
      <w:r w:rsidR="0076523A">
        <w:rPr>
          <w:szCs w:val="20"/>
        </w:rPr>
        <w:t>000,0</w:t>
      </w:r>
      <w:r w:rsidR="00556FDC" w:rsidRPr="007C65C5">
        <w:rPr>
          <w:szCs w:val="20"/>
        </w:rPr>
        <w:t xml:space="preserve"> </w:t>
      </w:r>
      <w:r w:rsidRPr="007C65C5">
        <w:rPr>
          <w:szCs w:val="20"/>
        </w:rPr>
        <w:t xml:space="preserve">рублей. Фактическое поступление за 1 </w:t>
      </w:r>
      <w:r w:rsidR="0035455D">
        <w:rPr>
          <w:szCs w:val="20"/>
        </w:rPr>
        <w:t>полугодие</w:t>
      </w:r>
      <w:r w:rsidRPr="007C65C5">
        <w:rPr>
          <w:szCs w:val="20"/>
        </w:rPr>
        <w:t xml:space="preserve"> 20</w:t>
      </w:r>
      <w:r w:rsidR="00730E17" w:rsidRPr="007C65C5">
        <w:rPr>
          <w:szCs w:val="20"/>
        </w:rPr>
        <w:t>2</w:t>
      </w:r>
      <w:r w:rsidR="0076523A">
        <w:rPr>
          <w:szCs w:val="20"/>
        </w:rPr>
        <w:t>2</w:t>
      </w:r>
      <w:r w:rsidRPr="007C65C5">
        <w:rPr>
          <w:szCs w:val="20"/>
        </w:rPr>
        <w:t xml:space="preserve"> года составило </w:t>
      </w:r>
      <w:r w:rsidR="0035455D">
        <w:rPr>
          <w:szCs w:val="20"/>
        </w:rPr>
        <w:t>42,0</w:t>
      </w:r>
      <w:r w:rsidRPr="007C65C5">
        <w:rPr>
          <w:szCs w:val="20"/>
        </w:rPr>
        <w:t xml:space="preserve">% или </w:t>
      </w:r>
      <w:r w:rsidR="0035455D">
        <w:rPr>
          <w:szCs w:val="20"/>
        </w:rPr>
        <w:t>21 674 788,05</w:t>
      </w:r>
      <w:r w:rsidR="00991894" w:rsidRPr="007C65C5">
        <w:rPr>
          <w:szCs w:val="20"/>
        </w:rPr>
        <w:t xml:space="preserve"> </w:t>
      </w:r>
      <w:r w:rsidRPr="007C65C5">
        <w:rPr>
          <w:szCs w:val="20"/>
        </w:rPr>
        <w:t>р</w:t>
      </w:r>
      <w:r w:rsidR="0018750F" w:rsidRPr="007C65C5">
        <w:rPr>
          <w:szCs w:val="20"/>
        </w:rPr>
        <w:t>ублей, за аналогичный период 202</w:t>
      </w:r>
      <w:r w:rsidR="0076523A">
        <w:rPr>
          <w:szCs w:val="20"/>
        </w:rPr>
        <w:t>1</w:t>
      </w:r>
      <w:r w:rsidRPr="007C65C5">
        <w:rPr>
          <w:szCs w:val="20"/>
        </w:rPr>
        <w:t xml:space="preserve"> года поступление составляло </w:t>
      </w:r>
      <w:r w:rsidR="0035455D">
        <w:rPr>
          <w:szCs w:val="20"/>
        </w:rPr>
        <w:t xml:space="preserve">21 889 393,20 </w:t>
      </w:r>
      <w:r w:rsidRPr="007C65C5">
        <w:rPr>
          <w:szCs w:val="20"/>
        </w:rPr>
        <w:t>руб</w:t>
      </w:r>
      <w:r w:rsidR="00C3675D" w:rsidRPr="007C65C5">
        <w:rPr>
          <w:szCs w:val="20"/>
        </w:rPr>
        <w:t>лей</w:t>
      </w:r>
      <w:r w:rsidRPr="007C65C5">
        <w:rPr>
          <w:szCs w:val="20"/>
        </w:rPr>
        <w:t>.</w:t>
      </w:r>
    </w:p>
    <w:p w:rsidR="005A003D" w:rsidRPr="007C65C5" w:rsidRDefault="00730E17" w:rsidP="002B1E3E">
      <w:pPr>
        <w:widowControl w:val="0"/>
        <w:spacing w:line="276" w:lineRule="auto"/>
        <w:ind w:firstLine="567"/>
        <w:jc w:val="both"/>
        <w:rPr>
          <w:szCs w:val="20"/>
        </w:rPr>
      </w:pPr>
      <w:r w:rsidRPr="007C65C5">
        <w:rPr>
          <w:szCs w:val="20"/>
        </w:rPr>
        <w:t>По состоянию на 01.0</w:t>
      </w:r>
      <w:r w:rsidR="0035455D">
        <w:rPr>
          <w:szCs w:val="20"/>
        </w:rPr>
        <w:t>7</w:t>
      </w:r>
      <w:r w:rsidRPr="007C65C5">
        <w:rPr>
          <w:szCs w:val="20"/>
        </w:rPr>
        <w:t>.202</w:t>
      </w:r>
      <w:r w:rsidR="0076523A">
        <w:rPr>
          <w:szCs w:val="20"/>
        </w:rPr>
        <w:t>2</w:t>
      </w:r>
      <w:r w:rsidR="0066162E" w:rsidRPr="007C65C5">
        <w:rPr>
          <w:szCs w:val="20"/>
        </w:rPr>
        <w:t xml:space="preserve">г. годовые бюджетные назначения по </w:t>
      </w:r>
      <w:r w:rsidR="0066162E" w:rsidRPr="007C65C5">
        <w:rPr>
          <w:b/>
          <w:i/>
          <w:szCs w:val="20"/>
        </w:rPr>
        <w:t>налогу на доходы физических лиц</w:t>
      </w:r>
      <w:r w:rsidR="0066162E" w:rsidRPr="007C65C5">
        <w:rPr>
          <w:i/>
          <w:szCs w:val="20"/>
        </w:rPr>
        <w:t xml:space="preserve"> </w:t>
      </w:r>
      <w:r w:rsidR="0066162E" w:rsidRPr="007C65C5">
        <w:rPr>
          <w:szCs w:val="20"/>
        </w:rPr>
        <w:t>(</w:t>
      </w:r>
      <w:r w:rsidR="0076523A">
        <w:rPr>
          <w:szCs w:val="20"/>
        </w:rPr>
        <w:t>26 197 000,00</w:t>
      </w:r>
      <w:r w:rsidR="0066162E" w:rsidRPr="007C65C5">
        <w:rPr>
          <w:szCs w:val="20"/>
        </w:rPr>
        <w:t xml:space="preserve"> рублей) исполнены на </w:t>
      </w:r>
      <w:r w:rsidR="0035455D">
        <w:rPr>
          <w:szCs w:val="20"/>
        </w:rPr>
        <w:t>43,1</w:t>
      </w:r>
      <w:r w:rsidR="0066162E" w:rsidRPr="007C65C5">
        <w:rPr>
          <w:szCs w:val="20"/>
        </w:rPr>
        <w:t xml:space="preserve">%, или в размере </w:t>
      </w:r>
      <w:r w:rsidR="003D540B">
        <w:rPr>
          <w:szCs w:val="20"/>
        </w:rPr>
        <w:t>11 290 434,04</w:t>
      </w:r>
      <w:r w:rsidR="0066162E" w:rsidRPr="007C65C5">
        <w:rPr>
          <w:szCs w:val="20"/>
        </w:rPr>
        <w:t xml:space="preserve"> рублей.</w:t>
      </w:r>
      <w:r w:rsidR="005A003D" w:rsidRPr="007C65C5">
        <w:rPr>
          <w:szCs w:val="20"/>
        </w:rPr>
        <w:t xml:space="preserve"> </w:t>
      </w:r>
      <w:r w:rsidR="0066162E" w:rsidRPr="007C65C5">
        <w:rPr>
          <w:szCs w:val="20"/>
        </w:rPr>
        <w:t>Сумма поступлений за аналогичный период 20</w:t>
      </w:r>
      <w:r w:rsidR="00F91ED0">
        <w:rPr>
          <w:szCs w:val="20"/>
        </w:rPr>
        <w:t>21</w:t>
      </w:r>
      <w:r w:rsidR="0066162E" w:rsidRPr="007C65C5">
        <w:rPr>
          <w:szCs w:val="20"/>
        </w:rPr>
        <w:t xml:space="preserve"> года </w:t>
      </w:r>
      <w:r w:rsidR="0066162E" w:rsidRPr="007C65C5">
        <w:rPr>
          <w:szCs w:val="20"/>
        </w:rPr>
        <w:lastRenderedPageBreak/>
        <w:t xml:space="preserve">составила </w:t>
      </w:r>
      <w:r w:rsidR="003D540B">
        <w:rPr>
          <w:szCs w:val="20"/>
        </w:rPr>
        <w:t>11 847 393,79</w:t>
      </w:r>
      <w:r w:rsidRPr="007C65C5">
        <w:rPr>
          <w:szCs w:val="20"/>
        </w:rPr>
        <w:t xml:space="preserve"> </w:t>
      </w:r>
      <w:r w:rsidR="0066162E" w:rsidRPr="007C65C5">
        <w:rPr>
          <w:szCs w:val="20"/>
        </w:rPr>
        <w:t xml:space="preserve">рублей, что </w:t>
      </w:r>
      <w:r w:rsidR="00880F18" w:rsidRPr="007C65C5">
        <w:rPr>
          <w:szCs w:val="20"/>
        </w:rPr>
        <w:t>больше</w:t>
      </w:r>
      <w:r w:rsidR="0066162E" w:rsidRPr="007C65C5">
        <w:rPr>
          <w:szCs w:val="20"/>
        </w:rPr>
        <w:t xml:space="preserve"> суммы поступлений за 1 </w:t>
      </w:r>
      <w:r w:rsidR="003D540B">
        <w:rPr>
          <w:szCs w:val="20"/>
        </w:rPr>
        <w:t>полугодие</w:t>
      </w:r>
      <w:r w:rsidR="0066162E" w:rsidRPr="007C65C5">
        <w:rPr>
          <w:szCs w:val="20"/>
        </w:rPr>
        <w:t xml:space="preserve"> 20</w:t>
      </w:r>
      <w:r w:rsidR="00F91ED0">
        <w:rPr>
          <w:szCs w:val="20"/>
        </w:rPr>
        <w:t>22</w:t>
      </w:r>
      <w:r w:rsidR="0066162E" w:rsidRPr="007C65C5">
        <w:rPr>
          <w:szCs w:val="20"/>
        </w:rPr>
        <w:t xml:space="preserve"> года на </w:t>
      </w:r>
      <w:r w:rsidR="003D540B">
        <w:rPr>
          <w:szCs w:val="20"/>
        </w:rPr>
        <w:t>4</w:t>
      </w:r>
      <w:r w:rsidR="00F91ED0">
        <w:rPr>
          <w:szCs w:val="20"/>
        </w:rPr>
        <w:t xml:space="preserve">,9% или на </w:t>
      </w:r>
      <w:r w:rsidR="003D540B">
        <w:rPr>
          <w:szCs w:val="20"/>
        </w:rPr>
        <w:t xml:space="preserve">556 959,75 </w:t>
      </w:r>
      <w:r w:rsidR="00F91ED0">
        <w:rPr>
          <w:szCs w:val="20"/>
        </w:rPr>
        <w:t>рублей.</w:t>
      </w:r>
      <w:r w:rsidR="0066162E" w:rsidRPr="007C65C5">
        <w:rPr>
          <w:szCs w:val="20"/>
        </w:rPr>
        <w:t xml:space="preserve">  </w:t>
      </w:r>
    </w:p>
    <w:p w:rsidR="00880F18" w:rsidRPr="00472D01" w:rsidRDefault="005A003D" w:rsidP="002B1E3E">
      <w:pPr>
        <w:widowControl w:val="0"/>
        <w:spacing w:line="276" w:lineRule="auto"/>
        <w:ind w:firstLine="567"/>
        <w:jc w:val="both"/>
      </w:pPr>
      <w:r w:rsidRPr="007C65C5">
        <w:t xml:space="preserve">Поступления по </w:t>
      </w:r>
      <w:r w:rsidRPr="007C65C5">
        <w:rPr>
          <w:b/>
          <w:i/>
        </w:rPr>
        <w:t xml:space="preserve">налогам на товары (работы, услуги), реализуемые на территории Российской Федерации </w:t>
      </w:r>
      <w:r w:rsidRPr="007C65C5">
        <w:t xml:space="preserve">составили </w:t>
      </w:r>
      <w:r w:rsidR="003D540B">
        <w:t>5 256 960,22</w:t>
      </w:r>
      <w:r w:rsidRPr="007C65C5">
        <w:t xml:space="preserve"> рублей, или </w:t>
      </w:r>
      <w:r w:rsidR="003D540B">
        <w:t>54,1</w:t>
      </w:r>
      <w:r w:rsidRPr="007C65C5">
        <w:t>% от</w:t>
      </w:r>
      <w:r w:rsidRPr="00472D01">
        <w:t xml:space="preserve"> утвержденных назначений (</w:t>
      </w:r>
      <w:r w:rsidR="00880F18" w:rsidRPr="00472D01">
        <w:t>9</w:t>
      </w:r>
      <w:r w:rsidR="00EA0BF4">
        <w:t> </w:t>
      </w:r>
      <w:r w:rsidR="00F91ED0">
        <w:t>710</w:t>
      </w:r>
      <w:r w:rsidR="00EA0BF4">
        <w:t xml:space="preserve"> </w:t>
      </w:r>
      <w:r w:rsidR="00880F18" w:rsidRPr="00472D01">
        <w:t>000,00</w:t>
      </w:r>
      <w:r w:rsidRPr="00472D01">
        <w:t xml:space="preserve"> рублей). </w:t>
      </w:r>
      <w:r w:rsidR="00880F18" w:rsidRPr="00472D01">
        <w:t xml:space="preserve">Поступления </w:t>
      </w:r>
      <w:r w:rsidR="00EA0BF4">
        <w:t xml:space="preserve">увеличились </w:t>
      </w:r>
      <w:r w:rsidR="00880F18" w:rsidRPr="00472D01">
        <w:t xml:space="preserve">по сравнению с аналогичным периодом прошлого года на </w:t>
      </w:r>
      <w:r w:rsidR="00F91ED0">
        <w:t>19,</w:t>
      </w:r>
      <w:r w:rsidR="003D540B">
        <w:t>9</w:t>
      </w:r>
      <w:r w:rsidR="00880F18" w:rsidRPr="00472D01">
        <w:t>%</w:t>
      </w:r>
      <w:r w:rsidR="00F91ED0">
        <w:t xml:space="preserve"> или на </w:t>
      </w:r>
      <w:r w:rsidR="003D540B">
        <w:t>873 936,47</w:t>
      </w:r>
      <w:r w:rsidR="00F91ED0">
        <w:t xml:space="preserve"> рублей</w:t>
      </w:r>
      <w:r w:rsidR="00880F18" w:rsidRPr="00472D01">
        <w:t>.</w:t>
      </w:r>
    </w:p>
    <w:p w:rsidR="0066162E" w:rsidRPr="00472D01" w:rsidRDefault="0066162E" w:rsidP="002B1E3E">
      <w:pPr>
        <w:widowControl w:val="0"/>
        <w:spacing w:line="276" w:lineRule="auto"/>
        <w:ind w:firstLine="567"/>
        <w:jc w:val="both"/>
      </w:pPr>
      <w:r w:rsidRPr="00472D01">
        <w:t xml:space="preserve">Поступления по </w:t>
      </w:r>
      <w:r w:rsidRPr="007B14E5">
        <w:rPr>
          <w:b/>
          <w:i/>
        </w:rPr>
        <w:t>налогам на совокупный доход</w:t>
      </w:r>
      <w:r w:rsidRPr="00472D01">
        <w:t xml:space="preserve"> составили </w:t>
      </w:r>
      <w:r w:rsidR="003D540B">
        <w:t>2 008 646,44</w:t>
      </w:r>
      <w:r w:rsidRPr="00472D01">
        <w:t xml:space="preserve"> рублей, или </w:t>
      </w:r>
      <w:r w:rsidR="003D540B">
        <w:t>51,9</w:t>
      </w:r>
      <w:r w:rsidRPr="00472D01">
        <w:t>% от утвержденных назначений</w:t>
      </w:r>
      <w:r w:rsidR="00880F18" w:rsidRPr="00472D01">
        <w:t xml:space="preserve"> (</w:t>
      </w:r>
      <w:r w:rsidR="00EA0BF4">
        <w:t>3 </w:t>
      </w:r>
      <w:r w:rsidR="0056758A">
        <w:t>870</w:t>
      </w:r>
      <w:r w:rsidR="00EA0BF4">
        <w:t> 000,00</w:t>
      </w:r>
      <w:r w:rsidR="00880F18" w:rsidRPr="00472D01">
        <w:t xml:space="preserve"> рублей)</w:t>
      </w:r>
      <w:r w:rsidRPr="00472D01">
        <w:t>. Поступления</w:t>
      </w:r>
      <w:r w:rsidR="0062042A" w:rsidRPr="00472D01">
        <w:t xml:space="preserve"> у</w:t>
      </w:r>
      <w:r w:rsidR="003D540B">
        <w:t>величились</w:t>
      </w:r>
      <w:r w:rsidR="0056758A">
        <w:t xml:space="preserve"> </w:t>
      </w:r>
      <w:r w:rsidR="0062042A" w:rsidRPr="00472D01">
        <w:t xml:space="preserve">по сравнению с </w:t>
      </w:r>
      <w:r w:rsidRPr="00472D01">
        <w:t>аналогичн</w:t>
      </w:r>
      <w:r w:rsidR="0062042A" w:rsidRPr="00472D01">
        <w:t>ым</w:t>
      </w:r>
      <w:r w:rsidRPr="00472D01">
        <w:t xml:space="preserve"> период</w:t>
      </w:r>
      <w:r w:rsidR="0062042A" w:rsidRPr="00472D01">
        <w:t>ом</w:t>
      </w:r>
      <w:r w:rsidRPr="00472D01">
        <w:t xml:space="preserve"> прошлого года на </w:t>
      </w:r>
      <w:r w:rsidR="009B5273">
        <w:t>99 171,68</w:t>
      </w:r>
      <w:r w:rsidR="005A003D" w:rsidRPr="00472D01">
        <w:t xml:space="preserve"> рублей или на </w:t>
      </w:r>
      <w:r w:rsidR="0056758A">
        <w:t>5,</w:t>
      </w:r>
      <w:r w:rsidR="009B5273">
        <w:t>2</w:t>
      </w:r>
      <w:r w:rsidRPr="00472D01">
        <w:t>%</w:t>
      </w:r>
      <w:r w:rsidR="005A003D" w:rsidRPr="00472D01">
        <w:t>.</w:t>
      </w:r>
    </w:p>
    <w:p w:rsidR="005A003D" w:rsidRDefault="009B5273" w:rsidP="009B5273">
      <w:pPr>
        <w:tabs>
          <w:tab w:val="left" w:pos="567"/>
        </w:tabs>
        <w:spacing w:line="276" w:lineRule="auto"/>
        <w:jc w:val="both"/>
      </w:pPr>
      <w:r>
        <w:t xml:space="preserve">       </w:t>
      </w:r>
      <w:r w:rsidR="005A003D" w:rsidRPr="00472D01">
        <w:t xml:space="preserve">Исполнение бюджетных назначений по </w:t>
      </w:r>
      <w:r w:rsidR="005A003D" w:rsidRPr="007B14E5">
        <w:rPr>
          <w:b/>
          <w:i/>
        </w:rPr>
        <w:t>налог</w:t>
      </w:r>
      <w:r w:rsidR="00E673A2" w:rsidRPr="007B14E5">
        <w:rPr>
          <w:b/>
          <w:i/>
        </w:rPr>
        <w:t>ам на имущество</w:t>
      </w:r>
      <w:r w:rsidR="00E673A2" w:rsidRPr="00472D01">
        <w:t xml:space="preserve"> </w:t>
      </w:r>
      <w:r w:rsidR="005A003D" w:rsidRPr="00472D01">
        <w:t xml:space="preserve">составило </w:t>
      </w:r>
      <w:r>
        <w:t>3 116 227,35</w:t>
      </w:r>
      <w:r w:rsidR="0056758A">
        <w:t xml:space="preserve"> </w:t>
      </w:r>
      <w:r w:rsidR="005A003D" w:rsidRPr="00472D01">
        <w:t xml:space="preserve">рублей или </w:t>
      </w:r>
      <w:r>
        <w:t>26,4</w:t>
      </w:r>
      <w:r w:rsidR="00E673A2" w:rsidRPr="00472D01">
        <w:t xml:space="preserve">% </w:t>
      </w:r>
      <w:r w:rsidR="005A003D" w:rsidRPr="00472D01">
        <w:t>от годового объема плановых назначений</w:t>
      </w:r>
      <w:r w:rsidR="00E673A2" w:rsidRPr="00472D01">
        <w:t xml:space="preserve"> (</w:t>
      </w:r>
      <w:r w:rsidR="0056758A">
        <w:t>11 818 000,00</w:t>
      </w:r>
      <w:r w:rsidR="00E673A2" w:rsidRPr="00472D01">
        <w:t xml:space="preserve"> рублей). </w:t>
      </w:r>
      <w:r w:rsidR="005A003D" w:rsidRPr="00472D01">
        <w:t>По сравнению с аналогичным периодом 20</w:t>
      </w:r>
      <w:r w:rsidR="00EA0BF4">
        <w:t>2</w:t>
      </w:r>
      <w:r w:rsidR="0056758A">
        <w:t>1</w:t>
      </w:r>
      <w:r w:rsidR="005A003D" w:rsidRPr="00472D01">
        <w:t xml:space="preserve"> года</w:t>
      </w:r>
      <w:r w:rsidR="0056758A">
        <w:t xml:space="preserve"> (</w:t>
      </w:r>
      <w:r>
        <w:t>3 744 040,90</w:t>
      </w:r>
      <w:r w:rsidR="0056758A">
        <w:t xml:space="preserve"> рублей) </w:t>
      </w:r>
      <w:r w:rsidR="005A003D" w:rsidRPr="00472D01">
        <w:t xml:space="preserve"> налог </w:t>
      </w:r>
      <w:r w:rsidR="00E54CDC" w:rsidRPr="00472D01">
        <w:t>у</w:t>
      </w:r>
      <w:r w:rsidR="00EA0BF4">
        <w:t xml:space="preserve">меньшился </w:t>
      </w:r>
      <w:r w:rsidR="005A003D" w:rsidRPr="00472D01">
        <w:t xml:space="preserve">на </w:t>
      </w:r>
      <w:r>
        <w:t>627 813,55</w:t>
      </w:r>
      <w:r w:rsidR="005A003D" w:rsidRPr="00472D01">
        <w:t xml:space="preserve"> рубл</w:t>
      </w:r>
      <w:r w:rsidR="0056758A">
        <w:t>я</w:t>
      </w:r>
      <w:r w:rsidR="005A003D" w:rsidRPr="00472D01">
        <w:t xml:space="preserve"> или на </w:t>
      </w:r>
      <w:r>
        <w:t>16,8</w:t>
      </w:r>
      <w:r w:rsidR="005A003D" w:rsidRPr="00472D01">
        <w:t>%.</w:t>
      </w:r>
    </w:p>
    <w:p w:rsidR="00FF679A" w:rsidRDefault="00FF679A" w:rsidP="009B5273">
      <w:pPr>
        <w:widowControl w:val="0"/>
        <w:spacing w:line="276" w:lineRule="auto"/>
        <w:ind w:firstLine="567"/>
        <w:jc w:val="both"/>
      </w:pPr>
      <w:r w:rsidRPr="00F86860">
        <w:t>Поступления государственной пошлин</w:t>
      </w:r>
      <w:r>
        <w:t xml:space="preserve">ы за 1 </w:t>
      </w:r>
      <w:r w:rsidR="009B5273">
        <w:t>полугодие</w:t>
      </w:r>
      <w:r>
        <w:t xml:space="preserve"> </w:t>
      </w:r>
      <w:r w:rsidRPr="00F86860">
        <w:t>20</w:t>
      </w:r>
      <w:r>
        <w:t>2</w:t>
      </w:r>
      <w:r w:rsidR="0056758A">
        <w:t>2</w:t>
      </w:r>
      <w:r w:rsidRPr="00F86860">
        <w:t xml:space="preserve"> года составили  </w:t>
      </w:r>
      <w:r w:rsidR="009B5273">
        <w:t>2 520,00</w:t>
      </w:r>
      <w:r w:rsidRPr="00F86860">
        <w:t xml:space="preserve"> рублей  </w:t>
      </w:r>
      <w:r w:rsidR="0056758A">
        <w:t xml:space="preserve">или </w:t>
      </w:r>
      <w:r w:rsidR="009B5273">
        <w:t>50,4</w:t>
      </w:r>
      <w:r w:rsidR="00EA0BF4">
        <w:t>% от пл</w:t>
      </w:r>
      <w:r w:rsidRPr="00F86860">
        <w:t>ановых назначений</w:t>
      </w:r>
      <w:r w:rsidR="00EA0BF4">
        <w:t xml:space="preserve"> в размере (</w:t>
      </w:r>
      <w:r w:rsidR="0056758A">
        <w:t>5 0</w:t>
      </w:r>
      <w:r w:rsidR="00EA0BF4">
        <w:t>00,00 рублей)</w:t>
      </w:r>
      <w:r w:rsidR="009B5273">
        <w:t xml:space="preserve">. </w:t>
      </w:r>
      <w:r w:rsidR="009B5273" w:rsidRPr="00472D01">
        <w:t>Поступления у</w:t>
      </w:r>
      <w:r w:rsidR="009B5273">
        <w:t xml:space="preserve">меньшились </w:t>
      </w:r>
      <w:r w:rsidR="009B5273" w:rsidRPr="00472D01">
        <w:t xml:space="preserve">по сравнению с аналогичным периодом прошлого года на </w:t>
      </w:r>
      <w:r w:rsidR="009B5273">
        <w:t>2 940,00</w:t>
      </w:r>
      <w:r w:rsidR="009B5273" w:rsidRPr="00472D01">
        <w:t xml:space="preserve"> рублей или на </w:t>
      </w:r>
      <w:r w:rsidR="009B5273">
        <w:t>54,0</w:t>
      </w:r>
      <w:r w:rsidR="009B5273" w:rsidRPr="00472D01">
        <w:t>%.</w:t>
      </w:r>
      <w:r w:rsidR="009B5273">
        <w:t xml:space="preserve"> </w:t>
      </w:r>
    </w:p>
    <w:p w:rsidR="009B5273" w:rsidRDefault="009B5273" w:rsidP="009B5273">
      <w:pPr>
        <w:widowControl w:val="0"/>
        <w:spacing w:line="276" w:lineRule="auto"/>
        <w:ind w:firstLine="567"/>
        <w:jc w:val="both"/>
      </w:pPr>
    </w:p>
    <w:p w:rsidR="009B5273" w:rsidRDefault="009B5273" w:rsidP="009B5273">
      <w:pPr>
        <w:widowControl w:val="0"/>
        <w:spacing w:line="276" w:lineRule="auto"/>
        <w:ind w:firstLine="567"/>
        <w:jc w:val="both"/>
      </w:pPr>
    </w:p>
    <w:p w:rsidR="005A003D" w:rsidRPr="00472D01" w:rsidRDefault="005A003D" w:rsidP="002B1E3E">
      <w:pPr>
        <w:widowControl w:val="0"/>
        <w:spacing w:line="276" w:lineRule="auto"/>
        <w:ind w:firstLine="567"/>
        <w:jc w:val="both"/>
        <w:rPr>
          <w:sz w:val="16"/>
          <w:szCs w:val="16"/>
        </w:rPr>
      </w:pPr>
    </w:p>
    <w:p w:rsidR="00E673A2" w:rsidRPr="00221939" w:rsidRDefault="00F4402F" w:rsidP="005658E1">
      <w:pPr>
        <w:tabs>
          <w:tab w:val="left" w:pos="567"/>
        </w:tabs>
        <w:spacing w:line="276" w:lineRule="auto"/>
        <w:jc w:val="center"/>
        <w:rPr>
          <w:b/>
          <w:bCs/>
          <w:i/>
          <w:iCs/>
        </w:rPr>
      </w:pPr>
      <w:r w:rsidRPr="00221939">
        <w:rPr>
          <w:b/>
          <w:bCs/>
          <w:i/>
          <w:iCs/>
        </w:rPr>
        <w:t>Неналоговые доходы</w:t>
      </w:r>
    </w:p>
    <w:p w:rsidR="00E673A2" w:rsidRPr="00221939" w:rsidRDefault="00E673A2" w:rsidP="00E673A2">
      <w:pPr>
        <w:widowControl w:val="0"/>
        <w:ind w:firstLine="567"/>
        <w:jc w:val="center"/>
        <w:rPr>
          <w:sz w:val="16"/>
          <w:szCs w:val="16"/>
        </w:rPr>
      </w:pPr>
    </w:p>
    <w:p w:rsidR="006C30A9" w:rsidRPr="00221939" w:rsidRDefault="002C0348" w:rsidP="00007F24">
      <w:pPr>
        <w:tabs>
          <w:tab w:val="left" w:pos="567"/>
        </w:tabs>
        <w:jc w:val="both"/>
      </w:pPr>
      <w:r w:rsidRPr="00221939">
        <w:t xml:space="preserve">        </w:t>
      </w:r>
      <w:r w:rsidR="00E673A2" w:rsidRPr="00221939">
        <w:t>По состоянию на 01.0</w:t>
      </w:r>
      <w:r w:rsidR="00E13E1A" w:rsidRPr="00221939">
        <w:t>7</w:t>
      </w:r>
      <w:r w:rsidR="00E673A2" w:rsidRPr="00221939">
        <w:t>.20</w:t>
      </w:r>
      <w:r w:rsidR="00C108C3" w:rsidRPr="00221939">
        <w:t>2</w:t>
      </w:r>
      <w:r w:rsidR="0056758A" w:rsidRPr="00221939">
        <w:t>2</w:t>
      </w:r>
      <w:r w:rsidR="00E673A2" w:rsidRPr="00221939">
        <w:t xml:space="preserve">г. неналоговые доходы сложились в размере </w:t>
      </w:r>
      <w:r w:rsidR="00E13E1A" w:rsidRPr="00221939">
        <w:t xml:space="preserve">1 552 799,06 </w:t>
      </w:r>
      <w:r w:rsidR="00E673A2" w:rsidRPr="00221939">
        <w:t>рублей</w:t>
      </w:r>
      <w:r w:rsidR="00991894" w:rsidRPr="00221939">
        <w:t xml:space="preserve"> или </w:t>
      </w:r>
      <w:r w:rsidR="00E13E1A" w:rsidRPr="00221939">
        <w:t>1273,0</w:t>
      </w:r>
      <w:r w:rsidR="00991894" w:rsidRPr="00221939">
        <w:t>% от утвержденных бюджетных назначений (</w:t>
      </w:r>
      <w:r w:rsidR="00E13E1A" w:rsidRPr="00221939">
        <w:t>122</w:t>
      </w:r>
      <w:r w:rsidR="0056758A" w:rsidRPr="00221939">
        <w:t xml:space="preserve"> 000</w:t>
      </w:r>
      <w:r w:rsidR="00991894" w:rsidRPr="00221939">
        <w:t>,00 рублей)</w:t>
      </w:r>
      <w:r w:rsidR="00E54CDC" w:rsidRPr="00221939">
        <w:t xml:space="preserve">. </w:t>
      </w:r>
    </w:p>
    <w:p w:rsidR="002B1E3E" w:rsidRPr="00221939" w:rsidRDefault="002B1E3E" w:rsidP="002B1E3E">
      <w:pPr>
        <w:tabs>
          <w:tab w:val="left" w:pos="567"/>
        </w:tabs>
        <w:jc w:val="both"/>
      </w:pPr>
    </w:p>
    <w:p w:rsidR="00C04AD2" w:rsidRPr="00221939" w:rsidRDefault="00FD19E8" w:rsidP="002B1E3E">
      <w:pPr>
        <w:widowControl w:val="0"/>
        <w:tabs>
          <w:tab w:val="left" w:pos="567"/>
        </w:tabs>
        <w:spacing w:line="276" w:lineRule="auto"/>
        <w:jc w:val="both"/>
      </w:pPr>
      <w:r w:rsidRPr="00221939">
        <w:rPr>
          <w:b/>
        </w:rPr>
        <w:t xml:space="preserve">        </w:t>
      </w:r>
      <w:r w:rsidR="00007F24" w:rsidRPr="00221939">
        <w:rPr>
          <w:b/>
          <w:i/>
        </w:rPr>
        <w:t xml:space="preserve">Доходы от </w:t>
      </w:r>
      <w:r w:rsidR="0056758A" w:rsidRPr="00221939">
        <w:rPr>
          <w:b/>
          <w:i/>
        </w:rPr>
        <w:t xml:space="preserve">использования имущества, находящегося в государственной и муниципальной собственности </w:t>
      </w:r>
      <w:r w:rsidRPr="00221939">
        <w:t xml:space="preserve"> исполнены </w:t>
      </w:r>
      <w:r w:rsidR="00C04AD2" w:rsidRPr="00221939">
        <w:t>в сумме</w:t>
      </w:r>
      <w:r w:rsidRPr="00221939">
        <w:t xml:space="preserve"> </w:t>
      </w:r>
      <w:r w:rsidR="00E13E1A" w:rsidRPr="00221939">
        <w:t>952 055,00</w:t>
      </w:r>
      <w:r w:rsidRPr="00221939">
        <w:t xml:space="preserve"> рублей при запланированных бюджетных ассигнованиях (</w:t>
      </w:r>
      <w:r w:rsidR="002C58C4" w:rsidRPr="00221939">
        <w:t xml:space="preserve">40 </w:t>
      </w:r>
      <w:r w:rsidRPr="00221939">
        <w:t>000,00 рублей)</w:t>
      </w:r>
      <w:r w:rsidR="00C04AD2" w:rsidRPr="00221939">
        <w:t xml:space="preserve"> и в размере </w:t>
      </w:r>
      <w:r w:rsidR="00E13E1A" w:rsidRPr="00221939">
        <w:t>61,3</w:t>
      </w:r>
      <w:r w:rsidR="00C04AD2" w:rsidRPr="00221939">
        <w:t xml:space="preserve"> % от общей суммы поступивших неналоговых доходов</w:t>
      </w:r>
      <w:r w:rsidR="002C58C4" w:rsidRPr="00221939">
        <w:t>.</w:t>
      </w:r>
    </w:p>
    <w:p w:rsidR="00E13E1A" w:rsidRPr="00221939" w:rsidRDefault="00E13E1A" w:rsidP="00E13E1A">
      <w:pPr>
        <w:widowControl w:val="0"/>
        <w:tabs>
          <w:tab w:val="left" w:pos="567"/>
        </w:tabs>
        <w:spacing w:line="276" w:lineRule="auto"/>
        <w:jc w:val="both"/>
      </w:pPr>
      <w:r w:rsidRPr="00221939">
        <w:rPr>
          <w:b/>
          <w:i/>
        </w:rPr>
        <w:t xml:space="preserve">        Доходы от оказания платных услуг и компенсации затрат государства</w:t>
      </w:r>
      <w:r w:rsidRPr="00221939">
        <w:t xml:space="preserve"> исполнены в сумме 520 912,21 рублей при отсутствии плана и в размере 33,5 % от общей суммы поступивших неналоговых доходов.</w:t>
      </w:r>
    </w:p>
    <w:p w:rsidR="00FD19E8" w:rsidRPr="00221939" w:rsidRDefault="00C04AD2" w:rsidP="002B1E3E">
      <w:pPr>
        <w:tabs>
          <w:tab w:val="left" w:pos="567"/>
        </w:tabs>
        <w:spacing w:line="276" w:lineRule="auto"/>
        <w:jc w:val="both"/>
      </w:pPr>
      <w:r w:rsidRPr="00221939">
        <w:t xml:space="preserve">       </w:t>
      </w:r>
      <w:r w:rsidR="00FD19E8" w:rsidRPr="00221939">
        <w:t xml:space="preserve"> Сумма зачисленных в бюджет </w:t>
      </w:r>
      <w:r w:rsidR="00FD19E8" w:rsidRPr="00221939">
        <w:rPr>
          <w:b/>
          <w:i/>
        </w:rPr>
        <w:t>ш</w:t>
      </w:r>
      <w:r w:rsidR="00FD19E8" w:rsidRPr="00221939">
        <w:rPr>
          <w:b/>
          <w:i/>
          <w:iCs/>
        </w:rPr>
        <w:t>трафов, санкций, возмещения ущерба</w:t>
      </w:r>
      <w:r w:rsidR="00FD19E8" w:rsidRPr="00221939">
        <w:rPr>
          <w:i/>
          <w:iCs/>
        </w:rPr>
        <w:t xml:space="preserve"> </w:t>
      </w:r>
      <w:r w:rsidR="00FD19E8" w:rsidRPr="00221939">
        <w:t xml:space="preserve">за 1 </w:t>
      </w:r>
      <w:r w:rsidR="000119FD" w:rsidRPr="00221939">
        <w:t>полугодие</w:t>
      </w:r>
      <w:r w:rsidR="00FD19E8" w:rsidRPr="00221939">
        <w:t xml:space="preserve"> 202</w:t>
      </w:r>
      <w:r w:rsidR="002C58C4" w:rsidRPr="00221939">
        <w:t>2</w:t>
      </w:r>
      <w:r w:rsidR="00FD19E8" w:rsidRPr="00221939">
        <w:t xml:space="preserve"> года  составила </w:t>
      </w:r>
      <w:r w:rsidR="000119FD" w:rsidRPr="00221939">
        <w:t>92 569,46</w:t>
      </w:r>
      <w:r w:rsidR="00FD19E8" w:rsidRPr="00221939">
        <w:rPr>
          <w:i/>
        </w:rPr>
        <w:t xml:space="preserve">  </w:t>
      </w:r>
      <w:r w:rsidR="00FD19E8" w:rsidRPr="00221939">
        <w:t>рублей</w:t>
      </w:r>
      <w:r w:rsidR="00FD19E8" w:rsidRPr="00221939">
        <w:rPr>
          <w:b/>
          <w:i/>
        </w:rPr>
        <w:t xml:space="preserve"> </w:t>
      </w:r>
      <w:r w:rsidR="00FD19E8" w:rsidRPr="00221939">
        <w:t>при отсутствии плановых бюджетных назначений.</w:t>
      </w:r>
      <w:r w:rsidR="00FD19E8" w:rsidRPr="00221939">
        <w:rPr>
          <w:b/>
          <w:i/>
        </w:rPr>
        <w:t xml:space="preserve"> </w:t>
      </w:r>
      <w:r w:rsidR="00FD19E8" w:rsidRPr="00221939">
        <w:t xml:space="preserve"> В сравнении с аналогичным периодом прошлого года (</w:t>
      </w:r>
      <w:r w:rsidR="000119FD" w:rsidRPr="00221939">
        <w:t>7 476,01</w:t>
      </w:r>
      <w:r w:rsidR="00FD19E8" w:rsidRPr="00221939">
        <w:t xml:space="preserve"> рублей), данные поступления </w:t>
      </w:r>
      <w:r w:rsidR="002C58C4" w:rsidRPr="00221939">
        <w:t xml:space="preserve">увеличились </w:t>
      </w:r>
      <w:r w:rsidR="00FD19E8" w:rsidRPr="00221939">
        <w:t xml:space="preserve">на </w:t>
      </w:r>
      <w:r w:rsidR="000119FD" w:rsidRPr="00221939">
        <w:t>85 093,45</w:t>
      </w:r>
      <w:r w:rsidR="00FD19E8" w:rsidRPr="00221939">
        <w:t xml:space="preserve"> рублей или на  </w:t>
      </w:r>
      <w:r w:rsidR="000119FD" w:rsidRPr="00221939">
        <w:t>1138,2</w:t>
      </w:r>
      <w:r w:rsidRPr="00221939">
        <w:t>%;</w:t>
      </w:r>
    </w:p>
    <w:p w:rsidR="00FD19E8" w:rsidRPr="00221939" w:rsidRDefault="00FD19E8" w:rsidP="002B1E3E">
      <w:pPr>
        <w:tabs>
          <w:tab w:val="left" w:pos="567"/>
        </w:tabs>
        <w:spacing w:line="276" w:lineRule="auto"/>
        <w:jc w:val="both"/>
      </w:pPr>
      <w:r w:rsidRPr="00221939">
        <w:t xml:space="preserve">        </w:t>
      </w:r>
      <w:r w:rsidRPr="00221939">
        <w:rPr>
          <w:b/>
          <w:i/>
        </w:rPr>
        <w:t>Прочие неналоговые доходы</w:t>
      </w:r>
      <w:r w:rsidRPr="00221939">
        <w:t xml:space="preserve"> </w:t>
      </w:r>
      <w:r w:rsidR="00221939" w:rsidRPr="00221939">
        <w:t xml:space="preserve">при утвержденных плановых назначениях </w:t>
      </w:r>
      <w:r w:rsidR="002C58C4" w:rsidRPr="00221939">
        <w:t xml:space="preserve">в </w:t>
      </w:r>
      <w:r w:rsidR="00221939" w:rsidRPr="00221939">
        <w:t>размере 82 000,00 рублей исполнены на сумму 12 737,61 рублей со знаком «минус».</w:t>
      </w:r>
      <w:r w:rsidR="002C58C4" w:rsidRPr="00221939">
        <w:t xml:space="preserve"> </w:t>
      </w:r>
    </w:p>
    <w:p w:rsidR="00007F24" w:rsidRPr="00221939" w:rsidRDefault="00007F24" w:rsidP="00007F24">
      <w:pPr>
        <w:tabs>
          <w:tab w:val="left" w:pos="567"/>
        </w:tabs>
        <w:jc w:val="both"/>
        <w:rPr>
          <w:sz w:val="16"/>
          <w:szCs w:val="16"/>
        </w:rPr>
      </w:pPr>
    </w:p>
    <w:p w:rsidR="00F4402F" w:rsidRPr="00221939" w:rsidRDefault="00F4402F" w:rsidP="00C53813">
      <w:pPr>
        <w:pStyle w:val="aa"/>
        <w:widowControl w:val="0"/>
        <w:spacing w:after="0"/>
        <w:ind w:firstLine="567"/>
        <w:jc w:val="center"/>
        <w:rPr>
          <w:b/>
          <w:bCs/>
          <w:i/>
          <w:iCs/>
        </w:rPr>
      </w:pPr>
      <w:r w:rsidRPr="00221939">
        <w:rPr>
          <w:b/>
          <w:bCs/>
          <w:i/>
          <w:iCs/>
        </w:rPr>
        <w:t>Безвозмездные поступления</w:t>
      </w:r>
    </w:p>
    <w:p w:rsidR="004E3274" w:rsidRPr="00221939" w:rsidRDefault="004E3274" w:rsidP="00F01694">
      <w:pPr>
        <w:widowControl w:val="0"/>
        <w:overflowPunct/>
        <w:ind w:firstLine="709"/>
        <w:jc w:val="both"/>
        <w:rPr>
          <w:i/>
          <w:iCs/>
          <w:sz w:val="16"/>
          <w:szCs w:val="16"/>
        </w:rPr>
      </w:pPr>
    </w:p>
    <w:p w:rsidR="004B1622" w:rsidRPr="00D96FFE" w:rsidRDefault="007B14E5" w:rsidP="002B1E3E">
      <w:pPr>
        <w:widowControl w:val="0"/>
        <w:tabs>
          <w:tab w:val="left" w:pos="567"/>
        </w:tabs>
        <w:overflowPunct/>
        <w:spacing w:line="276" w:lineRule="auto"/>
        <w:jc w:val="both"/>
      </w:pPr>
      <w:r w:rsidRPr="00D96FFE">
        <w:rPr>
          <w:i/>
          <w:iCs/>
        </w:rPr>
        <w:t xml:space="preserve">        </w:t>
      </w:r>
      <w:r w:rsidR="00F01694" w:rsidRPr="00D96FFE">
        <w:rPr>
          <w:i/>
          <w:iCs/>
        </w:rPr>
        <w:t>Безвозмездные поступления</w:t>
      </w:r>
      <w:r w:rsidR="00F01694" w:rsidRPr="00D96FFE">
        <w:rPr>
          <w:b/>
          <w:i/>
          <w:iCs/>
        </w:rPr>
        <w:t xml:space="preserve"> </w:t>
      </w:r>
      <w:r w:rsidR="00F01694" w:rsidRPr="00D96FFE">
        <w:t>на 01.0</w:t>
      </w:r>
      <w:r w:rsidR="00992511" w:rsidRPr="00D96FFE">
        <w:t>7</w:t>
      </w:r>
      <w:r w:rsidR="00F01694" w:rsidRPr="00D96FFE">
        <w:t>.20</w:t>
      </w:r>
      <w:r w:rsidR="00991894" w:rsidRPr="00D96FFE">
        <w:t>2</w:t>
      </w:r>
      <w:r w:rsidR="002C58C4" w:rsidRPr="00D96FFE">
        <w:t>2</w:t>
      </w:r>
      <w:r w:rsidR="00F01694" w:rsidRPr="00D96FFE">
        <w:t xml:space="preserve"> года сложились в объеме</w:t>
      </w:r>
      <w:r w:rsidR="001F0115" w:rsidRPr="00D96FFE">
        <w:t xml:space="preserve"> </w:t>
      </w:r>
      <w:r w:rsidR="00992511" w:rsidRPr="00D96FFE">
        <w:t>53 029 326,65</w:t>
      </w:r>
      <w:r w:rsidR="00F01694" w:rsidRPr="00D96FFE">
        <w:t xml:space="preserve"> рублей, что составляет </w:t>
      </w:r>
      <w:r w:rsidR="00992511" w:rsidRPr="00D96FFE">
        <w:t>57,2</w:t>
      </w:r>
      <w:r w:rsidR="00F01694" w:rsidRPr="00D96FFE">
        <w:t>% от годового объема бюджетных назначений (</w:t>
      </w:r>
      <w:r w:rsidR="002C58C4" w:rsidRPr="00D96FFE">
        <w:t>92 756 773,00</w:t>
      </w:r>
      <w:r w:rsidR="00F01694" w:rsidRPr="00D96FFE">
        <w:t xml:space="preserve"> рублей). По сравнению с аналогичным периодом прошлого года (</w:t>
      </w:r>
      <w:r w:rsidR="00992511" w:rsidRPr="00D96FFE">
        <w:t>27 210 750,78</w:t>
      </w:r>
      <w:r w:rsidR="002C58C4" w:rsidRPr="00D96FFE">
        <w:t xml:space="preserve"> </w:t>
      </w:r>
      <w:r w:rsidR="00F01694" w:rsidRPr="00D96FFE">
        <w:t>рублей), данные поступления у</w:t>
      </w:r>
      <w:r w:rsidR="00992511" w:rsidRPr="00D96FFE">
        <w:t xml:space="preserve">величились </w:t>
      </w:r>
      <w:r w:rsidR="00F01694" w:rsidRPr="00D96FFE">
        <w:t xml:space="preserve">на </w:t>
      </w:r>
      <w:r w:rsidR="00992511" w:rsidRPr="00D96FFE">
        <w:t>25 818 575,87</w:t>
      </w:r>
      <w:r w:rsidR="00F01694" w:rsidRPr="00D96FFE">
        <w:t xml:space="preserve"> рублей или на </w:t>
      </w:r>
      <w:r w:rsidR="00992511" w:rsidRPr="00D96FFE">
        <w:t>95,0</w:t>
      </w:r>
      <w:r w:rsidR="00F01694" w:rsidRPr="00D96FFE">
        <w:t>%</w:t>
      </w:r>
      <w:r w:rsidR="002C58C4" w:rsidRPr="00D96FFE">
        <w:t xml:space="preserve"> в том числе:</w:t>
      </w:r>
      <w:r w:rsidR="00991894" w:rsidRPr="00D96FFE">
        <w:t xml:space="preserve"> </w:t>
      </w:r>
    </w:p>
    <w:p w:rsidR="00C04AD2" w:rsidRPr="00D96FFE" w:rsidRDefault="00C04AD2" w:rsidP="002B1E3E">
      <w:pPr>
        <w:widowControl w:val="0"/>
        <w:overflowPunct/>
        <w:spacing w:line="276" w:lineRule="auto"/>
        <w:ind w:firstLine="540"/>
        <w:jc w:val="both"/>
      </w:pPr>
      <w:r w:rsidRPr="00D96FFE">
        <w:rPr>
          <w:b/>
          <w:i/>
          <w:iCs/>
        </w:rPr>
        <w:t>дот</w:t>
      </w:r>
      <w:r w:rsidR="00E864F7" w:rsidRPr="00D96FFE">
        <w:rPr>
          <w:b/>
          <w:i/>
          <w:iCs/>
        </w:rPr>
        <w:t>ации</w:t>
      </w:r>
      <w:r w:rsidRPr="00D96FFE">
        <w:rPr>
          <w:b/>
          <w:i/>
          <w:iCs/>
        </w:rPr>
        <w:t xml:space="preserve"> бюджетам </w:t>
      </w:r>
      <w:r w:rsidR="00E864F7" w:rsidRPr="00D96FFE">
        <w:rPr>
          <w:b/>
          <w:i/>
          <w:iCs/>
        </w:rPr>
        <w:t xml:space="preserve">бюджетной системы </w:t>
      </w:r>
      <w:r w:rsidRPr="00D96FFE">
        <w:rPr>
          <w:b/>
          <w:i/>
          <w:iCs/>
        </w:rPr>
        <w:t>Российской Федерации</w:t>
      </w:r>
      <w:r w:rsidRPr="00D96FFE">
        <w:rPr>
          <w:i/>
          <w:iCs/>
        </w:rPr>
        <w:t xml:space="preserve"> </w:t>
      </w:r>
      <w:r w:rsidR="00466213" w:rsidRPr="00D96FFE">
        <w:rPr>
          <w:iCs/>
        </w:rPr>
        <w:t xml:space="preserve">сложились </w:t>
      </w:r>
      <w:r w:rsidRPr="00D96FFE">
        <w:t xml:space="preserve">в размере </w:t>
      </w:r>
      <w:r w:rsidR="00992511" w:rsidRPr="00D96FFE">
        <w:t>14 666 900,00</w:t>
      </w:r>
      <w:r w:rsidR="00E864F7" w:rsidRPr="00D96FFE">
        <w:t xml:space="preserve"> рублей или </w:t>
      </w:r>
      <w:r w:rsidR="00992511" w:rsidRPr="00D96FFE">
        <w:t>49,6</w:t>
      </w:r>
      <w:r w:rsidRPr="00D96FFE">
        <w:t>% от годовых бюджетных назначений (</w:t>
      </w:r>
      <w:r w:rsidR="00466213" w:rsidRPr="00D96FFE">
        <w:t>29 573 000</w:t>
      </w:r>
      <w:r w:rsidR="00E864F7" w:rsidRPr="00D96FFE">
        <w:t>,00</w:t>
      </w:r>
      <w:r w:rsidRPr="00D96FFE">
        <w:t xml:space="preserve"> рублей);</w:t>
      </w:r>
    </w:p>
    <w:p w:rsidR="00E864F7" w:rsidRPr="00D96FFE" w:rsidRDefault="00C04AD2" w:rsidP="002B1E3E">
      <w:pPr>
        <w:spacing w:line="276" w:lineRule="auto"/>
        <w:jc w:val="both"/>
      </w:pPr>
      <w:r w:rsidRPr="00D96FFE">
        <w:rPr>
          <w:i/>
          <w:iCs/>
        </w:rPr>
        <w:t xml:space="preserve">        </w:t>
      </w:r>
      <w:r w:rsidRPr="00D96FFE">
        <w:rPr>
          <w:b/>
          <w:i/>
          <w:iCs/>
        </w:rPr>
        <w:t xml:space="preserve">субсидий бюджетам </w:t>
      </w:r>
      <w:r w:rsidR="00E864F7" w:rsidRPr="00D96FFE">
        <w:rPr>
          <w:b/>
          <w:i/>
          <w:iCs/>
        </w:rPr>
        <w:t>бюджетной системы</w:t>
      </w:r>
      <w:r w:rsidRPr="00D96FFE">
        <w:rPr>
          <w:b/>
          <w:i/>
          <w:iCs/>
        </w:rPr>
        <w:t xml:space="preserve"> Российской Федерации</w:t>
      </w:r>
      <w:r w:rsidRPr="00D96FFE">
        <w:rPr>
          <w:i/>
          <w:iCs/>
        </w:rPr>
        <w:t xml:space="preserve"> </w:t>
      </w:r>
      <w:r w:rsidRPr="00D96FFE">
        <w:t xml:space="preserve"> при утвержденных бюджетных назначениях в сумме </w:t>
      </w:r>
      <w:r w:rsidR="00D96FFE" w:rsidRPr="00D96FFE">
        <w:t>52 294 363,00</w:t>
      </w:r>
      <w:r w:rsidRPr="00D96FFE">
        <w:t xml:space="preserve"> рублей, исполне</w:t>
      </w:r>
      <w:r w:rsidR="00E864F7" w:rsidRPr="00D96FFE">
        <w:t xml:space="preserve">ны на </w:t>
      </w:r>
      <w:r w:rsidR="00D96FFE" w:rsidRPr="00D96FFE">
        <w:t>71,2</w:t>
      </w:r>
      <w:r w:rsidRPr="00D96FFE">
        <w:t xml:space="preserve">% </w:t>
      </w:r>
      <w:r w:rsidR="00E864F7" w:rsidRPr="00D96FFE">
        <w:t xml:space="preserve">или в размере </w:t>
      </w:r>
      <w:r w:rsidR="00D96FFE" w:rsidRPr="00D96FFE">
        <w:t xml:space="preserve">37 232 208,00 </w:t>
      </w:r>
      <w:r w:rsidR="00E864F7" w:rsidRPr="00D96FFE">
        <w:t xml:space="preserve">рублей; </w:t>
      </w:r>
    </w:p>
    <w:p w:rsidR="00C04AD2" w:rsidRDefault="007B14E5" w:rsidP="002B1E3E">
      <w:pPr>
        <w:tabs>
          <w:tab w:val="left" w:pos="567"/>
        </w:tabs>
        <w:spacing w:line="276" w:lineRule="auto"/>
        <w:jc w:val="both"/>
      </w:pPr>
      <w:r w:rsidRPr="00D96FFE">
        <w:rPr>
          <w:i/>
        </w:rPr>
        <w:t xml:space="preserve">        </w:t>
      </w:r>
      <w:r w:rsidR="00E864F7" w:rsidRPr="00D96FFE">
        <w:rPr>
          <w:b/>
          <w:i/>
        </w:rPr>
        <w:t>иные межбюджетные трансферты</w:t>
      </w:r>
      <w:r w:rsidR="00E864F7" w:rsidRPr="00D96FFE">
        <w:t xml:space="preserve"> </w:t>
      </w:r>
      <w:r w:rsidRPr="00D96FFE">
        <w:t>исполнены</w:t>
      </w:r>
      <w:r w:rsidR="00E864F7" w:rsidRPr="00D96FFE">
        <w:t xml:space="preserve"> в размере </w:t>
      </w:r>
      <w:r w:rsidR="00D96FFE" w:rsidRPr="00D96FFE">
        <w:t>1 394 700,00</w:t>
      </w:r>
      <w:r w:rsidR="00E864F7" w:rsidRPr="00D96FFE">
        <w:t xml:space="preserve"> рублей или </w:t>
      </w:r>
      <w:r w:rsidR="00D96FFE" w:rsidRPr="00D96FFE">
        <w:t>12,8</w:t>
      </w:r>
      <w:r w:rsidR="00E864F7" w:rsidRPr="00D96FFE">
        <w:t xml:space="preserve"> % от плановых показателей</w:t>
      </w:r>
      <w:r w:rsidR="00466213" w:rsidRPr="00D96FFE">
        <w:t xml:space="preserve"> в размере  10 889 410,00</w:t>
      </w:r>
      <w:r w:rsidR="00E864F7" w:rsidRPr="00D96FFE">
        <w:t>.</w:t>
      </w:r>
      <w:r w:rsidR="00C04AD2" w:rsidRPr="00D96FFE">
        <w:t xml:space="preserve"> </w:t>
      </w:r>
    </w:p>
    <w:p w:rsidR="00965598" w:rsidRDefault="00965598" w:rsidP="002B1E3E">
      <w:pPr>
        <w:tabs>
          <w:tab w:val="left" w:pos="567"/>
        </w:tabs>
        <w:spacing w:line="276" w:lineRule="auto"/>
        <w:jc w:val="both"/>
      </w:pPr>
      <w:r>
        <w:t xml:space="preserve">        Возврат остатков субсидий, субвенций и иных межбюджетных трансфертов, имеющих целевое назначение прошлых лет сложился в размере 264 481,35 рублей со знаком «минус».</w:t>
      </w:r>
    </w:p>
    <w:p w:rsidR="00AA5EEE" w:rsidRDefault="00AA5EEE" w:rsidP="002B1E3E">
      <w:pPr>
        <w:tabs>
          <w:tab w:val="left" w:pos="567"/>
        </w:tabs>
        <w:spacing w:line="276" w:lineRule="auto"/>
        <w:jc w:val="both"/>
      </w:pPr>
    </w:p>
    <w:p w:rsidR="00AA5EEE" w:rsidRPr="00D96FFE" w:rsidRDefault="00AA5EEE" w:rsidP="002B1E3E">
      <w:pPr>
        <w:tabs>
          <w:tab w:val="left" w:pos="567"/>
        </w:tabs>
        <w:spacing w:line="276" w:lineRule="auto"/>
        <w:jc w:val="both"/>
        <w:rPr>
          <w:b/>
          <w:i/>
        </w:rPr>
      </w:pPr>
    </w:p>
    <w:p w:rsidR="007B14E5" w:rsidRDefault="007B14E5" w:rsidP="00C71FDD">
      <w:pPr>
        <w:pStyle w:val="a3"/>
        <w:widowControl w:val="0"/>
        <w:ind w:firstLine="0"/>
        <w:rPr>
          <w:i/>
          <w:sz w:val="16"/>
          <w:szCs w:val="16"/>
        </w:rPr>
      </w:pPr>
    </w:p>
    <w:p w:rsidR="00D96FFE" w:rsidRPr="002B1E3E" w:rsidRDefault="00D96FFE" w:rsidP="00C71FDD">
      <w:pPr>
        <w:pStyle w:val="a3"/>
        <w:widowControl w:val="0"/>
        <w:ind w:firstLine="0"/>
        <w:rPr>
          <w:i/>
          <w:sz w:val="16"/>
          <w:szCs w:val="16"/>
        </w:rPr>
      </w:pPr>
    </w:p>
    <w:p w:rsidR="00F4402F" w:rsidRPr="00472D01" w:rsidRDefault="00F4402F" w:rsidP="00C71FDD">
      <w:pPr>
        <w:pStyle w:val="a3"/>
        <w:widowControl w:val="0"/>
        <w:ind w:firstLine="0"/>
        <w:rPr>
          <w:i/>
        </w:rPr>
      </w:pPr>
      <w:r w:rsidRPr="00472D01">
        <w:rPr>
          <w:i/>
        </w:rPr>
        <w:t>4. </w:t>
      </w:r>
      <w:r w:rsidR="00C71FDD" w:rsidRPr="00472D01">
        <w:rPr>
          <w:i/>
        </w:rPr>
        <w:t xml:space="preserve">Анализ исполнения </w:t>
      </w:r>
      <w:r w:rsidR="00F75AEF" w:rsidRPr="00472D01">
        <w:rPr>
          <w:i/>
        </w:rPr>
        <w:t xml:space="preserve">местного </w:t>
      </w:r>
      <w:r w:rsidR="00C71FDD" w:rsidRPr="00472D01">
        <w:rPr>
          <w:i/>
        </w:rPr>
        <w:t>бюджета</w:t>
      </w:r>
      <w:r w:rsidR="00F75AEF" w:rsidRPr="00472D01">
        <w:rPr>
          <w:i/>
        </w:rPr>
        <w:t xml:space="preserve"> </w:t>
      </w:r>
      <w:r w:rsidR="00C71FDD" w:rsidRPr="00472D01">
        <w:rPr>
          <w:i/>
        </w:rPr>
        <w:t xml:space="preserve">по </w:t>
      </w:r>
      <w:r w:rsidRPr="00472D01">
        <w:rPr>
          <w:i/>
        </w:rPr>
        <w:t>расходам</w:t>
      </w:r>
    </w:p>
    <w:p w:rsidR="00F75AEF" w:rsidRPr="002B1E3E" w:rsidRDefault="00F75AEF" w:rsidP="00F75AEF">
      <w:pPr>
        <w:widowControl w:val="0"/>
        <w:jc w:val="both"/>
        <w:rPr>
          <w:b/>
          <w:bCs/>
          <w:sz w:val="16"/>
          <w:szCs w:val="16"/>
        </w:rPr>
      </w:pPr>
    </w:p>
    <w:p w:rsidR="00F75AEF" w:rsidRPr="00076260" w:rsidRDefault="00F75AEF" w:rsidP="002B1E3E">
      <w:pPr>
        <w:spacing w:line="276" w:lineRule="auto"/>
        <w:jc w:val="both"/>
        <w:rPr>
          <w:color w:val="FF0000"/>
        </w:rPr>
      </w:pPr>
      <w:r w:rsidRPr="00076260">
        <w:rPr>
          <w:bCs/>
        </w:rPr>
        <w:t xml:space="preserve">       </w:t>
      </w:r>
      <w:r w:rsidR="00E078A7" w:rsidRPr="00076260">
        <w:rPr>
          <w:spacing w:val="-4"/>
        </w:rPr>
        <w:t xml:space="preserve"> </w:t>
      </w:r>
      <w:r w:rsidRPr="00076260">
        <w:t xml:space="preserve">Расходы из бюджета муниципального образования Саракташский поссовет  за 1 </w:t>
      </w:r>
      <w:r w:rsidR="00744ACF">
        <w:t>полугодие</w:t>
      </w:r>
      <w:r w:rsidRPr="00076260">
        <w:t xml:space="preserve"> 20</w:t>
      </w:r>
      <w:r w:rsidR="000467F6" w:rsidRPr="00076260">
        <w:t>2</w:t>
      </w:r>
      <w:r w:rsidR="003615C1" w:rsidRPr="00076260">
        <w:t>2</w:t>
      </w:r>
      <w:r w:rsidRPr="00076260">
        <w:t xml:space="preserve"> года профинансированы в сумме </w:t>
      </w:r>
      <w:r w:rsidR="00744ACF">
        <w:t>75 722 500,01</w:t>
      </w:r>
      <w:r w:rsidRPr="00076260">
        <w:rPr>
          <w:i/>
        </w:rPr>
        <w:t xml:space="preserve">, </w:t>
      </w:r>
      <w:r w:rsidRPr="00076260">
        <w:t xml:space="preserve">или на уровне </w:t>
      </w:r>
      <w:r w:rsidR="00744ACF">
        <w:t>52,4</w:t>
      </w:r>
      <w:r w:rsidRPr="00076260">
        <w:t>% к годовым бюджетным назначениям (</w:t>
      </w:r>
      <w:r w:rsidR="003615C1" w:rsidRPr="00076260">
        <w:t>144 478 773,0</w:t>
      </w:r>
      <w:r w:rsidRPr="00076260">
        <w:t xml:space="preserve"> рублей). За аналогичный период 20</w:t>
      </w:r>
      <w:r w:rsidR="001E00CB" w:rsidRPr="00076260">
        <w:t>2</w:t>
      </w:r>
      <w:r w:rsidR="003615C1" w:rsidRPr="00076260">
        <w:t>1</w:t>
      </w:r>
      <w:r w:rsidRPr="00076260">
        <w:t xml:space="preserve"> года расходы были профинансированы в сумме </w:t>
      </w:r>
      <w:r w:rsidR="00744ACF">
        <w:t>48 599 688,29</w:t>
      </w:r>
      <w:r w:rsidR="000467F6" w:rsidRPr="00076260">
        <w:t xml:space="preserve"> </w:t>
      </w:r>
      <w:r w:rsidRPr="00076260">
        <w:t xml:space="preserve">рублей или </w:t>
      </w:r>
      <w:r w:rsidR="00744ACF">
        <w:t>45,4</w:t>
      </w:r>
      <w:r w:rsidR="000467F6" w:rsidRPr="00076260">
        <w:t xml:space="preserve">% </w:t>
      </w:r>
      <w:r w:rsidRPr="00076260">
        <w:t>% к годовым бюджетным назначениям (</w:t>
      </w:r>
      <w:r w:rsidR="003615C1" w:rsidRPr="00076260">
        <w:rPr>
          <w:bCs/>
        </w:rPr>
        <w:t>107 126 687,0</w:t>
      </w:r>
      <w:r w:rsidR="001E00CB" w:rsidRPr="00076260">
        <w:rPr>
          <w:bCs/>
        </w:rPr>
        <w:t xml:space="preserve"> </w:t>
      </w:r>
      <w:r w:rsidRPr="00076260">
        <w:t xml:space="preserve">рублей). В целом бюджетные назначения по сравнению с </w:t>
      </w:r>
      <w:r w:rsidR="0058261A" w:rsidRPr="00076260">
        <w:t xml:space="preserve">аналогичным периодом </w:t>
      </w:r>
      <w:r w:rsidRPr="00076260">
        <w:t>20</w:t>
      </w:r>
      <w:r w:rsidR="001E00CB" w:rsidRPr="00076260">
        <w:t>2</w:t>
      </w:r>
      <w:r w:rsidR="003615C1" w:rsidRPr="00076260">
        <w:t>1</w:t>
      </w:r>
      <w:r w:rsidRPr="00076260">
        <w:t xml:space="preserve"> год</w:t>
      </w:r>
      <w:r w:rsidR="001E00CB" w:rsidRPr="00076260">
        <w:t xml:space="preserve">а </w:t>
      </w:r>
      <w:r w:rsidRPr="00076260">
        <w:t>у</w:t>
      </w:r>
      <w:r w:rsidR="00744ACF">
        <w:t>величились</w:t>
      </w:r>
      <w:r w:rsidR="000B7338" w:rsidRPr="00076260">
        <w:t xml:space="preserve"> </w:t>
      </w:r>
      <w:r w:rsidRPr="00076260">
        <w:t xml:space="preserve">на </w:t>
      </w:r>
      <w:r w:rsidR="00744ACF">
        <w:t>27 122 811,72</w:t>
      </w:r>
      <w:r w:rsidR="0058261A" w:rsidRPr="00076260">
        <w:t xml:space="preserve"> рублей или на </w:t>
      </w:r>
      <w:r w:rsidR="00744ACF">
        <w:t>55,8</w:t>
      </w:r>
      <w:r w:rsidR="0058261A" w:rsidRPr="00076260">
        <w:t>%.</w:t>
      </w:r>
    </w:p>
    <w:p w:rsidR="0058261A" w:rsidRPr="00076260" w:rsidRDefault="00F75AEF" w:rsidP="002B1E3E">
      <w:pPr>
        <w:widowControl w:val="0"/>
        <w:spacing w:line="276" w:lineRule="auto"/>
        <w:ind w:firstLine="540"/>
        <w:jc w:val="both"/>
      </w:pPr>
      <w:r w:rsidRPr="00076260">
        <w:t>Сведения об исполнении бюдж</w:t>
      </w:r>
      <w:r w:rsidR="000467F6" w:rsidRPr="00076260">
        <w:t xml:space="preserve">ета по расходам за 1 </w:t>
      </w:r>
      <w:r w:rsidR="00744ACF">
        <w:t>полугодие</w:t>
      </w:r>
      <w:r w:rsidR="000467F6" w:rsidRPr="00076260">
        <w:t xml:space="preserve"> 202</w:t>
      </w:r>
      <w:r w:rsidR="003615C1" w:rsidRPr="00076260">
        <w:t>2</w:t>
      </w:r>
      <w:r w:rsidRPr="00076260">
        <w:t xml:space="preserve"> года в сравнении с годовыми бюджетными назначениями на 20</w:t>
      </w:r>
      <w:r w:rsidR="000467F6" w:rsidRPr="00076260">
        <w:t>2</w:t>
      </w:r>
      <w:r w:rsidR="003615C1" w:rsidRPr="00076260">
        <w:t>2</w:t>
      </w:r>
      <w:r w:rsidRPr="00076260">
        <w:t xml:space="preserve"> год приведены на рисунке </w:t>
      </w:r>
      <w:r w:rsidR="002B1E3E" w:rsidRPr="00076260">
        <w:t>3</w:t>
      </w:r>
      <w:r w:rsidRPr="00076260">
        <w:t>.</w:t>
      </w:r>
    </w:p>
    <w:p w:rsidR="00A6488E" w:rsidRPr="00472D01" w:rsidRDefault="00A6488E" w:rsidP="00F75AEF">
      <w:pPr>
        <w:widowControl w:val="0"/>
        <w:ind w:firstLine="540"/>
        <w:jc w:val="both"/>
        <w:rPr>
          <w:i/>
        </w:rPr>
      </w:pPr>
    </w:p>
    <w:p w:rsidR="000C612E" w:rsidRPr="00472D01" w:rsidRDefault="000C612E" w:rsidP="00C054AC">
      <w:pPr>
        <w:widowControl w:val="0"/>
        <w:ind w:firstLine="567"/>
        <w:jc w:val="both"/>
        <w:rPr>
          <w:i/>
        </w:rPr>
      </w:pPr>
      <w:r w:rsidRPr="00472D01">
        <w:rPr>
          <w:i/>
          <w:noProof/>
        </w:rPr>
        <w:lastRenderedPageBreak/>
        <w:drawing>
          <wp:inline distT="0" distB="0" distL="0" distR="0">
            <wp:extent cx="6003290" cy="3437466"/>
            <wp:effectExtent l="19050" t="0" r="16510" b="0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6488E" w:rsidRDefault="00A6488E" w:rsidP="0058261A">
      <w:pPr>
        <w:widowControl w:val="0"/>
        <w:ind w:firstLine="567"/>
        <w:jc w:val="both"/>
        <w:rPr>
          <w:i/>
          <w:sz w:val="24"/>
        </w:rPr>
      </w:pPr>
    </w:p>
    <w:p w:rsidR="0058261A" w:rsidRPr="00472D01" w:rsidRDefault="0058261A" w:rsidP="0058261A">
      <w:pPr>
        <w:widowControl w:val="0"/>
        <w:ind w:firstLine="567"/>
        <w:jc w:val="both"/>
        <w:rPr>
          <w:i/>
          <w:sz w:val="24"/>
        </w:rPr>
      </w:pPr>
      <w:r w:rsidRPr="00472D01">
        <w:rPr>
          <w:i/>
          <w:sz w:val="24"/>
        </w:rPr>
        <w:t>Рис.</w:t>
      </w:r>
      <w:r w:rsidR="002B1E3E">
        <w:rPr>
          <w:i/>
          <w:sz w:val="24"/>
        </w:rPr>
        <w:t>3</w:t>
      </w:r>
      <w:r w:rsidRPr="00472D01">
        <w:rPr>
          <w:i/>
          <w:sz w:val="24"/>
        </w:rPr>
        <w:t xml:space="preserve">. Исполнение местного бюджета по расходам за 1 </w:t>
      </w:r>
      <w:r w:rsidR="00744ACF">
        <w:rPr>
          <w:i/>
          <w:sz w:val="24"/>
        </w:rPr>
        <w:t>полугодие</w:t>
      </w:r>
      <w:r w:rsidRPr="00472D01">
        <w:rPr>
          <w:i/>
          <w:sz w:val="24"/>
        </w:rPr>
        <w:t xml:space="preserve"> 20</w:t>
      </w:r>
      <w:r w:rsidR="00A50A22" w:rsidRPr="00472D01">
        <w:rPr>
          <w:i/>
          <w:sz w:val="24"/>
        </w:rPr>
        <w:t>2</w:t>
      </w:r>
      <w:r w:rsidR="003615C1">
        <w:rPr>
          <w:i/>
          <w:sz w:val="24"/>
        </w:rPr>
        <w:t>2</w:t>
      </w:r>
      <w:r w:rsidRPr="00472D01">
        <w:rPr>
          <w:i/>
          <w:sz w:val="24"/>
        </w:rPr>
        <w:t xml:space="preserve"> года (руб</w:t>
      </w:r>
      <w:r w:rsidR="004A2175" w:rsidRPr="00472D01">
        <w:rPr>
          <w:i/>
          <w:sz w:val="24"/>
        </w:rPr>
        <w:t>.</w:t>
      </w:r>
      <w:r w:rsidRPr="00472D01">
        <w:rPr>
          <w:i/>
          <w:sz w:val="24"/>
        </w:rPr>
        <w:t>)</w:t>
      </w:r>
    </w:p>
    <w:p w:rsidR="0058261A" w:rsidRPr="00472D01" w:rsidRDefault="0058261A" w:rsidP="0058261A">
      <w:pPr>
        <w:widowControl w:val="0"/>
        <w:ind w:firstLine="567"/>
        <w:jc w:val="both"/>
        <w:rPr>
          <w:i/>
          <w:sz w:val="24"/>
        </w:rPr>
      </w:pPr>
    </w:p>
    <w:p w:rsidR="006E59A7" w:rsidRDefault="0058261A" w:rsidP="002B1E3E">
      <w:pPr>
        <w:widowControl w:val="0"/>
        <w:spacing w:line="276" w:lineRule="auto"/>
        <w:ind w:firstLine="567"/>
        <w:jc w:val="both"/>
      </w:pPr>
      <w:r w:rsidRPr="00472D01">
        <w:t xml:space="preserve">Основную долю в расходах </w:t>
      </w:r>
      <w:r w:rsidR="004A2175" w:rsidRPr="00472D01">
        <w:t>местного</w:t>
      </w:r>
      <w:r w:rsidRPr="00472D01">
        <w:t xml:space="preserve"> бюджета за 1 </w:t>
      </w:r>
      <w:r w:rsidR="00744ACF">
        <w:t>полугодие</w:t>
      </w:r>
      <w:r w:rsidRPr="00472D01">
        <w:t xml:space="preserve">  текущего года</w:t>
      </w:r>
      <w:r w:rsidR="00387591" w:rsidRPr="00472D01">
        <w:t xml:space="preserve"> </w:t>
      </w:r>
      <w:r w:rsidRPr="00472D01">
        <w:t>занимают расходы по раздел</w:t>
      </w:r>
      <w:r w:rsidR="00D344D2">
        <w:t>у</w:t>
      </w:r>
      <w:r w:rsidRPr="00472D01">
        <w:t xml:space="preserve"> 0</w:t>
      </w:r>
      <w:r w:rsidR="00744ACF">
        <w:t>5</w:t>
      </w:r>
      <w:r w:rsidRPr="00472D01">
        <w:t>00 «</w:t>
      </w:r>
      <w:r w:rsidR="00744ACF">
        <w:t>Жилищно-коммунальное хозяйство</w:t>
      </w:r>
      <w:r w:rsidRPr="00472D01">
        <w:t xml:space="preserve">» – </w:t>
      </w:r>
      <w:r w:rsidR="003D2157">
        <w:t>5</w:t>
      </w:r>
      <w:r w:rsidR="00744ACF">
        <w:t>9,5</w:t>
      </w:r>
      <w:r w:rsidRPr="00472D01">
        <w:t>%</w:t>
      </w:r>
      <w:r w:rsidR="00D344D2">
        <w:t xml:space="preserve">. </w:t>
      </w:r>
    </w:p>
    <w:p w:rsidR="00655CA1" w:rsidRPr="002F5BA6" w:rsidRDefault="00655CA1" w:rsidP="00655CA1">
      <w:pPr>
        <w:ind w:firstLine="567"/>
        <w:contextualSpacing/>
        <w:jc w:val="both"/>
        <w:rPr>
          <w:color w:val="000000"/>
        </w:rPr>
      </w:pPr>
    </w:p>
    <w:p w:rsidR="00655CA1" w:rsidRDefault="00655CA1" w:rsidP="00655CA1">
      <w:pPr>
        <w:ind w:firstLine="567"/>
        <w:contextualSpacing/>
        <w:jc w:val="both"/>
        <w:rPr>
          <w:color w:val="000000"/>
        </w:rPr>
      </w:pPr>
      <w:r w:rsidRPr="0009545A">
        <w:rPr>
          <w:noProof/>
          <w:color w:val="000000"/>
        </w:rPr>
        <w:drawing>
          <wp:inline distT="0" distB="0" distL="0" distR="0">
            <wp:extent cx="5973233" cy="2535766"/>
            <wp:effectExtent l="19050" t="0" r="8467" b="0"/>
            <wp:docPr id="7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344D2" w:rsidRPr="00472D01" w:rsidRDefault="00D344D2" w:rsidP="00D344D2">
      <w:pPr>
        <w:widowControl w:val="0"/>
        <w:ind w:firstLine="567"/>
        <w:jc w:val="both"/>
      </w:pPr>
    </w:p>
    <w:p w:rsidR="00272DC5" w:rsidRPr="00472D01" w:rsidRDefault="00272DC5" w:rsidP="00E22C0F">
      <w:pPr>
        <w:pStyle w:val="aa"/>
        <w:jc w:val="both"/>
      </w:pPr>
    </w:p>
    <w:p w:rsidR="001E5569" w:rsidRPr="00472D01" w:rsidRDefault="009B11D6" w:rsidP="009B11D6">
      <w:pPr>
        <w:pStyle w:val="2"/>
        <w:widowControl w:val="0"/>
        <w:spacing w:after="0" w:line="240" w:lineRule="auto"/>
        <w:ind w:left="0"/>
        <w:jc w:val="both"/>
        <w:rPr>
          <w:i/>
          <w:iCs/>
          <w:noProof/>
          <w:sz w:val="24"/>
          <w:szCs w:val="24"/>
        </w:rPr>
      </w:pPr>
      <w:r>
        <w:rPr>
          <w:i/>
          <w:iCs/>
          <w:noProof/>
          <w:sz w:val="24"/>
          <w:szCs w:val="24"/>
        </w:rPr>
        <w:t xml:space="preserve">   </w:t>
      </w:r>
      <w:r w:rsidR="001E5569" w:rsidRPr="00472D01">
        <w:rPr>
          <w:i/>
          <w:iCs/>
          <w:noProof/>
          <w:sz w:val="24"/>
          <w:szCs w:val="24"/>
        </w:rPr>
        <w:t>Рис.</w:t>
      </w:r>
      <w:r w:rsidR="002B1E3E">
        <w:rPr>
          <w:i/>
          <w:iCs/>
          <w:noProof/>
          <w:sz w:val="24"/>
          <w:szCs w:val="24"/>
        </w:rPr>
        <w:t>4</w:t>
      </w:r>
      <w:r w:rsidR="001E5569" w:rsidRPr="00472D01">
        <w:rPr>
          <w:i/>
          <w:iCs/>
          <w:noProof/>
          <w:sz w:val="24"/>
          <w:szCs w:val="24"/>
        </w:rPr>
        <w:t>. Струкура расходов бюджета Саракташск</w:t>
      </w:r>
      <w:r>
        <w:rPr>
          <w:i/>
          <w:iCs/>
          <w:noProof/>
          <w:sz w:val="24"/>
          <w:szCs w:val="24"/>
        </w:rPr>
        <w:t>ого</w:t>
      </w:r>
      <w:r w:rsidR="001E5569" w:rsidRPr="00472D01">
        <w:rPr>
          <w:i/>
          <w:iCs/>
          <w:noProof/>
          <w:sz w:val="24"/>
          <w:szCs w:val="24"/>
        </w:rPr>
        <w:t xml:space="preserve"> поссовет</w:t>
      </w:r>
      <w:r>
        <w:rPr>
          <w:i/>
          <w:iCs/>
          <w:noProof/>
          <w:sz w:val="24"/>
          <w:szCs w:val="24"/>
        </w:rPr>
        <w:t>а</w:t>
      </w:r>
      <w:r w:rsidR="001E5569" w:rsidRPr="00472D01">
        <w:rPr>
          <w:i/>
          <w:iCs/>
          <w:noProof/>
          <w:sz w:val="24"/>
          <w:szCs w:val="24"/>
        </w:rPr>
        <w:t xml:space="preserve"> за 1 </w:t>
      </w:r>
      <w:r w:rsidR="00744ACF">
        <w:rPr>
          <w:i/>
          <w:iCs/>
          <w:noProof/>
          <w:sz w:val="24"/>
          <w:szCs w:val="24"/>
        </w:rPr>
        <w:t>полугодие</w:t>
      </w:r>
      <w:r w:rsidR="001E5569" w:rsidRPr="00472D01">
        <w:rPr>
          <w:i/>
          <w:iCs/>
          <w:noProof/>
          <w:sz w:val="24"/>
          <w:szCs w:val="24"/>
        </w:rPr>
        <w:t xml:space="preserve"> 20</w:t>
      </w:r>
      <w:r w:rsidR="006E59A7" w:rsidRPr="00472D01">
        <w:rPr>
          <w:i/>
          <w:iCs/>
          <w:noProof/>
          <w:sz w:val="24"/>
          <w:szCs w:val="24"/>
        </w:rPr>
        <w:t>2</w:t>
      </w:r>
      <w:r w:rsidR="003D2157">
        <w:rPr>
          <w:i/>
          <w:iCs/>
          <w:noProof/>
          <w:sz w:val="24"/>
          <w:szCs w:val="24"/>
        </w:rPr>
        <w:t>2</w:t>
      </w:r>
      <w:r w:rsidR="001E5569" w:rsidRPr="00472D01">
        <w:rPr>
          <w:i/>
          <w:iCs/>
          <w:noProof/>
          <w:sz w:val="24"/>
          <w:szCs w:val="24"/>
        </w:rPr>
        <w:t xml:space="preserve"> года ( в %).</w:t>
      </w:r>
    </w:p>
    <w:p w:rsidR="001E5569" w:rsidRPr="00472D01" w:rsidRDefault="001E5569" w:rsidP="009B11D6">
      <w:pPr>
        <w:pStyle w:val="2"/>
        <w:widowControl w:val="0"/>
        <w:spacing w:after="0" w:line="240" w:lineRule="auto"/>
        <w:ind w:left="0"/>
        <w:jc w:val="both"/>
        <w:rPr>
          <w:i/>
          <w:iCs/>
          <w:noProof/>
          <w:sz w:val="24"/>
          <w:szCs w:val="24"/>
        </w:rPr>
      </w:pPr>
    </w:p>
    <w:p w:rsidR="00BE600D" w:rsidRPr="00472D01" w:rsidRDefault="00F4402F" w:rsidP="000305FA">
      <w:pPr>
        <w:widowControl w:val="0"/>
        <w:tabs>
          <w:tab w:val="left" w:pos="567"/>
        </w:tabs>
        <w:spacing w:line="276" w:lineRule="auto"/>
        <w:ind w:firstLine="567"/>
        <w:jc w:val="both"/>
        <w:outlineLvl w:val="3"/>
      </w:pPr>
      <w:r w:rsidRPr="00472D01">
        <w:t xml:space="preserve">Расходы по разделу </w:t>
      </w:r>
      <w:r w:rsidRPr="00472D01">
        <w:rPr>
          <w:b/>
          <w:bCs/>
        </w:rPr>
        <w:t>0100 «Общегосударственные вопросы»</w:t>
      </w:r>
      <w:r w:rsidRPr="00472D01">
        <w:t xml:space="preserve"> по состоянию на 01.0</w:t>
      </w:r>
      <w:r w:rsidR="002E4538">
        <w:t>7</w:t>
      </w:r>
      <w:r w:rsidRPr="00472D01">
        <w:t>.20</w:t>
      </w:r>
      <w:r w:rsidR="00D344D2">
        <w:t>2</w:t>
      </w:r>
      <w:r w:rsidR="003D2157">
        <w:t>2</w:t>
      </w:r>
      <w:r w:rsidRPr="00472D01">
        <w:t xml:space="preserve"> г</w:t>
      </w:r>
      <w:r w:rsidR="005F58C0" w:rsidRPr="00472D01">
        <w:t>ода</w:t>
      </w:r>
      <w:r w:rsidRPr="00472D01">
        <w:t xml:space="preserve"> исполнены в размере </w:t>
      </w:r>
      <w:r w:rsidR="002E4538">
        <w:t>6 770 588,33</w:t>
      </w:r>
      <w:r w:rsidRPr="00472D01">
        <w:t xml:space="preserve"> рублей, что </w:t>
      </w:r>
      <w:r w:rsidR="00227524" w:rsidRPr="00472D01">
        <w:t xml:space="preserve">составляет </w:t>
      </w:r>
      <w:r w:rsidR="002E4538">
        <w:t>52,5</w:t>
      </w:r>
      <w:r w:rsidR="00227524" w:rsidRPr="00472D01">
        <w:t>%</w:t>
      </w:r>
      <w:r w:rsidR="00387591" w:rsidRPr="00472D01">
        <w:rPr>
          <w:b/>
        </w:rPr>
        <w:t xml:space="preserve"> </w:t>
      </w:r>
      <w:r w:rsidRPr="00472D01">
        <w:t>от годовых бюджетных назначений</w:t>
      </w:r>
      <w:r w:rsidR="00D344D2">
        <w:t xml:space="preserve"> (</w:t>
      </w:r>
      <w:r w:rsidR="002E4538">
        <w:t>12 893 985,00</w:t>
      </w:r>
      <w:r w:rsidR="00D344D2">
        <w:t xml:space="preserve"> рублей)</w:t>
      </w:r>
      <w:r w:rsidR="001A0BE9" w:rsidRPr="00472D01">
        <w:t>.</w:t>
      </w:r>
      <w:r w:rsidR="00ED5ECB" w:rsidRPr="00472D01">
        <w:t xml:space="preserve"> </w:t>
      </w:r>
      <w:r w:rsidR="00BE600D" w:rsidRPr="00472D01">
        <w:t>По сравнению с прошлым годом исполнение у</w:t>
      </w:r>
      <w:r w:rsidR="002E4538">
        <w:t>величилось</w:t>
      </w:r>
      <w:r w:rsidR="00BE600D" w:rsidRPr="00472D01">
        <w:t xml:space="preserve"> на </w:t>
      </w:r>
      <w:r w:rsidR="002E4538">
        <w:t>10,5</w:t>
      </w:r>
      <w:r w:rsidR="00BE600D" w:rsidRPr="00472D01">
        <w:t xml:space="preserve">% или на </w:t>
      </w:r>
      <w:r w:rsidR="002E4538">
        <w:t>645 496,29</w:t>
      </w:r>
      <w:r w:rsidR="00BE600D" w:rsidRPr="00472D01">
        <w:t xml:space="preserve"> рублей. </w:t>
      </w:r>
    </w:p>
    <w:p w:rsidR="00F4402F" w:rsidRPr="00472D01" w:rsidRDefault="00771119" w:rsidP="002B1E3E">
      <w:pPr>
        <w:widowControl w:val="0"/>
        <w:shd w:val="clear" w:color="auto" w:fill="FFFFFF"/>
        <w:spacing w:line="276" w:lineRule="auto"/>
        <w:ind w:right="50" w:firstLine="545"/>
        <w:jc w:val="both"/>
      </w:pPr>
      <w:r w:rsidRPr="00472D01">
        <w:t>И</w:t>
      </w:r>
      <w:r w:rsidR="00F4402F" w:rsidRPr="00472D01">
        <w:t xml:space="preserve">сполнение </w:t>
      </w:r>
      <w:r w:rsidRPr="00472D01">
        <w:t xml:space="preserve">расходов </w:t>
      </w:r>
      <w:r w:rsidR="004974BD" w:rsidRPr="00472D01">
        <w:t xml:space="preserve">в разрезе </w:t>
      </w:r>
      <w:r w:rsidRPr="00472D01">
        <w:t>подраздел</w:t>
      </w:r>
      <w:r w:rsidR="004974BD" w:rsidRPr="00472D01">
        <w:t>ов</w:t>
      </w:r>
      <w:r w:rsidR="00763678" w:rsidRPr="00472D01">
        <w:t xml:space="preserve"> </w:t>
      </w:r>
      <w:r w:rsidR="00F4402F" w:rsidRPr="00472D01">
        <w:t xml:space="preserve">сложилось </w:t>
      </w:r>
      <w:r w:rsidR="00387591" w:rsidRPr="00472D01">
        <w:t xml:space="preserve">следующим </w:t>
      </w:r>
      <w:r w:rsidR="00F4402F" w:rsidRPr="00472D01">
        <w:t>образом:</w:t>
      </w:r>
    </w:p>
    <w:p w:rsidR="00F4402F" w:rsidRPr="00472D01" w:rsidRDefault="00E078A7" w:rsidP="002B1E3E">
      <w:pPr>
        <w:widowControl w:val="0"/>
        <w:tabs>
          <w:tab w:val="left" w:pos="567"/>
        </w:tabs>
        <w:spacing w:line="276" w:lineRule="auto"/>
        <w:ind w:firstLine="567"/>
        <w:jc w:val="both"/>
      </w:pPr>
      <w:r w:rsidRPr="00472D01">
        <w:t>р</w:t>
      </w:r>
      <w:r w:rsidR="00947CF4" w:rsidRPr="00472D01">
        <w:t xml:space="preserve">асходы по подразделу </w:t>
      </w:r>
      <w:r w:rsidR="00F4402F" w:rsidRPr="00472D01">
        <w:rPr>
          <w:b/>
          <w:i/>
        </w:rPr>
        <w:t xml:space="preserve">0102 «Функционирование высшего должностного </w:t>
      </w:r>
      <w:r w:rsidR="00F4402F" w:rsidRPr="00472D01">
        <w:rPr>
          <w:b/>
          <w:i/>
        </w:rPr>
        <w:lastRenderedPageBreak/>
        <w:t>лица муниципального образования</w:t>
      </w:r>
      <w:r w:rsidR="00F4402F" w:rsidRPr="00472D01">
        <w:rPr>
          <w:i/>
        </w:rPr>
        <w:t>»</w:t>
      </w:r>
      <w:r w:rsidR="00F4402F" w:rsidRPr="00472D01">
        <w:t xml:space="preserve"> исполнен</w:t>
      </w:r>
      <w:r w:rsidR="00947CF4" w:rsidRPr="00472D01">
        <w:t>ы</w:t>
      </w:r>
      <w:r w:rsidR="00F4402F" w:rsidRPr="00472D01">
        <w:t xml:space="preserve"> в сумме </w:t>
      </w:r>
      <w:r w:rsidR="002E4538">
        <w:t>728 948,25</w:t>
      </w:r>
      <w:r w:rsidR="00F4402F" w:rsidRPr="00472D01">
        <w:t xml:space="preserve"> рублей или </w:t>
      </w:r>
      <w:r w:rsidR="002E4538">
        <w:t>60,7</w:t>
      </w:r>
      <w:r w:rsidR="00F4402F" w:rsidRPr="00857C67">
        <w:t>%</w:t>
      </w:r>
      <w:r w:rsidR="00F4402F" w:rsidRPr="00472D01">
        <w:t xml:space="preserve"> от </w:t>
      </w:r>
      <w:r w:rsidR="00771119" w:rsidRPr="00472D01">
        <w:t>утвержденны</w:t>
      </w:r>
      <w:r w:rsidR="00F4402F" w:rsidRPr="00472D01">
        <w:t>х бюджетных назначений (</w:t>
      </w:r>
      <w:r w:rsidR="003D2157">
        <w:t>1 200</w:t>
      </w:r>
      <w:r w:rsidR="00660AEB" w:rsidRPr="00472D01">
        <w:t xml:space="preserve"> </w:t>
      </w:r>
      <w:r w:rsidR="003D1413" w:rsidRPr="00472D01">
        <w:t>0</w:t>
      </w:r>
      <w:r w:rsidR="00763678" w:rsidRPr="00472D01">
        <w:t>00</w:t>
      </w:r>
      <w:r w:rsidR="002B217C" w:rsidRPr="00472D01">
        <w:t>,00</w:t>
      </w:r>
      <w:r w:rsidR="00F4402F" w:rsidRPr="00472D01">
        <w:t xml:space="preserve"> рублей);</w:t>
      </w:r>
    </w:p>
    <w:p w:rsidR="00660AEB" w:rsidRPr="00472D01" w:rsidRDefault="00F00212" w:rsidP="002B1E3E">
      <w:pPr>
        <w:widowControl w:val="0"/>
        <w:spacing w:line="276" w:lineRule="auto"/>
        <w:ind w:firstLine="567"/>
        <w:jc w:val="both"/>
      </w:pPr>
      <w:r w:rsidRPr="00472D01">
        <w:t>п</w:t>
      </w:r>
      <w:r w:rsidR="00947CF4" w:rsidRPr="00472D01">
        <w:t xml:space="preserve">о подразделу </w:t>
      </w:r>
      <w:r w:rsidR="00F4402F" w:rsidRPr="00472D01">
        <w:rPr>
          <w:b/>
          <w:i/>
        </w:rPr>
        <w:t xml:space="preserve">0103 «Функционирование </w:t>
      </w:r>
      <w:r w:rsidR="00771119" w:rsidRPr="00472D01">
        <w:rPr>
          <w:b/>
          <w:i/>
        </w:rPr>
        <w:t>законодательных</w:t>
      </w:r>
      <w:r w:rsidR="001D314B" w:rsidRPr="00472D01">
        <w:rPr>
          <w:b/>
          <w:i/>
        </w:rPr>
        <w:t xml:space="preserve"> (представительных)</w:t>
      </w:r>
      <w:r w:rsidR="00771119" w:rsidRPr="00472D01">
        <w:rPr>
          <w:b/>
          <w:i/>
        </w:rPr>
        <w:t xml:space="preserve"> органов</w:t>
      </w:r>
      <w:r w:rsidR="001D314B" w:rsidRPr="00472D01">
        <w:rPr>
          <w:b/>
          <w:i/>
        </w:rPr>
        <w:t xml:space="preserve"> муниципальных образований</w:t>
      </w:r>
      <w:r w:rsidR="00F4402F" w:rsidRPr="00472D01">
        <w:rPr>
          <w:b/>
          <w:i/>
        </w:rPr>
        <w:t>»</w:t>
      </w:r>
      <w:r w:rsidR="00763678" w:rsidRPr="00472D01">
        <w:rPr>
          <w:b/>
          <w:i/>
        </w:rPr>
        <w:t xml:space="preserve"> </w:t>
      </w:r>
      <w:r w:rsidR="00947CF4" w:rsidRPr="00472D01">
        <w:t>расходы</w:t>
      </w:r>
      <w:r w:rsidR="00763678" w:rsidRPr="00472D01">
        <w:t xml:space="preserve"> </w:t>
      </w:r>
      <w:r w:rsidR="00BE600D" w:rsidRPr="00472D01">
        <w:t>в 1</w:t>
      </w:r>
      <w:r w:rsidR="00660AEB" w:rsidRPr="00472D01">
        <w:t xml:space="preserve"> </w:t>
      </w:r>
      <w:r w:rsidR="002E4538">
        <w:t xml:space="preserve">полугодие </w:t>
      </w:r>
      <w:r w:rsidR="00660AEB" w:rsidRPr="00472D01">
        <w:t>20</w:t>
      </w:r>
      <w:r w:rsidR="006E59A7" w:rsidRPr="00472D01">
        <w:t>2</w:t>
      </w:r>
      <w:r w:rsidR="003D2157">
        <w:t>2</w:t>
      </w:r>
      <w:r w:rsidR="00BE600D" w:rsidRPr="00472D01">
        <w:t xml:space="preserve"> года</w:t>
      </w:r>
      <w:r w:rsidR="00660AEB" w:rsidRPr="00472D01">
        <w:t xml:space="preserve"> </w:t>
      </w:r>
      <w:r w:rsidR="003D2157">
        <w:t xml:space="preserve">не производились </w:t>
      </w:r>
      <w:r w:rsidR="00660AEB" w:rsidRPr="00472D01">
        <w:t xml:space="preserve">при плане </w:t>
      </w:r>
      <w:r w:rsidR="00D344D2">
        <w:t>10</w:t>
      </w:r>
      <w:r w:rsidR="003D2157">
        <w:t>0 </w:t>
      </w:r>
      <w:r w:rsidR="00660AEB" w:rsidRPr="00472D01">
        <w:t>000</w:t>
      </w:r>
      <w:r w:rsidR="003D2157">
        <w:t>,0</w:t>
      </w:r>
      <w:r w:rsidR="00660AEB" w:rsidRPr="00472D01">
        <w:t xml:space="preserve"> рублей.</w:t>
      </w:r>
      <w:r w:rsidR="00BE600D" w:rsidRPr="00472D01">
        <w:t xml:space="preserve"> </w:t>
      </w:r>
    </w:p>
    <w:p w:rsidR="00F4402F" w:rsidRPr="00472D01" w:rsidRDefault="00F00212" w:rsidP="002B1E3E">
      <w:pPr>
        <w:widowControl w:val="0"/>
        <w:spacing w:line="276" w:lineRule="auto"/>
        <w:ind w:firstLine="567"/>
        <w:jc w:val="both"/>
      </w:pPr>
      <w:r w:rsidRPr="00472D01">
        <w:t>р</w:t>
      </w:r>
      <w:r w:rsidR="00947CF4" w:rsidRPr="00472D01">
        <w:t xml:space="preserve">асходы по подразделу </w:t>
      </w:r>
      <w:r w:rsidR="00F4402F" w:rsidRPr="00472D01">
        <w:rPr>
          <w:b/>
          <w:i/>
        </w:rPr>
        <w:t>0104 «Функционирование местных администраций»</w:t>
      </w:r>
      <w:r w:rsidR="00C50D17" w:rsidRPr="00472D01">
        <w:rPr>
          <w:b/>
          <w:i/>
        </w:rPr>
        <w:t xml:space="preserve"> </w:t>
      </w:r>
      <w:r w:rsidR="00C50D17" w:rsidRPr="00472D01">
        <w:t>исполнены</w:t>
      </w:r>
      <w:r w:rsidR="00C50D17" w:rsidRPr="00472D01">
        <w:rPr>
          <w:b/>
          <w:i/>
        </w:rPr>
        <w:t xml:space="preserve"> </w:t>
      </w:r>
      <w:r w:rsidR="00947CF4" w:rsidRPr="00472D01">
        <w:t xml:space="preserve">в сумме </w:t>
      </w:r>
      <w:r w:rsidR="002E4538">
        <w:t>5 488 741,11</w:t>
      </w:r>
      <w:r w:rsidR="00F4402F" w:rsidRPr="00857C67">
        <w:t xml:space="preserve"> рублей, или </w:t>
      </w:r>
      <w:r w:rsidR="002E4538">
        <w:t>53,6</w:t>
      </w:r>
      <w:r w:rsidR="00F4402F" w:rsidRPr="00857C67">
        <w:t>%</w:t>
      </w:r>
      <w:r w:rsidR="00F4402F" w:rsidRPr="00472D01">
        <w:t xml:space="preserve"> от годовых бюджетных назначений (</w:t>
      </w:r>
      <w:r w:rsidR="002D401F">
        <w:t>10 239 084,00</w:t>
      </w:r>
      <w:r w:rsidR="00F4402F" w:rsidRPr="00472D01">
        <w:t xml:space="preserve"> рублей); </w:t>
      </w:r>
    </w:p>
    <w:p w:rsidR="00F4402F" w:rsidRPr="00472D01" w:rsidRDefault="00F00212" w:rsidP="002B1E3E">
      <w:pPr>
        <w:widowControl w:val="0"/>
        <w:spacing w:line="276" w:lineRule="auto"/>
        <w:ind w:firstLine="567"/>
        <w:jc w:val="both"/>
      </w:pPr>
      <w:r w:rsidRPr="00472D01">
        <w:t>п</w:t>
      </w:r>
      <w:r w:rsidR="004F2C7E" w:rsidRPr="00472D01">
        <w:t>о подразделу</w:t>
      </w:r>
      <w:r w:rsidR="00672008" w:rsidRPr="00472D01">
        <w:t xml:space="preserve"> </w:t>
      </w:r>
      <w:r w:rsidR="00F4402F" w:rsidRPr="00472D01">
        <w:rPr>
          <w:b/>
          <w:i/>
        </w:rPr>
        <w:t>0106 «</w:t>
      </w:r>
      <w:r w:rsidR="00672008" w:rsidRPr="00472D01">
        <w:rPr>
          <w:b/>
          <w:i/>
        </w:rPr>
        <w:t>Контрольно-счетный орган</w:t>
      </w:r>
      <w:r w:rsidR="00F4402F" w:rsidRPr="00472D01">
        <w:rPr>
          <w:b/>
          <w:i/>
        </w:rPr>
        <w:t>»</w:t>
      </w:r>
      <w:r w:rsidR="00672008" w:rsidRPr="00472D01">
        <w:rPr>
          <w:b/>
          <w:i/>
        </w:rPr>
        <w:t xml:space="preserve"> </w:t>
      </w:r>
      <w:r w:rsidR="005472B2" w:rsidRPr="00472D01">
        <w:t xml:space="preserve">расходы составили </w:t>
      </w:r>
      <w:r w:rsidR="002E4538">
        <w:t>274 201,17</w:t>
      </w:r>
      <w:r w:rsidR="00672008" w:rsidRPr="00857C67">
        <w:t> </w:t>
      </w:r>
      <w:r w:rsidR="006723CC" w:rsidRPr="00857C67">
        <w:t xml:space="preserve"> рублей </w:t>
      </w:r>
      <w:r w:rsidR="00F4402F" w:rsidRPr="00857C67">
        <w:t xml:space="preserve"> или </w:t>
      </w:r>
      <w:r w:rsidR="002E4538">
        <w:t>43,5</w:t>
      </w:r>
      <w:r w:rsidR="00F4402F" w:rsidRPr="00857C67">
        <w:t>%</w:t>
      </w:r>
      <w:r w:rsidR="00F4402F" w:rsidRPr="00472D01">
        <w:t xml:space="preserve"> от годовых бюджетных назначений (</w:t>
      </w:r>
      <w:r w:rsidR="002D401F">
        <w:t xml:space="preserve">630 </w:t>
      </w:r>
      <w:r w:rsidR="00660AEB" w:rsidRPr="00472D01">
        <w:t>000</w:t>
      </w:r>
      <w:r w:rsidR="002B217C" w:rsidRPr="00472D01">
        <w:t>,00</w:t>
      </w:r>
      <w:r w:rsidR="00F4402F" w:rsidRPr="00472D01">
        <w:t xml:space="preserve"> рублей); </w:t>
      </w:r>
    </w:p>
    <w:p w:rsidR="00BE600D" w:rsidRPr="00472D01" w:rsidRDefault="003D1413" w:rsidP="002B1E3E">
      <w:pPr>
        <w:widowControl w:val="0"/>
        <w:spacing w:line="276" w:lineRule="auto"/>
        <w:ind w:firstLine="567"/>
        <w:jc w:val="both"/>
      </w:pPr>
      <w:r w:rsidRPr="00472D01">
        <w:t xml:space="preserve">расходы </w:t>
      </w:r>
      <w:r w:rsidR="00F00212" w:rsidRPr="00472D01">
        <w:t>п</w:t>
      </w:r>
      <w:r w:rsidR="005472B2" w:rsidRPr="00472D01">
        <w:t>о подразделу</w:t>
      </w:r>
      <w:r w:rsidR="00672008" w:rsidRPr="00472D01">
        <w:t xml:space="preserve"> </w:t>
      </w:r>
      <w:r w:rsidR="00F4402F" w:rsidRPr="00472D01">
        <w:rPr>
          <w:b/>
          <w:i/>
        </w:rPr>
        <w:t>0111 «Резервные фонды»</w:t>
      </w:r>
      <w:r w:rsidR="00672008" w:rsidRPr="00472D01">
        <w:t xml:space="preserve"> </w:t>
      </w:r>
      <w:r w:rsidRPr="00472D01">
        <w:t>в отчетном периоде не производились</w:t>
      </w:r>
      <w:r w:rsidR="00BE600D" w:rsidRPr="00472D01">
        <w:t xml:space="preserve"> при утвержденных годовых бюджетных назначениях (100 000,00 рублей);</w:t>
      </w:r>
    </w:p>
    <w:p w:rsidR="00BD3FAF" w:rsidRPr="00472D01" w:rsidRDefault="002C7711" w:rsidP="002B1E3E">
      <w:pPr>
        <w:widowControl w:val="0"/>
        <w:spacing w:line="276" w:lineRule="auto"/>
        <w:ind w:firstLine="567"/>
        <w:jc w:val="both"/>
      </w:pPr>
      <w:r w:rsidRPr="00472D01">
        <w:t>р</w:t>
      </w:r>
      <w:r w:rsidR="005472B2" w:rsidRPr="00472D01">
        <w:t>асходы по подразделу</w:t>
      </w:r>
      <w:r w:rsidR="00672008" w:rsidRPr="00472D01">
        <w:t xml:space="preserve"> </w:t>
      </w:r>
      <w:r w:rsidR="00F4402F" w:rsidRPr="00472D01">
        <w:rPr>
          <w:b/>
          <w:i/>
        </w:rPr>
        <w:t>0113 «Другие общегосударственные вопросы»</w:t>
      </w:r>
      <w:r w:rsidR="00672008" w:rsidRPr="00472D01">
        <w:rPr>
          <w:b/>
          <w:i/>
        </w:rPr>
        <w:t xml:space="preserve"> </w:t>
      </w:r>
      <w:r w:rsidR="00672008" w:rsidRPr="00472D01">
        <w:t xml:space="preserve">исполнены в сумме </w:t>
      </w:r>
      <w:r w:rsidR="002E4538">
        <w:t>278 697,80</w:t>
      </w:r>
      <w:r w:rsidR="00672008" w:rsidRPr="00857C67">
        <w:t xml:space="preserve"> рублей</w:t>
      </w:r>
      <w:r w:rsidR="00C15BD8" w:rsidRPr="00857C67">
        <w:t xml:space="preserve">, что составляет </w:t>
      </w:r>
      <w:r w:rsidR="002E4538">
        <w:t>44,6</w:t>
      </w:r>
      <w:r w:rsidR="00672008" w:rsidRPr="00857C67">
        <w:t>% от</w:t>
      </w:r>
      <w:r w:rsidR="00672008" w:rsidRPr="00472D01">
        <w:t xml:space="preserve"> годовых бюджетных назначений (</w:t>
      </w:r>
      <w:r w:rsidR="002D401F">
        <w:t>624 901,</w:t>
      </w:r>
      <w:r w:rsidR="00D344D2">
        <w:t>00</w:t>
      </w:r>
      <w:r w:rsidR="00672008" w:rsidRPr="00472D01">
        <w:t xml:space="preserve"> рублей)</w:t>
      </w:r>
      <w:r w:rsidR="004203A0" w:rsidRPr="00472D01">
        <w:t>.</w:t>
      </w:r>
    </w:p>
    <w:p w:rsidR="00F4402F" w:rsidRPr="00472D01" w:rsidRDefault="0051630E" w:rsidP="002B1E3E">
      <w:pPr>
        <w:widowControl w:val="0"/>
        <w:spacing w:line="276" w:lineRule="auto"/>
        <w:ind w:firstLine="567"/>
        <w:jc w:val="both"/>
      </w:pPr>
      <w:r w:rsidRPr="00472D01">
        <w:rPr>
          <w:i/>
        </w:rPr>
        <w:t xml:space="preserve"> </w:t>
      </w:r>
      <w:r w:rsidR="00771119" w:rsidRPr="00655CA1">
        <w:t>Исполнение расходов п</w:t>
      </w:r>
      <w:r w:rsidR="00F4402F" w:rsidRPr="00655CA1">
        <w:t xml:space="preserve">о разделу </w:t>
      </w:r>
      <w:r w:rsidR="00F4402F" w:rsidRPr="00655CA1">
        <w:rPr>
          <w:b/>
          <w:bCs/>
        </w:rPr>
        <w:t xml:space="preserve">0300 </w:t>
      </w:r>
      <w:r w:rsidR="00F4402F" w:rsidRPr="00655CA1">
        <w:t>«</w:t>
      </w:r>
      <w:r w:rsidR="00F4402F" w:rsidRPr="00472D01">
        <w:rPr>
          <w:b/>
          <w:bCs/>
        </w:rPr>
        <w:t>Национальная безопасность и правоохранительная деятельность»</w:t>
      </w:r>
      <w:r w:rsidR="00F4402F" w:rsidRPr="00472D01">
        <w:t xml:space="preserve"> состав</w:t>
      </w:r>
      <w:r w:rsidR="003D1413" w:rsidRPr="00472D01">
        <w:t>ило</w:t>
      </w:r>
      <w:r w:rsidR="00FE4471" w:rsidRPr="00472D01">
        <w:t xml:space="preserve"> </w:t>
      </w:r>
      <w:r w:rsidR="002E4538">
        <w:t>1 011 946,30</w:t>
      </w:r>
      <w:r w:rsidR="00A57463">
        <w:t xml:space="preserve"> </w:t>
      </w:r>
      <w:r w:rsidR="00F4402F" w:rsidRPr="00472D01">
        <w:t xml:space="preserve">рублей или </w:t>
      </w:r>
      <w:r w:rsidR="0091281A">
        <w:t>62,4</w:t>
      </w:r>
      <w:r w:rsidR="00F4402F" w:rsidRPr="00472D01">
        <w:t xml:space="preserve">% </w:t>
      </w:r>
      <w:r w:rsidR="0009726F" w:rsidRPr="00472D01">
        <w:rPr>
          <w:spacing w:val="-4"/>
        </w:rPr>
        <w:t xml:space="preserve">от </w:t>
      </w:r>
      <w:r w:rsidR="0009726F" w:rsidRPr="00472D01">
        <w:t>утвержденного годового объема бюджетных назначений</w:t>
      </w:r>
      <w:r w:rsidR="00BE600D" w:rsidRPr="00472D01">
        <w:t xml:space="preserve"> (</w:t>
      </w:r>
      <w:r w:rsidR="00660AEB" w:rsidRPr="00472D01">
        <w:t>1 </w:t>
      </w:r>
      <w:r w:rsidR="00A57463">
        <w:t>6</w:t>
      </w:r>
      <w:r w:rsidR="00F3006A">
        <w:t>22</w:t>
      </w:r>
      <w:r w:rsidR="00660AEB" w:rsidRPr="00472D01">
        <w:t> </w:t>
      </w:r>
      <w:r w:rsidR="00F3006A">
        <w:t>5</w:t>
      </w:r>
      <w:r w:rsidR="00660AEB" w:rsidRPr="00472D01">
        <w:t>00,00</w:t>
      </w:r>
      <w:r w:rsidR="00BE600D" w:rsidRPr="00472D01">
        <w:t xml:space="preserve"> рублей)</w:t>
      </w:r>
      <w:r w:rsidR="0009726F" w:rsidRPr="00472D01">
        <w:t xml:space="preserve">, что на </w:t>
      </w:r>
      <w:r w:rsidR="0091281A">
        <w:t>252 852,89</w:t>
      </w:r>
      <w:r w:rsidR="00BE600D" w:rsidRPr="00472D01">
        <w:t xml:space="preserve"> </w:t>
      </w:r>
      <w:r w:rsidR="0009726F" w:rsidRPr="00472D01">
        <w:t xml:space="preserve">рублей или на </w:t>
      </w:r>
      <w:r w:rsidR="0091281A">
        <w:t>33,3</w:t>
      </w:r>
      <w:r w:rsidR="0009726F" w:rsidRPr="00472D01">
        <w:t>%</w:t>
      </w:r>
      <w:r w:rsidR="00F66527" w:rsidRPr="00472D01">
        <w:t xml:space="preserve"> </w:t>
      </w:r>
      <w:r w:rsidR="00253AF9">
        <w:t>выш</w:t>
      </w:r>
      <w:r w:rsidR="0088497C" w:rsidRPr="00472D01">
        <w:t>е</w:t>
      </w:r>
      <w:r w:rsidR="0009726F" w:rsidRPr="00472D01">
        <w:t xml:space="preserve"> расходов бюджета по данному разделу за аналогичный период 20</w:t>
      </w:r>
      <w:r w:rsidR="00253AF9">
        <w:t>2</w:t>
      </w:r>
      <w:r w:rsidR="00A57463">
        <w:t>1</w:t>
      </w:r>
      <w:r w:rsidR="0009726F" w:rsidRPr="00472D01">
        <w:t xml:space="preserve"> года</w:t>
      </w:r>
      <w:r w:rsidR="00F66527" w:rsidRPr="00472D01">
        <w:t xml:space="preserve"> (</w:t>
      </w:r>
      <w:r w:rsidR="0091281A">
        <w:t>759 093,41</w:t>
      </w:r>
      <w:r w:rsidR="00A57463" w:rsidRPr="00472D01">
        <w:t xml:space="preserve"> </w:t>
      </w:r>
      <w:r w:rsidR="00F66527" w:rsidRPr="00472D01">
        <w:t>рублей)</w:t>
      </w:r>
      <w:r w:rsidR="0009726F" w:rsidRPr="00472D01">
        <w:t xml:space="preserve">. </w:t>
      </w:r>
      <w:r w:rsidR="005511C7" w:rsidRPr="00472D01">
        <w:t xml:space="preserve"> </w:t>
      </w:r>
    </w:p>
    <w:p w:rsidR="0009726F" w:rsidRDefault="00F3006A" w:rsidP="002B1E3E">
      <w:pPr>
        <w:widowControl w:val="0"/>
        <w:spacing w:line="276" w:lineRule="auto"/>
        <w:ind w:firstLine="567"/>
        <w:jc w:val="both"/>
      </w:pPr>
      <w:r>
        <w:t>Р</w:t>
      </w:r>
      <w:r w:rsidR="003D1413" w:rsidRPr="00472D01">
        <w:t xml:space="preserve">асходы произведены </w:t>
      </w:r>
      <w:r w:rsidR="000713E2" w:rsidRPr="00472D01">
        <w:t xml:space="preserve">по подразделу </w:t>
      </w:r>
      <w:r w:rsidR="000713E2" w:rsidRPr="00F3006A">
        <w:rPr>
          <w:b/>
          <w:i/>
        </w:rPr>
        <w:t>0310 «</w:t>
      </w:r>
      <w:r w:rsidR="00253AF9">
        <w:rPr>
          <w:b/>
          <w:i/>
        </w:rPr>
        <w:t>Защита населения и территории от чрезвычайных ситуаций природного и техногенного характера, пожарная</w:t>
      </w:r>
      <w:r w:rsidR="000713E2" w:rsidRPr="00F3006A">
        <w:rPr>
          <w:b/>
          <w:i/>
        </w:rPr>
        <w:t xml:space="preserve"> безопасно</w:t>
      </w:r>
      <w:r w:rsidR="00253AF9">
        <w:rPr>
          <w:b/>
          <w:i/>
        </w:rPr>
        <w:t>сть</w:t>
      </w:r>
      <w:r w:rsidR="000713E2" w:rsidRPr="00F3006A">
        <w:rPr>
          <w:b/>
          <w:i/>
        </w:rPr>
        <w:t>»</w:t>
      </w:r>
      <w:r>
        <w:t xml:space="preserve"> в сумме </w:t>
      </w:r>
      <w:r w:rsidR="009E7776">
        <w:t>1 011 946,30</w:t>
      </w:r>
      <w:r>
        <w:t xml:space="preserve"> рулей или </w:t>
      </w:r>
      <w:r w:rsidR="009E7776">
        <w:t>63,2</w:t>
      </w:r>
      <w:r>
        <w:t>% от запланированных бюджет</w:t>
      </w:r>
      <w:r w:rsidR="00A57463">
        <w:t>ных ассигнований (1 6</w:t>
      </w:r>
      <w:r>
        <w:t>00 000,00 рублей).</w:t>
      </w:r>
    </w:p>
    <w:p w:rsidR="00F3006A" w:rsidRPr="00472D01" w:rsidRDefault="00F3006A" w:rsidP="002B1E3E">
      <w:pPr>
        <w:widowControl w:val="0"/>
        <w:spacing w:line="276" w:lineRule="auto"/>
        <w:ind w:firstLine="567"/>
        <w:jc w:val="both"/>
      </w:pPr>
      <w:r>
        <w:t xml:space="preserve">По подразделу </w:t>
      </w:r>
      <w:r w:rsidRPr="00F3006A">
        <w:rPr>
          <w:b/>
          <w:i/>
        </w:rPr>
        <w:t>0314 «Другие вопросы в области национальной безопасности и правоохранительной деятельности»</w:t>
      </w:r>
      <w:r>
        <w:t xml:space="preserve"> расходы в отчетном периоде не производились</w:t>
      </w:r>
      <w:r w:rsidR="009E7776">
        <w:t xml:space="preserve"> при плане в размере 22 500,00 рублей.</w:t>
      </w:r>
      <w:r>
        <w:t xml:space="preserve"> </w:t>
      </w:r>
    </w:p>
    <w:p w:rsidR="00F4402F" w:rsidRDefault="005F58C0" w:rsidP="002B1E3E">
      <w:pPr>
        <w:widowControl w:val="0"/>
        <w:spacing w:line="276" w:lineRule="auto"/>
        <w:ind w:firstLine="545"/>
        <w:jc w:val="both"/>
      </w:pPr>
      <w:r w:rsidRPr="00472D01">
        <w:t>Расходы п</w:t>
      </w:r>
      <w:r w:rsidR="00F4402F" w:rsidRPr="00472D01">
        <w:t xml:space="preserve">о разделу </w:t>
      </w:r>
      <w:r w:rsidR="00F4402F" w:rsidRPr="00472D01">
        <w:rPr>
          <w:b/>
          <w:bCs/>
        </w:rPr>
        <w:t>0400 «Национальная экономика»</w:t>
      </w:r>
      <w:r w:rsidR="00C15BD8" w:rsidRPr="00472D01">
        <w:rPr>
          <w:b/>
          <w:bCs/>
        </w:rPr>
        <w:t xml:space="preserve"> </w:t>
      </w:r>
      <w:r w:rsidR="00F4402F" w:rsidRPr="00472D01">
        <w:t xml:space="preserve">исполнены в </w:t>
      </w:r>
      <w:r w:rsidRPr="00472D01">
        <w:t>сум</w:t>
      </w:r>
      <w:r w:rsidR="00F4402F" w:rsidRPr="00472D01">
        <w:t xml:space="preserve">ме    </w:t>
      </w:r>
      <w:r w:rsidR="009E7776">
        <w:t>15 826 202,60</w:t>
      </w:r>
      <w:r w:rsidR="00A57463">
        <w:t xml:space="preserve"> </w:t>
      </w:r>
      <w:r w:rsidR="00F4402F" w:rsidRPr="00472D01">
        <w:t xml:space="preserve">рублей </w:t>
      </w:r>
      <w:r w:rsidR="0009726F" w:rsidRPr="00472D01">
        <w:t xml:space="preserve">или </w:t>
      </w:r>
      <w:r w:rsidR="009E7776">
        <w:t>45,0</w:t>
      </w:r>
      <w:r w:rsidR="0009726F" w:rsidRPr="00472D01">
        <w:t xml:space="preserve">% </w:t>
      </w:r>
      <w:r w:rsidR="00520A95" w:rsidRPr="00472D01">
        <w:t>от</w:t>
      </w:r>
      <w:r w:rsidRPr="00472D01">
        <w:t xml:space="preserve"> утвержденны</w:t>
      </w:r>
      <w:r w:rsidR="00520A95" w:rsidRPr="00472D01">
        <w:t>х</w:t>
      </w:r>
      <w:r w:rsidRPr="00472D01">
        <w:t xml:space="preserve"> бюджетны</w:t>
      </w:r>
      <w:r w:rsidR="00520A95" w:rsidRPr="00472D01">
        <w:t>х</w:t>
      </w:r>
      <w:r w:rsidRPr="00472D01">
        <w:t xml:space="preserve"> назначени</w:t>
      </w:r>
      <w:r w:rsidR="00520A95" w:rsidRPr="00472D01">
        <w:t>й</w:t>
      </w:r>
      <w:r w:rsidR="0009726F" w:rsidRPr="00472D01">
        <w:t>.</w:t>
      </w:r>
      <w:r w:rsidRPr="00472D01">
        <w:t xml:space="preserve"> </w:t>
      </w:r>
      <w:r w:rsidR="00F4402F" w:rsidRPr="00472D01">
        <w:t xml:space="preserve">В </w:t>
      </w:r>
      <w:r w:rsidRPr="00472D01">
        <w:t xml:space="preserve">сравнении с </w:t>
      </w:r>
      <w:r w:rsidR="00F4402F" w:rsidRPr="00472D01">
        <w:t>аналогичн</w:t>
      </w:r>
      <w:r w:rsidRPr="00472D01">
        <w:t>ы</w:t>
      </w:r>
      <w:r w:rsidR="00F4402F" w:rsidRPr="00472D01">
        <w:t>м период</w:t>
      </w:r>
      <w:r w:rsidRPr="00472D01">
        <w:t>ом</w:t>
      </w:r>
      <w:r w:rsidR="008F1939" w:rsidRPr="00472D01">
        <w:t xml:space="preserve"> </w:t>
      </w:r>
      <w:r w:rsidRPr="00472D01">
        <w:t>20</w:t>
      </w:r>
      <w:r w:rsidR="00A57463">
        <w:t>21</w:t>
      </w:r>
      <w:r w:rsidR="00F4402F" w:rsidRPr="00472D01">
        <w:t xml:space="preserve"> года</w:t>
      </w:r>
      <w:r w:rsidR="00C425A4" w:rsidRPr="00472D01">
        <w:t xml:space="preserve"> </w:t>
      </w:r>
      <w:r w:rsidR="009E7776">
        <w:t>16 669 559,33</w:t>
      </w:r>
      <w:r w:rsidR="00A57463" w:rsidRPr="00472D01">
        <w:t> </w:t>
      </w:r>
      <w:r w:rsidR="00C425A4" w:rsidRPr="00472D01">
        <w:t>рублей</w:t>
      </w:r>
      <w:r w:rsidR="006723CC" w:rsidRPr="00472D01">
        <w:t>,</w:t>
      </w:r>
      <w:r w:rsidR="008F1939" w:rsidRPr="00472D01">
        <w:t xml:space="preserve"> </w:t>
      </w:r>
      <w:r w:rsidRPr="00472D01">
        <w:t xml:space="preserve">сумма </w:t>
      </w:r>
      <w:r w:rsidR="00C425A4" w:rsidRPr="00472D01">
        <w:t xml:space="preserve">расходов в текущем году </w:t>
      </w:r>
      <w:r w:rsidR="0094676D" w:rsidRPr="00472D01">
        <w:t>у</w:t>
      </w:r>
      <w:r w:rsidR="009E7776">
        <w:t>меньшилась</w:t>
      </w:r>
      <w:r w:rsidR="00C425A4" w:rsidRPr="00472D01">
        <w:t xml:space="preserve"> на </w:t>
      </w:r>
      <w:r w:rsidR="004E2028">
        <w:t>843 356,73</w:t>
      </w:r>
      <w:r w:rsidR="00F66527" w:rsidRPr="00472D01">
        <w:t xml:space="preserve"> </w:t>
      </w:r>
      <w:r w:rsidR="00C425A4" w:rsidRPr="00472D01">
        <w:t xml:space="preserve">рублей или на </w:t>
      </w:r>
      <w:r w:rsidR="004E2028">
        <w:t>5,1</w:t>
      </w:r>
      <w:r w:rsidR="00C425A4" w:rsidRPr="00472D01">
        <w:t>%.</w:t>
      </w:r>
    </w:p>
    <w:p w:rsidR="001C633C" w:rsidRDefault="008D34A5" w:rsidP="002B1E3E">
      <w:pPr>
        <w:widowControl w:val="0"/>
        <w:spacing w:line="276" w:lineRule="auto"/>
        <w:ind w:firstLine="545"/>
        <w:jc w:val="both"/>
      </w:pPr>
      <w:r>
        <w:t>Р</w:t>
      </w:r>
      <w:r w:rsidRPr="00472D01">
        <w:t xml:space="preserve">асходы по подразделу </w:t>
      </w:r>
      <w:r w:rsidRPr="00F3006A">
        <w:rPr>
          <w:b/>
          <w:i/>
        </w:rPr>
        <w:t>0</w:t>
      </w:r>
      <w:r>
        <w:rPr>
          <w:b/>
          <w:i/>
        </w:rPr>
        <w:t xml:space="preserve">409 «Дорожное хозяйство (дорожные фонды) </w:t>
      </w:r>
      <w:r w:rsidRPr="00472D01">
        <w:t>произведены</w:t>
      </w:r>
      <w:r>
        <w:t xml:space="preserve"> в размере </w:t>
      </w:r>
      <w:r w:rsidR="004E2028">
        <w:t>15 826 202,60</w:t>
      </w:r>
      <w:r>
        <w:t xml:space="preserve"> или </w:t>
      </w:r>
      <w:r w:rsidR="004E2028">
        <w:t>45,9</w:t>
      </w:r>
      <w:r>
        <w:t>% от запланированных бюджетных ассигнований (34 496 293,00 рублей).</w:t>
      </w:r>
    </w:p>
    <w:p w:rsidR="008D34A5" w:rsidRPr="00472D01" w:rsidRDefault="008D34A5" w:rsidP="008D34A5">
      <w:pPr>
        <w:widowControl w:val="0"/>
        <w:spacing w:line="276" w:lineRule="auto"/>
        <w:ind w:firstLine="567"/>
        <w:jc w:val="both"/>
      </w:pPr>
      <w:r>
        <w:t xml:space="preserve">По подразделу </w:t>
      </w:r>
      <w:r w:rsidRPr="00F3006A">
        <w:rPr>
          <w:b/>
          <w:i/>
        </w:rPr>
        <w:t>04</w:t>
      </w:r>
      <w:r>
        <w:rPr>
          <w:b/>
          <w:i/>
        </w:rPr>
        <w:t>12</w:t>
      </w:r>
      <w:r w:rsidRPr="00F3006A">
        <w:rPr>
          <w:b/>
          <w:i/>
        </w:rPr>
        <w:t xml:space="preserve"> «Другие вопросы в области национальной</w:t>
      </w:r>
      <w:r>
        <w:rPr>
          <w:b/>
          <w:i/>
        </w:rPr>
        <w:t xml:space="preserve"> экономики</w:t>
      </w:r>
      <w:r w:rsidRPr="00F3006A">
        <w:rPr>
          <w:b/>
          <w:i/>
        </w:rPr>
        <w:t>»</w:t>
      </w:r>
      <w:r>
        <w:t xml:space="preserve"> расходы в отчетном периоде не производились при плане в размере 649 500,00 рублей. </w:t>
      </w:r>
    </w:p>
    <w:p w:rsidR="00FA17DD" w:rsidRPr="00472D01" w:rsidRDefault="00FA17DD" w:rsidP="002B1E3E">
      <w:pPr>
        <w:tabs>
          <w:tab w:val="left" w:pos="567"/>
        </w:tabs>
        <w:spacing w:line="276" w:lineRule="auto"/>
        <w:jc w:val="both"/>
      </w:pPr>
      <w:r w:rsidRPr="00472D01">
        <w:rPr>
          <w:spacing w:val="-4"/>
        </w:rPr>
        <w:t xml:space="preserve">     </w:t>
      </w:r>
      <w:r w:rsidR="00E078A7" w:rsidRPr="00472D01">
        <w:rPr>
          <w:spacing w:val="-4"/>
        </w:rPr>
        <w:t xml:space="preserve">  </w:t>
      </w:r>
      <w:r w:rsidR="005357C1" w:rsidRPr="00472D01">
        <w:t xml:space="preserve">По разделу </w:t>
      </w:r>
      <w:r w:rsidR="005357C1" w:rsidRPr="00472D01">
        <w:rPr>
          <w:b/>
          <w:bCs/>
        </w:rPr>
        <w:t xml:space="preserve">0500 «Жилищно-коммунальное хозяйство» </w:t>
      </w:r>
      <w:r w:rsidR="005357C1" w:rsidRPr="00472D01">
        <w:rPr>
          <w:bCs/>
        </w:rPr>
        <w:t>расходы</w:t>
      </w:r>
      <w:r w:rsidR="002B5758" w:rsidRPr="00472D01">
        <w:rPr>
          <w:bCs/>
        </w:rPr>
        <w:t xml:space="preserve"> </w:t>
      </w:r>
      <w:r w:rsidR="005357C1" w:rsidRPr="00472D01">
        <w:t>на 01.0</w:t>
      </w:r>
      <w:r w:rsidR="004E2028">
        <w:t>7</w:t>
      </w:r>
      <w:r w:rsidR="00DF22C8" w:rsidRPr="00472D01">
        <w:t>.202</w:t>
      </w:r>
      <w:r w:rsidR="00A57463">
        <w:t>2</w:t>
      </w:r>
      <w:r w:rsidR="00F3676A" w:rsidRPr="00472D01">
        <w:t xml:space="preserve"> года </w:t>
      </w:r>
      <w:r w:rsidR="005357C1" w:rsidRPr="00472D01">
        <w:t xml:space="preserve">были произведены в сумме </w:t>
      </w:r>
      <w:r w:rsidR="004E2028">
        <w:t>45 030 544,40</w:t>
      </w:r>
      <w:r w:rsidR="00F66527" w:rsidRPr="00472D01">
        <w:t xml:space="preserve"> </w:t>
      </w:r>
      <w:r w:rsidR="005357C1" w:rsidRPr="00472D01">
        <w:t xml:space="preserve">рублей или </w:t>
      </w:r>
      <w:r w:rsidR="004E2028">
        <w:t>73,0</w:t>
      </w:r>
      <w:r w:rsidR="005357C1" w:rsidRPr="00472D01">
        <w:t xml:space="preserve">% от </w:t>
      </w:r>
      <w:r w:rsidR="005357C1" w:rsidRPr="00472D01">
        <w:lastRenderedPageBreak/>
        <w:t>суммы утвержденных бюджетных назначений</w:t>
      </w:r>
      <w:r w:rsidR="00F66527" w:rsidRPr="00472D01">
        <w:t xml:space="preserve"> (</w:t>
      </w:r>
      <w:r w:rsidR="00A57463">
        <w:t>61</w:t>
      </w:r>
      <w:r w:rsidR="004E2028">
        <w:t> 699 356,62</w:t>
      </w:r>
      <w:r w:rsidR="00F66527" w:rsidRPr="00472D01">
        <w:t xml:space="preserve"> рублей)</w:t>
      </w:r>
      <w:r w:rsidR="00564B1B" w:rsidRPr="00472D01">
        <w:t>. Расходы</w:t>
      </w:r>
      <w:r w:rsidRPr="00472D01">
        <w:t xml:space="preserve"> бюджета по данному разделу </w:t>
      </w:r>
      <w:r w:rsidR="005318C0">
        <w:t>у</w:t>
      </w:r>
      <w:r w:rsidR="004E2028">
        <w:t>величились</w:t>
      </w:r>
      <w:r w:rsidR="00E859B3" w:rsidRPr="00472D01">
        <w:t xml:space="preserve"> к аналогичному периоду </w:t>
      </w:r>
      <w:r w:rsidR="00564B1B" w:rsidRPr="00472D01">
        <w:t xml:space="preserve"> </w:t>
      </w:r>
      <w:r w:rsidR="00253AF9">
        <w:t>202</w:t>
      </w:r>
      <w:r w:rsidR="00A57463">
        <w:t>1</w:t>
      </w:r>
      <w:r w:rsidRPr="00472D01">
        <w:t xml:space="preserve"> года</w:t>
      </w:r>
      <w:r w:rsidR="00F66527" w:rsidRPr="00472D01">
        <w:t xml:space="preserve"> (</w:t>
      </w:r>
      <w:r w:rsidR="004E2028">
        <w:t>16 827 129,86</w:t>
      </w:r>
      <w:r w:rsidR="00E859B3" w:rsidRPr="00472D01">
        <w:t xml:space="preserve"> </w:t>
      </w:r>
      <w:r w:rsidR="00F66527" w:rsidRPr="00472D01">
        <w:t>рублей)</w:t>
      </w:r>
      <w:r w:rsidR="00E859B3" w:rsidRPr="00472D01">
        <w:t xml:space="preserve"> на </w:t>
      </w:r>
      <w:r w:rsidR="004E2028">
        <w:t>28 203 414,54</w:t>
      </w:r>
      <w:r w:rsidR="00E859B3" w:rsidRPr="00472D01">
        <w:t xml:space="preserve"> рублей или </w:t>
      </w:r>
      <w:r w:rsidR="004E2028">
        <w:t>167,6</w:t>
      </w:r>
      <w:r w:rsidR="00E859B3" w:rsidRPr="00472D01">
        <w:t>%.</w:t>
      </w:r>
    </w:p>
    <w:p w:rsidR="00AF4D9F" w:rsidRPr="00472D01" w:rsidRDefault="00AF4D9F" w:rsidP="002B1E3E">
      <w:pPr>
        <w:widowControl w:val="0"/>
        <w:shd w:val="clear" w:color="auto" w:fill="FFFFFF"/>
        <w:spacing w:line="276" w:lineRule="auto"/>
        <w:ind w:right="50" w:firstLine="545"/>
        <w:jc w:val="both"/>
      </w:pPr>
      <w:r w:rsidRPr="00472D01">
        <w:t>Исполнение расходов в разрезе подразделов сложилось следующим образом:</w:t>
      </w:r>
    </w:p>
    <w:p w:rsidR="00AF4D9F" w:rsidRDefault="00AF4D9F" w:rsidP="002B1E3E">
      <w:pPr>
        <w:widowControl w:val="0"/>
        <w:tabs>
          <w:tab w:val="left" w:pos="567"/>
        </w:tabs>
        <w:spacing w:line="276" w:lineRule="auto"/>
        <w:ind w:firstLine="567"/>
        <w:jc w:val="both"/>
      </w:pPr>
      <w:r w:rsidRPr="00472D01">
        <w:t xml:space="preserve">расходы по подразделу </w:t>
      </w:r>
      <w:r w:rsidRPr="00472D01">
        <w:rPr>
          <w:b/>
          <w:i/>
        </w:rPr>
        <w:t>0501 «Жилищное хозяйство»</w:t>
      </w:r>
      <w:r w:rsidRPr="00472D01">
        <w:rPr>
          <w:b/>
        </w:rPr>
        <w:t xml:space="preserve"> </w:t>
      </w:r>
      <w:r w:rsidRPr="00472D01">
        <w:t xml:space="preserve">исполнены в сумме </w:t>
      </w:r>
      <w:r w:rsidR="004E2028">
        <w:t>37 662 164,92</w:t>
      </w:r>
      <w:r w:rsidRPr="00857C67">
        <w:t xml:space="preserve"> рублей или </w:t>
      </w:r>
      <w:r w:rsidR="004E2028">
        <w:t>79,5</w:t>
      </w:r>
      <w:r w:rsidRPr="00857C67">
        <w:t>%</w:t>
      </w:r>
      <w:r w:rsidRPr="00472D01">
        <w:t xml:space="preserve"> от утвержденных бюджетных назначений (</w:t>
      </w:r>
      <w:r w:rsidR="005318C0">
        <w:t>47 390 356,0</w:t>
      </w:r>
      <w:r w:rsidRPr="00472D01">
        <w:t xml:space="preserve"> рублей);</w:t>
      </w:r>
    </w:p>
    <w:p w:rsidR="004E2028" w:rsidRDefault="004E2028" w:rsidP="004E2028">
      <w:pPr>
        <w:widowControl w:val="0"/>
        <w:tabs>
          <w:tab w:val="left" w:pos="567"/>
        </w:tabs>
        <w:spacing w:line="276" w:lineRule="auto"/>
        <w:ind w:firstLine="567"/>
        <w:jc w:val="both"/>
      </w:pPr>
      <w:r w:rsidRPr="00472D01">
        <w:t xml:space="preserve">расходы по подразделу </w:t>
      </w:r>
      <w:r w:rsidRPr="00472D01">
        <w:rPr>
          <w:b/>
          <w:i/>
        </w:rPr>
        <w:t>050</w:t>
      </w:r>
      <w:r>
        <w:rPr>
          <w:b/>
          <w:i/>
        </w:rPr>
        <w:t>2</w:t>
      </w:r>
      <w:r w:rsidRPr="00472D01">
        <w:rPr>
          <w:b/>
          <w:i/>
        </w:rPr>
        <w:t xml:space="preserve"> «</w:t>
      </w:r>
      <w:r>
        <w:rPr>
          <w:b/>
          <w:i/>
        </w:rPr>
        <w:t xml:space="preserve">Коммунальное </w:t>
      </w:r>
      <w:r w:rsidRPr="00472D01">
        <w:rPr>
          <w:b/>
          <w:i/>
        </w:rPr>
        <w:t xml:space="preserve"> хозяйство»</w:t>
      </w:r>
      <w:r w:rsidRPr="00472D01">
        <w:rPr>
          <w:b/>
        </w:rPr>
        <w:t xml:space="preserve"> </w:t>
      </w:r>
      <w:r w:rsidRPr="00472D01">
        <w:t xml:space="preserve">исполнены в сумме </w:t>
      </w:r>
      <w:r>
        <w:t>1 123 779,97</w:t>
      </w:r>
      <w:r w:rsidRPr="00857C67">
        <w:t xml:space="preserve"> рублей или </w:t>
      </w:r>
      <w:r>
        <w:t>100</w:t>
      </w:r>
      <w:r w:rsidRPr="00857C67">
        <w:t>%</w:t>
      </w:r>
      <w:r w:rsidRPr="00472D01">
        <w:t xml:space="preserve"> от утвержденных бюджетных назначений;</w:t>
      </w:r>
    </w:p>
    <w:p w:rsidR="00AF4D9F" w:rsidRPr="00472D01" w:rsidRDefault="00AF4D9F" w:rsidP="002B1E3E">
      <w:pPr>
        <w:widowControl w:val="0"/>
        <w:tabs>
          <w:tab w:val="left" w:pos="567"/>
        </w:tabs>
        <w:spacing w:line="276" w:lineRule="auto"/>
        <w:ind w:firstLine="567"/>
        <w:jc w:val="both"/>
      </w:pPr>
      <w:r w:rsidRPr="00472D01">
        <w:t xml:space="preserve">расходы по подразделу </w:t>
      </w:r>
      <w:r w:rsidRPr="00472D01">
        <w:rPr>
          <w:b/>
          <w:i/>
        </w:rPr>
        <w:t>0503 «Благоустройство»</w:t>
      </w:r>
      <w:r w:rsidRPr="00472D01">
        <w:rPr>
          <w:b/>
        </w:rPr>
        <w:t xml:space="preserve"> </w:t>
      </w:r>
      <w:r w:rsidRPr="00472D01">
        <w:t xml:space="preserve">исполнены в сумме </w:t>
      </w:r>
      <w:r w:rsidR="004E2028">
        <w:t>6 244 599,51</w:t>
      </w:r>
      <w:r w:rsidRPr="00857C67">
        <w:t xml:space="preserve"> рублей или </w:t>
      </w:r>
      <w:r w:rsidR="004E2028">
        <w:t>47,4</w:t>
      </w:r>
      <w:r w:rsidRPr="00857C67">
        <w:t>% от</w:t>
      </w:r>
      <w:r w:rsidRPr="00472D01">
        <w:t xml:space="preserve"> утвержденных бюджетных назначений</w:t>
      </w:r>
      <w:r w:rsidR="00E16A39" w:rsidRPr="00472D01">
        <w:t xml:space="preserve">                </w:t>
      </w:r>
      <w:r w:rsidRPr="00472D01">
        <w:t xml:space="preserve"> (</w:t>
      </w:r>
      <w:r w:rsidR="004E2028">
        <w:t>13 185 220,65</w:t>
      </w:r>
      <w:r w:rsidRPr="00472D01">
        <w:t xml:space="preserve"> рублей);</w:t>
      </w:r>
    </w:p>
    <w:p w:rsidR="00387DBE" w:rsidRPr="00472D01" w:rsidRDefault="00F4402F" w:rsidP="002B1E3E">
      <w:pPr>
        <w:widowControl w:val="0"/>
        <w:tabs>
          <w:tab w:val="left" w:pos="567"/>
        </w:tabs>
        <w:spacing w:line="276" w:lineRule="auto"/>
        <w:ind w:firstLine="567"/>
        <w:jc w:val="both"/>
      </w:pPr>
      <w:r w:rsidRPr="00472D01">
        <w:t xml:space="preserve">По разделу </w:t>
      </w:r>
      <w:r w:rsidRPr="00472D01">
        <w:rPr>
          <w:b/>
          <w:bCs/>
        </w:rPr>
        <w:t>0800 «Культура и кинематография»</w:t>
      </w:r>
      <w:r w:rsidRPr="00472D01">
        <w:t xml:space="preserve"> расходы профинансированы в размере </w:t>
      </w:r>
      <w:r w:rsidR="004E2028">
        <w:t>6 999 688,38</w:t>
      </w:r>
      <w:r w:rsidR="005318C0">
        <w:t xml:space="preserve"> </w:t>
      </w:r>
      <w:r w:rsidR="008345C9" w:rsidRPr="00472D01">
        <w:t xml:space="preserve">рублей, что составляет </w:t>
      </w:r>
      <w:r w:rsidR="004E2028">
        <w:t>21,5</w:t>
      </w:r>
      <w:r w:rsidRPr="00472D01">
        <w:t>% от годовых плановых назначений</w:t>
      </w:r>
      <w:r w:rsidR="009056D5">
        <w:t xml:space="preserve"> (</w:t>
      </w:r>
      <w:r w:rsidR="005318C0">
        <w:t>32</w:t>
      </w:r>
      <w:r w:rsidR="004E2028">
        <w:t> 489 138,38</w:t>
      </w:r>
      <w:r w:rsidR="009056D5">
        <w:t xml:space="preserve"> рублей)</w:t>
      </w:r>
      <w:r w:rsidR="00387DBE" w:rsidRPr="00472D01">
        <w:t xml:space="preserve">. </w:t>
      </w:r>
      <w:r w:rsidR="007D02AD" w:rsidRPr="00472D01">
        <w:t xml:space="preserve">По сравнению с </w:t>
      </w:r>
      <w:r w:rsidR="00E207C6" w:rsidRPr="00472D01">
        <w:t>аналогичным периодом 20</w:t>
      </w:r>
      <w:r w:rsidR="005318C0">
        <w:t>21</w:t>
      </w:r>
      <w:r w:rsidR="007D02AD" w:rsidRPr="00472D01">
        <w:t xml:space="preserve"> год</w:t>
      </w:r>
      <w:r w:rsidR="00D10EE9" w:rsidRPr="00472D01">
        <w:t xml:space="preserve">а </w:t>
      </w:r>
      <w:r w:rsidR="00AF4D9F" w:rsidRPr="00472D01">
        <w:t>(</w:t>
      </w:r>
      <w:r w:rsidR="005265BC">
        <w:t xml:space="preserve">8 045 795,48 </w:t>
      </w:r>
      <w:r w:rsidR="00E207C6" w:rsidRPr="00472D01">
        <w:t>рублей</w:t>
      </w:r>
      <w:r w:rsidR="00AF4D9F" w:rsidRPr="00472D01">
        <w:t>)</w:t>
      </w:r>
      <w:r w:rsidR="006734E1" w:rsidRPr="00472D01">
        <w:t xml:space="preserve"> </w:t>
      </w:r>
      <w:r w:rsidR="007D02AD" w:rsidRPr="00472D01">
        <w:t xml:space="preserve">по данному разделу </w:t>
      </w:r>
      <w:r w:rsidR="002E5D32" w:rsidRPr="00472D01">
        <w:t xml:space="preserve">расходы </w:t>
      </w:r>
      <w:r w:rsidR="005265BC">
        <w:t xml:space="preserve">профинансированы </w:t>
      </w:r>
      <w:r w:rsidR="00992511">
        <w:t xml:space="preserve">меньше </w:t>
      </w:r>
      <w:r w:rsidR="00510B4A" w:rsidRPr="00472D01">
        <w:t xml:space="preserve">на </w:t>
      </w:r>
      <w:r w:rsidR="005318C0">
        <w:t>1</w:t>
      </w:r>
      <w:r w:rsidR="00992511">
        <w:t> 046 107,10</w:t>
      </w:r>
      <w:r w:rsidR="0032462A" w:rsidRPr="00472D01">
        <w:t xml:space="preserve"> </w:t>
      </w:r>
      <w:r w:rsidR="00510B4A" w:rsidRPr="00472D01">
        <w:t xml:space="preserve">рублей </w:t>
      </w:r>
      <w:r w:rsidR="00992511">
        <w:t xml:space="preserve"> </w:t>
      </w:r>
      <w:r w:rsidR="00510B4A" w:rsidRPr="00472D01">
        <w:t>или на</w:t>
      </w:r>
      <w:r w:rsidR="006734E1" w:rsidRPr="00472D01">
        <w:t xml:space="preserve"> </w:t>
      </w:r>
      <w:r w:rsidR="00992511">
        <w:t>13,0</w:t>
      </w:r>
      <w:r w:rsidR="007D02AD" w:rsidRPr="00472D01">
        <w:t>%</w:t>
      </w:r>
      <w:r w:rsidR="007D5E22" w:rsidRPr="00472D01">
        <w:t>.</w:t>
      </w:r>
      <w:r w:rsidR="004332A3" w:rsidRPr="00472D01">
        <w:t xml:space="preserve"> </w:t>
      </w:r>
    </w:p>
    <w:p w:rsidR="00574151" w:rsidRPr="00472D01" w:rsidRDefault="0032462A" w:rsidP="002B1E3E">
      <w:pPr>
        <w:spacing w:line="276" w:lineRule="auto"/>
        <w:ind w:firstLine="540"/>
        <w:jc w:val="both"/>
        <w:outlineLvl w:val="3"/>
      </w:pPr>
      <w:r w:rsidRPr="00472D01">
        <w:rPr>
          <w:bCs/>
        </w:rPr>
        <w:t>Расходы по разделу</w:t>
      </w:r>
      <w:r w:rsidRPr="00472D01">
        <w:rPr>
          <w:b/>
          <w:bCs/>
        </w:rPr>
        <w:t xml:space="preserve"> 1100 «Физическая культура и спорт» </w:t>
      </w:r>
      <w:r w:rsidRPr="00472D01">
        <w:t xml:space="preserve">профинансированы в сумме </w:t>
      </w:r>
      <w:r w:rsidR="00992511">
        <w:t>83 530,00</w:t>
      </w:r>
      <w:r w:rsidRPr="00472D01">
        <w:t xml:space="preserve"> рублей, что составляет </w:t>
      </w:r>
      <w:r w:rsidR="00992511">
        <w:t>13,3</w:t>
      </w:r>
      <w:r w:rsidRPr="00472D01">
        <w:t xml:space="preserve">% к годовым плановым назначениям, предусмотренным в размере </w:t>
      </w:r>
      <w:r w:rsidR="005318C0">
        <w:t>628 000,00</w:t>
      </w:r>
      <w:r w:rsidR="00B30AF6">
        <w:t xml:space="preserve"> </w:t>
      </w:r>
      <w:r w:rsidR="00574151" w:rsidRPr="00472D01">
        <w:t xml:space="preserve">рублей. Расходы бюджета по данному разделу </w:t>
      </w:r>
      <w:r w:rsidR="001C633C" w:rsidRPr="00472D01">
        <w:t>у</w:t>
      </w:r>
      <w:r w:rsidR="005318C0">
        <w:t>меньшилис</w:t>
      </w:r>
      <w:r w:rsidR="001C633C" w:rsidRPr="00472D01">
        <w:t xml:space="preserve">ь на </w:t>
      </w:r>
      <w:r w:rsidR="00992511">
        <w:t>89 488,17</w:t>
      </w:r>
      <w:r w:rsidR="005318C0">
        <w:t xml:space="preserve"> или на </w:t>
      </w:r>
      <w:r w:rsidR="00992511">
        <w:t>51,7</w:t>
      </w:r>
      <w:r w:rsidR="0067349F" w:rsidRPr="00472D01">
        <w:t xml:space="preserve"> </w:t>
      </w:r>
      <w:r w:rsidR="001C633C" w:rsidRPr="00472D01">
        <w:t>% к аналогичному периоду 20</w:t>
      </w:r>
      <w:r w:rsidR="00B30AF6">
        <w:t>2</w:t>
      </w:r>
      <w:r w:rsidR="005318C0">
        <w:t>1</w:t>
      </w:r>
      <w:r w:rsidR="001C633C" w:rsidRPr="00472D01">
        <w:t xml:space="preserve"> года</w:t>
      </w:r>
      <w:r w:rsidR="0067349F" w:rsidRPr="00472D01">
        <w:t xml:space="preserve"> (</w:t>
      </w:r>
      <w:r w:rsidR="00992511">
        <w:t>173 018,17</w:t>
      </w:r>
      <w:r w:rsidR="0067349F" w:rsidRPr="00472D01">
        <w:t xml:space="preserve"> рублей)</w:t>
      </w:r>
      <w:r w:rsidR="001C633C" w:rsidRPr="00472D01">
        <w:t xml:space="preserve">. </w:t>
      </w:r>
      <w:r w:rsidR="00574151" w:rsidRPr="00472D01">
        <w:t xml:space="preserve"> </w:t>
      </w:r>
    </w:p>
    <w:p w:rsidR="0032462A" w:rsidRDefault="0032462A" w:rsidP="002B1E3E">
      <w:pPr>
        <w:spacing w:line="276" w:lineRule="auto"/>
        <w:ind w:firstLine="567"/>
        <w:jc w:val="both"/>
        <w:outlineLvl w:val="3"/>
        <w:rPr>
          <w:i/>
        </w:rPr>
      </w:pPr>
      <w:r w:rsidRPr="00472D01">
        <w:t>Все бюджетные ассигнования предусмотрены по подразделу 1101</w:t>
      </w:r>
      <w:r w:rsidRPr="00472D01">
        <w:rPr>
          <w:i/>
        </w:rPr>
        <w:t>«Физическая культура».</w:t>
      </w:r>
    </w:p>
    <w:p w:rsidR="00221939" w:rsidRDefault="00221939" w:rsidP="002B1E3E">
      <w:pPr>
        <w:spacing w:line="276" w:lineRule="auto"/>
        <w:ind w:firstLine="567"/>
        <w:jc w:val="both"/>
        <w:outlineLvl w:val="3"/>
        <w:rPr>
          <w:i/>
        </w:rPr>
      </w:pPr>
    </w:p>
    <w:p w:rsidR="00221939" w:rsidRPr="007E01A3" w:rsidRDefault="00221939" w:rsidP="00221939">
      <w:pPr>
        <w:shd w:val="clear" w:color="auto" w:fill="FFFFFF"/>
        <w:ind w:firstLine="567"/>
        <w:jc w:val="both"/>
        <w:rPr>
          <w:color w:val="000000"/>
          <w:lang w:eastAsia="ar-SA"/>
        </w:rPr>
      </w:pPr>
      <w:r w:rsidRPr="007E01A3">
        <w:t>Согласно отчету, об исполне</w:t>
      </w:r>
      <w:r>
        <w:t>нии бюджета (ф. 0503117) на 01.07</w:t>
      </w:r>
      <w:r w:rsidRPr="007E01A3">
        <w:t>.202</w:t>
      </w:r>
      <w:r>
        <w:t>2</w:t>
      </w:r>
      <w:r w:rsidRPr="007E01A3">
        <w:t>г. о</w:t>
      </w:r>
      <w:r w:rsidRPr="007E01A3">
        <w:rPr>
          <w:color w:val="000000"/>
          <w:lang w:eastAsia="ar-SA"/>
        </w:rPr>
        <w:t xml:space="preserve">бщая сумма расходов, произведенных в рамках муниципальных программ за </w:t>
      </w:r>
      <w:r>
        <w:rPr>
          <w:color w:val="000000"/>
          <w:lang w:eastAsia="ar-SA"/>
        </w:rPr>
        <w:t>1 полугодие</w:t>
      </w:r>
      <w:r w:rsidRPr="007E01A3">
        <w:rPr>
          <w:color w:val="000000"/>
          <w:lang w:eastAsia="ar-SA"/>
        </w:rPr>
        <w:t xml:space="preserve"> 202</w:t>
      </w:r>
      <w:r>
        <w:rPr>
          <w:color w:val="000000"/>
          <w:lang w:eastAsia="ar-SA"/>
        </w:rPr>
        <w:t>2</w:t>
      </w:r>
      <w:r w:rsidRPr="007E01A3">
        <w:rPr>
          <w:color w:val="000000"/>
          <w:lang w:eastAsia="ar-SA"/>
        </w:rPr>
        <w:t xml:space="preserve"> года составила </w:t>
      </w:r>
      <w:r w:rsidR="00846AB0">
        <w:rPr>
          <w:color w:val="000000"/>
          <w:lang w:eastAsia="ar-SA"/>
        </w:rPr>
        <w:t>74 754 546,12</w:t>
      </w:r>
      <w:r w:rsidRPr="007E01A3">
        <w:rPr>
          <w:color w:val="000000"/>
          <w:lang w:eastAsia="ar-SA"/>
        </w:rPr>
        <w:t xml:space="preserve"> рублей или </w:t>
      </w:r>
      <w:r w:rsidR="00846AB0">
        <w:rPr>
          <w:color w:val="000000"/>
          <w:lang w:eastAsia="ar-SA"/>
        </w:rPr>
        <w:t>52,5</w:t>
      </w:r>
      <w:r w:rsidRPr="007E01A3">
        <w:rPr>
          <w:color w:val="000000"/>
          <w:lang w:eastAsia="ar-SA"/>
        </w:rPr>
        <w:t>% от общего объема утвержденных бюджетных назначений</w:t>
      </w:r>
      <w:r>
        <w:rPr>
          <w:color w:val="000000"/>
          <w:lang w:eastAsia="ar-SA"/>
        </w:rPr>
        <w:t xml:space="preserve"> (</w:t>
      </w:r>
      <w:r w:rsidR="00846AB0">
        <w:rPr>
          <w:color w:val="000000"/>
          <w:lang w:eastAsia="ar-SA"/>
        </w:rPr>
        <w:t>142 271 372,00</w:t>
      </w:r>
      <w:r>
        <w:rPr>
          <w:color w:val="000000"/>
          <w:lang w:eastAsia="ar-SA"/>
        </w:rPr>
        <w:t xml:space="preserve"> рублей)</w:t>
      </w:r>
      <w:r w:rsidRPr="007E01A3">
        <w:rPr>
          <w:color w:val="000000"/>
          <w:lang w:eastAsia="ar-SA"/>
        </w:rPr>
        <w:t>.</w:t>
      </w:r>
    </w:p>
    <w:p w:rsidR="00221939" w:rsidRPr="007E01A3" w:rsidRDefault="00221939" w:rsidP="00221939">
      <w:pPr>
        <w:shd w:val="clear" w:color="auto" w:fill="FFFFFF"/>
        <w:ind w:firstLine="567"/>
        <w:jc w:val="both"/>
        <w:rPr>
          <w:color w:val="000000"/>
          <w:lang w:eastAsia="ar-SA"/>
        </w:rPr>
      </w:pPr>
      <w:r w:rsidRPr="007E01A3">
        <w:rPr>
          <w:color w:val="000000"/>
          <w:lang w:eastAsia="ar-SA"/>
        </w:rPr>
        <w:t>Доля расходов на муниципальные программы в общих расхо</w:t>
      </w:r>
      <w:r w:rsidR="00846AB0">
        <w:rPr>
          <w:color w:val="000000"/>
          <w:lang w:eastAsia="ar-SA"/>
        </w:rPr>
        <w:t>дах местного бюджета составляет 98,7</w:t>
      </w:r>
      <w:r w:rsidRPr="007E01A3">
        <w:rPr>
          <w:color w:val="000000"/>
          <w:lang w:eastAsia="ar-SA"/>
        </w:rPr>
        <w:t>%.</w:t>
      </w:r>
    </w:p>
    <w:p w:rsidR="00221939" w:rsidRPr="004F04C4" w:rsidRDefault="00221939" w:rsidP="00221939">
      <w:pPr>
        <w:widowControl w:val="0"/>
        <w:ind w:firstLine="567"/>
        <w:jc w:val="both"/>
        <w:rPr>
          <w:szCs w:val="20"/>
        </w:rPr>
      </w:pPr>
      <w:r w:rsidRPr="004F04C4">
        <w:rPr>
          <w:color w:val="000000"/>
          <w:lang w:eastAsia="ar-SA"/>
        </w:rPr>
        <w:t>Анализ исполнения расходов местного бюджета в разрезе муниципальных программ (подпрограмм) за</w:t>
      </w:r>
      <w:r>
        <w:rPr>
          <w:color w:val="000000"/>
          <w:lang w:eastAsia="ar-SA"/>
        </w:rPr>
        <w:t xml:space="preserve"> 1 полугодие</w:t>
      </w:r>
      <w:r w:rsidRPr="004F04C4">
        <w:rPr>
          <w:color w:val="000000"/>
          <w:lang w:eastAsia="ar-SA"/>
        </w:rPr>
        <w:t xml:space="preserve"> 202</w:t>
      </w:r>
      <w:r>
        <w:rPr>
          <w:color w:val="000000"/>
          <w:lang w:eastAsia="ar-SA"/>
        </w:rPr>
        <w:t>2</w:t>
      </w:r>
      <w:r w:rsidRPr="004F04C4">
        <w:rPr>
          <w:color w:val="000000"/>
          <w:lang w:eastAsia="ar-SA"/>
        </w:rPr>
        <w:t xml:space="preserve"> года приведен </w:t>
      </w:r>
      <w:r w:rsidRPr="004F04C4">
        <w:rPr>
          <w:i/>
          <w:szCs w:val="20"/>
        </w:rPr>
        <w:t>приложении 2</w:t>
      </w:r>
      <w:r w:rsidRPr="004F04C4">
        <w:rPr>
          <w:szCs w:val="20"/>
        </w:rPr>
        <w:t xml:space="preserve"> к аналитической записке.</w:t>
      </w:r>
    </w:p>
    <w:p w:rsidR="00221939" w:rsidRPr="00745118" w:rsidRDefault="00221939" w:rsidP="00221939">
      <w:pPr>
        <w:widowControl w:val="0"/>
        <w:tabs>
          <w:tab w:val="left" w:pos="567"/>
        </w:tabs>
        <w:jc w:val="both"/>
        <w:rPr>
          <w:bCs/>
        </w:rPr>
      </w:pPr>
      <w:r w:rsidRPr="004F04C4">
        <w:rPr>
          <w:bCs/>
        </w:rPr>
        <w:t xml:space="preserve">        Непрограммные мероприятия сложились в сумме </w:t>
      </w:r>
      <w:r w:rsidR="00846AB0">
        <w:rPr>
          <w:bCs/>
        </w:rPr>
        <w:t>967 953,89</w:t>
      </w:r>
      <w:r>
        <w:rPr>
          <w:bCs/>
        </w:rPr>
        <w:t xml:space="preserve"> рублей, или </w:t>
      </w:r>
      <w:r w:rsidR="00846AB0">
        <w:rPr>
          <w:bCs/>
        </w:rPr>
        <w:t>1,3</w:t>
      </w:r>
      <w:r w:rsidRPr="004F04C4">
        <w:rPr>
          <w:bCs/>
        </w:rPr>
        <w:t>% в общей сумме расходов.</w:t>
      </w:r>
    </w:p>
    <w:p w:rsidR="00221939" w:rsidRPr="00745118" w:rsidRDefault="00221939" w:rsidP="00221939">
      <w:pPr>
        <w:widowControl w:val="0"/>
        <w:tabs>
          <w:tab w:val="left" w:pos="567"/>
        </w:tabs>
        <w:jc w:val="both"/>
        <w:rPr>
          <w:bCs/>
        </w:rPr>
      </w:pPr>
    </w:p>
    <w:p w:rsidR="00221939" w:rsidRPr="00F63618" w:rsidRDefault="00221939" w:rsidP="00221939">
      <w:pPr>
        <w:widowControl w:val="0"/>
        <w:ind w:firstLine="567"/>
        <w:jc w:val="both"/>
        <w:rPr>
          <w:color w:val="000000"/>
        </w:rPr>
      </w:pPr>
      <w:r w:rsidRPr="00F63618">
        <w:rPr>
          <w:color w:val="000000"/>
        </w:rPr>
        <w:t>Согласно сведениям о дебиторской и кредиторской задолженности ф. 0503169 по состоянию на 01.0</w:t>
      </w:r>
      <w:r>
        <w:rPr>
          <w:color w:val="000000"/>
        </w:rPr>
        <w:t>7</w:t>
      </w:r>
      <w:r w:rsidRPr="00F63618">
        <w:rPr>
          <w:color w:val="000000"/>
        </w:rPr>
        <w:t>.202</w:t>
      </w:r>
      <w:r>
        <w:rPr>
          <w:color w:val="000000"/>
        </w:rPr>
        <w:t>2</w:t>
      </w:r>
      <w:r w:rsidRPr="00F63618">
        <w:rPr>
          <w:color w:val="000000"/>
        </w:rPr>
        <w:t xml:space="preserve"> года числилась:</w:t>
      </w:r>
    </w:p>
    <w:p w:rsidR="00221939" w:rsidRDefault="00221939" w:rsidP="00221939">
      <w:pPr>
        <w:widowControl w:val="0"/>
        <w:ind w:firstLine="567"/>
        <w:jc w:val="both"/>
        <w:rPr>
          <w:color w:val="000000"/>
        </w:rPr>
      </w:pPr>
      <w:r w:rsidRPr="00F63618">
        <w:rPr>
          <w:color w:val="000000"/>
        </w:rPr>
        <w:t xml:space="preserve">дебиторская задолженность на начало года в сумме </w:t>
      </w:r>
      <w:r>
        <w:rPr>
          <w:color w:val="000000"/>
        </w:rPr>
        <w:t>190 641 726,41</w:t>
      </w:r>
      <w:r w:rsidRPr="00F63618">
        <w:rPr>
          <w:color w:val="000000"/>
        </w:rPr>
        <w:t xml:space="preserve">, за </w:t>
      </w:r>
      <w:r>
        <w:rPr>
          <w:color w:val="000000"/>
        </w:rPr>
        <w:t>6</w:t>
      </w:r>
      <w:r w:rsidRPr="00F63618">
        <w:rPr>
          <w:color w:val="000000"/>
        </w:rPr>
        <w:t xml:space="preserve"> месяцев 202</w:t>
      </w:r>
      <w:r>
        <w:rPr>
          <w:color w:val="000000"/>
        </w:rPr>
        <w:t>2</w:t>
      </w:r>
      <w:r w:rsidRPr="00F63618">
        <w:rPr>
          <w:color w:val="000000"/>
        </w:rPr>
        <w:t xml:space="preserve"> года задолженность у</w:t>
      </w:r>
      <w:r>
        <w:rPr>
          <w:color w:val="000000"/>
        </w:rPr>
        <w:t>меньшилась</w:t>
      </w:r>
      <w:r w:rsidRPr="00F63618">
        <w:rPr>
          <w:color w:val="000000"/>
        </w:rPr>
        <w:t xml:space="preserve"> на </w:t>
      </w:r>
      <w:r>
        <w:rPr>
          <w:color w:val="000000"/>
        </w:rPr>
        <w:t>33 844 199,33</w:t>
      </w:r>
      <w:r w:rsidRPr="00F63618">
        <w:rPr>
          <w:color w:val="000000"/>
        </w:rPr>
        <w:t xml:space="preserve"> рублей и составила </w:t>
      </w:r>
      <w:r w:rsidR="00FB39B6">
        <w:rPr>
          <w:color w:val="000000"/>
        </w:rPr>
        <w:t>156 797 527,08</w:t>
      </w:r>
      <w:r w:rsidRPr="00F63618">
        <w:rPr>
          <w:color w:val="000000"/>
        </w:rPr>
        <w:t xml:space="preserve"> р</w:t>
      </w:r>
      <w:r w:rsidR="00FB39B6">
        <w:rPr>
          <w:color w:val="000000"/>
        </w:rPr>
        <w:t>ублей (на 01.</w:t>
      </w:r>
      <w:r w:rsidRPr="00F63618">
        <w:rPr>
          <w:color w:val="000000"/>
        </w:rPr>
        <w:t>0</w:t>
      </w:r>
      <w:r w:rsidR="00FB39B6">
        <w:rPr>
          <w:color w:val="000000"/>
        </w:rPr>
        <w:t>7</w:t>
      </w:r>
      <w:r w:rsidRPr="00F63618">
        <w:rPr>
          <w:color w:val="000000"/>
        </w:rPr>
        <w:t>.20</w:t>
      </w:r>
      <w:r w:rsidR="00FB39B6">
        <w:rPr>
          <w:color w:val="000000"/>
        </w:rPr>
        <w:t>21</w:t>
      </w:r>
      <w:r w:rsidRPr="00F63618">
        <w:rPr>
          <w:color w:val="000000"/>
        </w:rPr>
        <w:t xml:space="preserve">г. – </w:t>
      </w:r>
      <w:r w:rsidR="00FB39B6">
        <w:rPr>
          <w:color w:val="000000"/>
        </w:rPr>
        <w:t>82 446 053,44</w:t>
      </w:r>
      <w:r w:rsidRPr="00F63618">
        <w:rPr>
          <w:color w:val="000000"/>
        </w:rPr>
        <w:t xml:space="preserve"> рублей). Просроченн</w:t>
      </w:r>
      <w:r w:rsidR="00FB39B6">
        <w:rPr>
          <w:color w:val="000000"/>
        </w:rPr>
        <w:t xml:space="preserve">ая дебиторская </w:t>
      </w:r>
      <w:r w:rsidRPr="00F63618">
        <w:rPr>
          <w:color w:val="000000"/>
        </w:rPr>
        <w:t>задолженность</w:t>
      </w:r>
      <w:r w:rsidR="00FB39B6">
        <w:rPr>
          <w:color w:val="000000"/>
        </w:rPr>
        <w:t xml:space="preserve"> </w:t>
      </w:r>
      <w:r w:rsidRPr="00F63618">
        <w:rPr>
          <w:color w:val="000000"/>
        </w:rPr>
        <w:t xml:space="preserve">по данным бухгалтерской отчетности </w:t>
      </w:r>
      <w:r w:rsidR="00FB39B6">
        <w:rPr>
          <w:color w:val="000000"/>
        </w:rPr>
        <w:t>значится в размере 3 150 081,19 рублей</w:t>
      </w:r>
      <w:r>
        <w:rPr>
          <w:color w:val="000000"/>
        </w:rPr>
        <w:t>;</w:t>
      </w:r>
      <w:r w:rsidRPr="00F63618">
        <w:rPr>
          <w:color w:val="000000"/>
        </w:rPr>
        <w:t xml:space="preserve"> </w:t>
      </w:r>
    </w:p>
    <w:p w:rsidR="00221939" w:rsidRPr="00F63618" w:rsidRDefault="00221939" w:rsidP="00221939">
      <w:pPr>
        <w:widowControl w:val="0"/>
        <w:ind w:firstLine="567"/>
        <w:jc w:val="both"/>
        <w:rPr>
          <w:color w:val="000000"/>
        </w:rPr>
      </w:pPr>
      <w:r w:rsidRPr="00F63618">
        <w:rPr>
          <w:color w:val="000000"/>
        </w:rPr>
        <w:lastRenderedPageBreak/>
        <w:t xml:space="preserve">кредиторская задолженность на начало года составила </w:t>
      </w:r>
      <w:r w:rsidR="00FB39B6">
        <w:rPr>
          <w:color w:val="000000"/>
        </w:rPr>
        <w:t>8 009 133,48</w:t>
      </w:r>
      <w:r w:rsidRPr="00F63618">
        <w:rPr>
          <w:color w:val="000000"/>
        </w:rPr>
        <w:t xml:space="preserve"> рублей, за </w:t>
      </w:r>
      <w:r w:rsidR="00FB39B6">
        <w:rPr>
          <w:color w:val="000000"/>
        </w:rPr>
        <w:t>6</w:t>
      </w:r>
      <w:r w:rsidRPr="00F63618">
        <w:rPr>
          <w:color w:val="000000"/>
        </w:rPr>
        <w:t xml:space="preserve"> месяцев 202</w:t>
      </w:r>
      <w:r w:rsidR="00FB39B6">
        <w:rPr>
          <w:color w:val="000000"/>
        </w:rPr>
        <w:t>2</w:t>
      </w:r>
      <w:r w:rsidRPr="00F63618">
        <w:rPr>
          <w:color w:val="000000"/>
        </w:rPr>
        <w:t xml:space="preserve"> года задолженность уменьшилась на </w:t>
      </w:r>
      <w:r w:rsidR="00FB39B6">
        <w:rPr>
          <w:color w:val="000000"/>
        </w:rPr>
        <w:t>2 262 883,72</w:t>
      </w:r>
      <w:r w:rsidRPr="00F63618">
        <w:rPr>
          <w:color w:val="000000"/>
        </w:rPr>
        <w:t xml:space="preserve"> рублей и составила </w:t>
      </w:r>
      <w:r>
        <w:rPr>
          <w:color w:val="000000"/>
        </w:rPr>
        <w:t>5</w:t>
      </w:r>
      <w:r w:rsidR="00FB39B6">
        <w:rPr>
          <w:color w:val="000000"/>
        </w:rPr>
        <w:t> 746 249,76</w:t>
      </w:r>
      <w:r w:rsidRPr="00F63618">
        <w:rPr>
          <w:color w:val="000000"/>
        </w:rPr>
        <w:t xml:space="preserve"> рублей (на 01.</w:t>
      </w:r>
      <w:r>
        <w:rPr>
          <w:color w:val="000000"/>
        </w:rPr>
        <w:t>0</w:t>
      </w:r>
      <w:r w:rsidR="00FB39B6">
        <w:rPr>
          <w:color w:val="000000"/>
        </w:rPr>
        <w:t>7</w:t>
      </w:r>
      <w:r w:rsidRPr="00F63618">
        <w:rPr>
          <w:color w:val="000000"/>
        </w:rPr>
        <w:t>.20</w:t>
      </w:r>
      <w:r w:rsidR="00FB39B6">
        <w:rPr>
          <w:color w:val="000000"/>
        </w:rPr>
        <w:t>22</w:t>
      </w:r>
      <w:r w:rsidRPr="00F63618">
        <w:rPr>
          <w:color w:val="000000"/>
        </w:rPr>
        <w:t xml:space="preserve">г. – </w:t>
      </w:r>
      <w:r w:rsidR="00FB39B6">
        <w:rPr>
          <w:color w:val="000000"/>
        </w:rPr>
        <w:t>5 452 039,02</w:t>
      </w:r>
      <w:r w:rsidRPr="003B0CFB">
        <w:rPr>
          <w:color w:val="000000"/>
        </w:rPr>
        <w:t xml:space="preserve"> </w:t>
      </w:r>
      <w:r w:rsidRPr="00F63618">
        <w:rPr>
          <w:color w:val="000000"/>
        </w:rPr>
        <w:t xml:space="preserve">рублей). Просроченной кредиторской задолженности по данным бухгалтерской отчетности не числится. </w:t>
      </w:r>
    </w:p>
    <w:p w:rsidR="00221939" w:rsidRPr="000C75DA" w:rsidRDefault="00221939" w:rsidP="00221939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 w:rsidRPr="00F63618">
        <w:rPr>
          <w:color w:val="000000"/>
        </w:rPr>
        <w:t xml:space="preserve">Более подробная информация о дебиторской и кредиторской задолженности, </w:t>
      </w:r>
      <w:r>
        <w:rPr>
          <w:color w:val="000000"/>
        </w:rPr>
        <w:t>указана</w:t>
      </w:r>
      <w:r w:rsidRPr="00F63618">
        <w:rPr>
          <w:color w:val="000000"/>
        </w:rPr>
        <w:t xml:space="preserve"> в текстовой части Пояснительной записки.</w:t>
      </w:r>
    </w:p>
    <w:p w:rsidR="00221939" w:rsidRPr="00472D01" w:rsidRDefault="00221939" w:rsidP="00221939">
      <w:pPr>
        <w:ind w:firstLine="540"/>
        <w:jc w:val="both"/>
        <w:outlineLvl w:val="3"/>
        <w:rPr>
          <w:color w:val="FF0000"/>
        </w:rPr>
      </w:pPr>
    </w:p>
    <w:p w:rsidR="00F4402F" w:rsidRPr="00472D01" w:rsidRDefault="00F4402F" w:rsidP="002B1E3E">
      <w:pPr>
        <w:widowControl w:val="0"/>
        <w:tabs>
          <w:tab w:val="left" w:pos="567"/>
        </w:tabs>
        <w:spacing w:line="276" w:lineRule="auto"/>
        <w:jc w:val="center"/>
        <w:rPr>
          <w:b/>
          <w:bCs/>
          <w:i/>
        </w:rPr>
      </w:pPr>
      <w:r w:rsidRPr="00472D01">
        <w:rPr>
          <w:b/>
          <w:bCs/>
          <w:i/>
        </w:rPr>
        <w:t>5. Исполнение</w:t>
      </w:r>
      <w:r w:rsidR="00D95369" w:rsidRPr="00472D01">
        <w:rPr>
          <w:b/>
          <w:i/>
        </w:rPr>
        <w:t xml:space="preserve"> бюджета муниципального образования Саракташский поссовет  </w:t>
      </w:r>
      <w:r w:rsidRPr="00472D01">
        <w:rPr>
          <w:b/>
          <w:bCs/>
          <w:i/>
        </w:rPr>
        <w:t>в части источников</w:t>
      </w:r>
      <w:r w:rsidR="00D95369" w:rsidRPr="00472D01">
        <w:rPr>
          <w:b/>
          <w:bCs/>
          <w:i/>
        </w:rPr>
        <w:t xml:space="preserve"> </w:t>
      </w:r>
      <w:r w:rsidRPr="00472D01">
        <w:rPr>
          <w:b/>
          <w:bCs/>
          <w:i/>
        </w:rPr>
        <w:t>финансирования дефицита</w:t>
      </w:r>
      <w:r w:rsidR="00D95369" w:rsidRPr="00472D01">
        <w:rPr>
          <w:b/>
          <w:bCs/>
          <w:i/>
        </w:rPr>
        <w:t xml:space="preserve"> </w:t>
      </w:r>
      <w:r w:rsidRPr="00472D01">
        <w:rPr>
          <w:b/>
          <w:bCs/>
          <w:i/>
        </w:rPr>
        <w:t>бюджета</w:t>
      </w:r>
    </w:p>
    <w:p w:rsidR="00C910F6" w:rsidRPr="002B1E3E" w:rsidRDefault="00C910F6" w:rsidP="002B1E3E">
      <w:pPr>
        <w:widowControl w:val="0"/>
        <w:spacing w:line="276" w:lineRule="auto"/>
        <w:ind w:firstLine="567"/>
        <w:jc w:val="center"/>
        <w:rPr>
          <w:b/>
          <w:bCs/>
          <w:sz w:val="16"/>
          <w:szCs w:val="16"/>
        </w:rPr>
      </w:pPr>
    </w:p>
    <w:p w:rsidR="004B1622" w:rsidRPr="00472D01" w:rsidRDefault="00DB4FFD" w:rsidP="002B1E3E">
      <w:pPr>
        <w:tabs>
          <w:tab w:val="left" w:pos="567"/>
        </w:tabs>
        <w:spacing w:line="276" w:lineRule="auto"/>
        <w:jc w:val="both"/>
        <w:rPr>
          <w:rStyle w:val="apple-converted-space"/>
          <w:shd w:val="clear" w:color="auto" w:fill="FFFFFF"/>
        </w:rPr>
      </w:pPr>
      <w:r w:rsidRPr="00472D01">
        <w:t xml:space="preserve">        </w:t>
      </w:r>
      <w:r w:rsidR="004332A3" w:rsidRPr="00472D01">
        <w:rPr>
          <w:spacing w:val="-4"/>
        </w:rPr>
        <w:t xml:space="preserve">В соответствии с </w:t>
      </w:r>
      <w:r w:rsidR="004332A3" w:rsidRPr="00472D01">
        <w:t>представленным</w:t>
      </w:r>
      <w:r w:rsidR="004332A3" w:rsidRPr="00472D01">
        <w:rPr>
          <w:spacing w:val="-4"/>
        </w:rPr>
        <w:t xml:space="preserve"> отчетом б</w:t>
      </w:r>
      <w:r w:rsidR="004332A3" w:rsidRPr="00472D01">
        <w:t>юджет муниципального образования Саракташский поссовет за</w:t>
      </w:r>
      <w:r w:rsidR="00724860" w:rsidRPr="00472D01">
        <w:t xml:space="preserve"> </w:t>
      </w:r>
      <w:r w:rsidR="00992511">
        <w:t>1 полугодие</w:t>
      </w:r>
      <w:r w:rsidR="00724860" w:rsidRPr="00472D01">
        <w:t xml:space="preserve"> 20</w:t>
      </w:r>
      <w:r w:rsidR="005318C0">
        <w:t>22</w:t>
      </w:r>
      <w:r w:rsidR="004332A3" w:rsidRPr="00472D01">
        <w:t xml:space="preserve"> года исполнен с </w:t>
      </w:r>
      <w:r w:rsidR="001F0115" w:rsidRPr="00472D01">
        <w:t xml:space="preserve">профицитом </w:t>
      </w:r>
      <w:r w:rsidR="004332A3" w:rsidRPr="00472D01">
        <w:t xml:space="preserve">в размере </w:t>
      </w:r>
      <w:r w:rsidR="00992511">
        <w:t>534 413,75</w:t>
      </w:r>
      <w:r w:rsidRPr="00472D01">
        <w:t xml:space="preserve"> </w:t>
      </w:r>
      <w:r w:rsidR="00724860" w:rsidRPr="00472D01">
        <w:t xml:space="preserve">рублей </w:t>
      </w:r>
      <w:r w:rsidR="00724860" w:rsidRPr="00472D01">
        <w:rPr>
          <w:bCs/>
          <w:spacing w:val="2"/>
        </w:rPr>
        <w:t>(Решением о бюджете муниципального образования Саракташский поссовет на 20</w:t>
      </w:r>
      <w:r w:rsidR="0067349F" w:rsidRPr="00472D01">
        <w:rPr>
          <w:bCs/>
          <w:spacing w:val="2"/>
        </w:rPr>
        <w:t>2</w:t>
      </w:r>
      <w:r w:rsidR="00992511">
        <w:rPr>
          <w:bCs/>
          <w:spacing w:val="2"/>
        </w:rPr>
        <w:t>2</w:t>
      </w:r>
      <w:r w:rsidR="00724860" w:rsidRPr="00472D01">
        <w:rPr>
          <w:bCs/>
          <w:spacing w:val="2"/>
        </w:rPr>
        <w:t xml:space="preserve"> год предусмотрен сбалансированный бюджет). </w:t>
      </w:r>
      <w:r w:rsidR="004332A3" w:rsidRPr="00472D01">
        <w:rPr>
          <w:rStyle w:val="apple-converted-space"/>
          <w:shd w:val="clear" w:color="auto" w:fill="FFFFFF"/>
        </w:rPr>
        <w:t xml:space="preserve">В аналогичном периоде прошлого года местный бюджет был исполнен </w:t>
      </w:r>
      <w:r w:rsidR="001F0115" w:rsidRPr="00472D01">
        <w:t xml:space="preserve">с </w:t>
      </w:r>
      <w:r w:rsidR="00B30AF6">
        <w:t>профицитом</w:t>
      </w:r>
      <w:r w:rsidR="001F0115" w:rsidRPr="00472D01">
        <w:t xml:space="preserve"> в размере </w:t>
      </w:r>
      <w:r w:rsidR="00992511">
        <w:t>661 604,33</w:t>
      </w:r>
      <w:r w:rsidR="001F0115" w:rsidRPr="00472D01">
        <w:t xml:space="preserve"> рублей. </w:t>
      </w:r>
    </w:p>
    <w:p w:rsidR="000713E2" w:rsidRDefault="00E078A7" w:rsidP="002B1E3E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  <w:r w:rsidRPr="00472D01">
        <w:rPr>
          <w:bCs/>
        </w:rPr>
        <w:t xml:space="preserve">        </w:t>
      </w:r>
      <w:r w:rsidR="004B1622" w:rsidRPr="00472D01">
        <w:rPr>
          <w:bCs/>
        </w:rPr>
        <w:t>Согласно представленной отчетности (ф.0503178) «</w:t>
      </w:r>
      <w:r w:rsidR="004B1622" w:rsidRPr="00472D01">
        <w:t>Сведения об остатках денежных средств на счетах получателя бюджетных средств»</w:t>
      </w:r>
      <w:r w:rsidR="004B1622" w:rsidRPr="00472D01">
        <w:rPr>
          <w:bCs/>
        </w:rPr>
        <w:t>, остаток средств на счете на 01.0</w:t>
      </w:r>
      <w:r w:rsidR="00992511">
        <w:rPr>
          <w:bCs/>
        </w:rPr>
        <w:t>7</w:t>
      </w:r>
      <w:r w:rsidR="004B1622" w:rsidRPr="00472D01">
        <w:rPr>
          <w:bCs/>
        </w:rPr>
        <w:t>.20</w:t>
      </w:r>
      <w:r w:rsidR="001F0115" w:rsidRPr="00472D01">
        <w:rPr>
          <w:bCs/>
        </w:rPr>
        <w:t>2</w:t>
      </w:r>
      <w:r w:rsidR="00655CA1">
        <w:rPr>
          <w:bCs/>
        </w:rPr>
        <w:t>2</w:t>
      </w:r>
      <w:r w:rsidR="004B1622" w:rsidRPr="00472D01">
        <w:rPr>
          <w:bCs/>
        </w:rPr>
        <w:t xml:space="preserve"> года составил </w:t>
      </w:r>
      <w:r w:rsidR="00992511">
        <w:rPr>
          <w:bCs/>
        </w:rPr>
        <w:t>1 756 865,45</w:t>
      </w:r>
      <w:r w:rsidR="00472D01" w:rsidRPr="00472D01">
        <w:rPr>
          <w:bCs/>
        </w:rPr>
        <w:t xml:space="preserve"> </w:t>
      </w:r>
      <w:r w:rsidR="004B1622" w:rsidRPr="00472D01">
        <w:rPr>
          <w:bCs/>
        </w:rPr>
        <w:t>рублей</w:t>
      </w:r>
      <w:r w:rsidR="00FF079D" w:rsidRPr="00472D01">
        <w:rPr>
          <w:bCs/>
        </w:rPr>
        <w:t>.</w:t>
      </w:r>
      <w:r w:rsidR="00FF079D" w:rsidRPr="001D2454">
        <w:rPr>
          <w:bCs/>
        </w:rPr>
        <w:t xml:space="preserve"> </w:t>
      </w:r>
    </w:p>
    <w:p w:rsidR="00AA5EEE" w:rsidRDefault="00AA5EEE" w:rsidP="002B1E3E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</w:p>
    <w:p w:rsidR="00AA5EEE" w:rsidRPr="001D2454" w:rsidRDefault="00AA5EEE" w:rsidP="002B1E3E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</w:p>
    <w:p w:rsidR="00C82C7D" w:rsidRPr="002B1E3E" w:rsidRDefault="00C82C7D" w:rsidP="001D2454">
      <w:pPr>
        <w:widowControl w:val="0"/>
        <w:jc w:val="center"/>
        <w:rPr>
          <w:b/>
          <w:bCs/>
          <w:sz w:val="16"/>
          <w:szCs w:val="16"/>
        </w:rPr>
      </w:pPr>
    </w:p>
    <w:p w:rsidR="00F4402F" w:rsidRPr="00846AB0" w:rsidRDefault="00F4402F" w:rsidP="001F70D2">
      <w:pPr>
        <w:widowControl w:val="0"/>
        <w:spacing w:line="276" w:lineRule="auto"/>
        <w:jc w:val="center"/>
        <w:rPr>
          <w:b/>
          <w:bCs/>
        </w:rPr>
      </w:pPr>
      <w:r w:rsidRPr="00846AB0">
        <w:rPr>
          <w:b/>
          <w:bCs/>
        </w:rPr>
        <w:t>В</w:t>
      </w:r>
      <w:r w:rsidR="00E952CD" w:rsidRPr="00846AB0">
        <w:rPr>
          <w:b/>
          <w:bCs/>
        </w:rPr>
        <w:t xml:space="preserve"> </w:t>
      </w:r>
      <w:r w:rsidRPr="00846AB0">
        <w:rPr>
          <w:b/>
          <w:bCs/>
        </w:rPr>
        <w:t>Ы</w:t>
      </w:r>
      <w:r w:rsidR="00E952CD" w:rsidRPr="00846AB0">
        <w:rPr>
          <w:b/>
          <w:bCs/>
        </w:rPr>
        <w:t xml:space="preserve"> </w:t>
      </w:r>
      <w:r w:rsidRPr="00846AB0">
        <w:rPr>
          <w:b/>
          <w:bCs/>
        </w:rPr>
        <w:t>В</w:t>
      </w:r>
      <w:r w:rsidR="00E952CD" w:rsidRPr="00846AB0">
        <w:rPr>
          <w:b/>
          <w:bCs/>
        </w:rPr>
        <w:t xml:space="preserve"> </w:t>
      </w:r>
      <w:r w:rsidRPr="00846AB0">
        <w:rPr>
          <w:b/>
          <w:bCs/>
        </w:rPr>
        <w:t>О</w:t>
      </w:r>
      <w:r w:rsidR="00E952CD" w:rsidRPr="00846AB0">
        <w:rPr>
          <w:b/>
          <w:bCs/>
        </w:rPr>
        <w:t xml:space="preserve"> </w:t>
      </w:r>
      <w:r w:rsidRPr="00846AB0">
        <w:rPr>
          <w:b/>
          <w:bCs/>
        </w:rPr>
        <w:t>Д</w:t>
      </w:r>
      <w:r w:rsidR="00E952CD" w:rsidRPr="00846AB0">
        <w:rPr>
          <w:b/>
          <w:bCs/>
        </w:rPr>
        <w:t xml:space="preserve"> </w:t>
      </w:r>
      <w:r w:rsidRPr="00846AB0">
        <w:rPr>
          <w:b/>
          <w:bCs/>
        </w:rPr>
        <w:t>Ы</w:t>
      </w:r>
    </w:p>
    <w:p w:rsidR="00C82C7D" w:rsidRPr="00846AB0" w:rsidRDefault="00C82C7D" w:rsidP="001F70D2">
      <w:pPr>
        <w:widowControl w:val="0"/>
        <w:spacing w:line="276" w:lineRule="auto"/>
        <w:jc w:val="center"/>
        <w:rPr>
          <w:b/>
          <w:bCs/>
          <w:sz w:val="16"/>
          <w:szCs w:val="16"/>
        </w:rPr>
      </w:pPr>
    </w:p>
    <w:p w:rsidR="003A5A1A" w:rsidRPr="00992511" w:rsidRDefault="003A5A1A" w:rsidP="00AE2F1B">
      <w:pPr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jc w:val="both"/>
        <w:rPr>
          <w:color w:val="FF0000"/>
        </w:rPr>
      </w:pPr>
      <w:r w:rsidRPr="00846AB0">
        <w:t>Бюджет муниципального образования Саракт</w:t>
      </w:r>
      <w:r w:rsidR="00147276" w:rsidRPr="00846AB0">
        <w:t xml:space="preserve">ашский поссовет в 1 </w:t>
      </w:r>
      <w:r w:rsidR="00846AB0" w:rsidRPr="00846AB0">
        <w:t>полугодии</w:t>
      </w:r>
      <w:r w:rsidR="00147276" w:rsidRPr="00846AB0">
        <w:t xml:space="preserve"> 202</w:t>
      </w:r>
      <w:r w:rsidR="004118C4" w:rsidRPr="00846AB0">
        <w:t>2</w:t>
      </w:r>
      <w:r w:rsidRPr="00846AB0">
        <w:t xml:space="preserve"> года исполнялся в соответствии с требованиями и нормами действующего бюджетного законодательства и нормативными правовыми актами муниципального образования Саракташский поссовет</w:t>
      </w:r>
      <w:r w:rsidRPr="00992511">
        <w:rPr>
          <w:color w:val="FF0000"/>
        </w:rPr>
        <w:t>.</w:t>
      </w:r>
    </w:p>
    <w:p w:rsidR="0015182F" w:rsidRPr="00AE2F1B" w:rsidRDefault="0015182F" w:rsidP="00AE2F1B">
      <w:pPr>
        <w:tabs>
          <w:tab w:val="left" w:pos="851"/>
        </w:tabs>
        <w:spacing w:line="276" w:lineRule="auto"/>
        <w:ind w:left="567"/>
        <w:jc w:val="both"/>
        <w:rPr>
          <w:sz w:val="16"/>
          <w:szCs w:val="16"/>
        </w:rPr>
      </w:pPr>
    </w:p>
    <w:p w:rsidR="003A5A1A" w:rsidRPr="0015182F" w:rsidRDefault="002A27D8" w:rsidP="00AE2F1B">
      <w:pPr>
        <w:widowControl w:val="0"/>
        <w:spacing w:line="276" w:lineRule="auto"/>
        <w:ind w:firstLine="567"/>
        <w:jc w:val="both"/>
      </w:pPr>
      <w:r>
        <w:t xml:space="preserve">2. </w:t>
      </w:r>
      <w:r w:rsidR="003A5A1A" w:rsidRPr="00472D01">
        <w:t xml:space="preserve">За </w:t>
      </w:r>
      <w:r w:rsidR="00846AB0">
        <w:t>6 месяцев</w:t>
      </w:r>
      <w:r w:rsidR="003A5A1A" w:rsidRPr="00472D01">
        <w:t xml:space="preserve"> 20</w:t>
      </w:r>
      <w:r w:rsidR="00147276" w:rsidRPr="00472D01">
        <w:t>2</w:t>
      </w:r>
      <w:r w:rsidR="004118C4">
        <w:t>2</w:t>
      </w:r>
      <w:r w:rsidR="003A5A1A" w:rsidRPr="00472D01">
        <w:t xml:space="preserve"> года в бюджет Саракташского поссовета поступило </w:t>
      </w:r>
      <w:r w:rsidR="00846AB0">
        <w:rPr>
          <w:szCs w:val="20"/>
        </w:rPr>
        <w:t>76 256 913,76</w:t>
      </w:r>
      <w:r w:rsidR="00E03B3B" w:rsidRPr="006733B4">
        <w:rPr>
          <w:b/>
          <w:color w:val="FF0000"/>
          <w:szCs w:val="20"/>
        </w:rPr>
        <w:t xml:space="preserve"> </w:t>
      </w:r>
      <w:r w:rsidR="003A5A1A" w:rsidRPr="002A27D8">
        <w:t xml:space="preserve">рублей доходов, что составляет </w:t>
      </w:r>
      <w:r w:rsidR="00846AB0">
        <w:t>52,8</w:t>
      </w:r>
      <w:r w:rsidR="003A5A1A" w:rsidRPr="002A27D8">
        <w:t>% от утвержденных плановых назначений (</w:t>
      </w:r>
      <w:r w:rsidR="004118C4">
        <w:rPr>
          <w:szCs w:val="20"/>
        </w:rPr>
        <w:t>144 478 773,00</w:t>
      </w:r>
      <w:r w:rsidR="00E03B3B">
        <w:rPr>
          <w:szCs w:val="20"/>
        </w:rPr>
        <w:t xml:space="preserve"> </w:t>
      </w:r>
      <w:r w:rsidR="003A5A1A" w:rsidRPr="002A27D8">
        <w:t>рублей). По сравнению</w:t>
      </w:r>
      <w:r w:rsidR="003A5A1A" w:rsidRPr="00472D01">
        <w:t xml:space="preserve"> с 20</w:t>
      </w:r>
      <w:r w:rsidR="004118C4">
        <w:t>21</w:t>
      </w:r>
      <w:r w:rsidR="003A5A1A" w:rsidRPr="00472D01">
        <w:t xml:space="preserve"> </w:t>
      </w:r>
      <w:r w:rsidR="003A5A1A" w:rsidRPr="004118C4">
        <w:t xml:space="preserve">годом </w:t>
      </w:r>
      <w:r w:rsidR="0015182F" w:rsidRPr="004118C4">
        <w:rPr>
          <w:szCs w:val="20"/>
        </w:rPr>
        <w:t>(</w:t>
      </w:r>
      <w:r w:rsidR="00846AB0">
        <w:rPr>
          <w:szCs w:val="20"/>
        </w:rPr>
        <w:t>49 261 292,62</w:t>
      </w:r>
      <w:r w:rsidR="004118C4" w:rsidRPr="007C65C5">
        <w:rPr>
          <w:b/>
          <w:szCs w:val="20"/>
        </w:rPr>
        <w:t xml:space="preserve"> </w:t>
      </w:r>
      <w:r w:rsidR="0015182F" w:rsidRPr="0015182F">
        <w:rPr>
          <w:szCs w:val="20"/>
        </w:rPr>
        <w:t xml:space="preserve">рублей) </w:t>
      </w:r>
      <w:r w:rsidR="003A5A1A" w:rsidRPr="0015182F">
        <w:t xml:space="preserve">доходы </w:t>
      </w:r>
      <w:r w:rsidR="00924C57" w:rsidRPr="0015182F">
        <w:t>у</w:t>
      </w:r>
      <w:r w:rsidR="00846AB0">
        <w:t>величились</w:t>
      </w:r>
      <w:r w:rsidR="003A5A1A" w:rsidRPr="0015182F">
        <w:t xml:space="preserve"> на </w:t>
      </w:r>
      <w:r w:rsidR="00846AB0">
        <w:t>26 995 621,14</w:t>
      </w:r>
      <w:r w:rsidR="003A5A1A" w:rsidRPr="0015182F">
        <w:t xml:space="preserve"> рублей или на </w:t>
      </w:r>
      <w:r w:rsidR="00846AB0">
        <w:t>54,8</w:t>
      </w:r>
      <w:r w:rsidR="003A5A1A" w:rsidRPr="0015182F">
        <w:t>%.</w:t>
      </w:r>
    </w:p>
    <w:p w:rsidR="003A5A1A" w:rsidRDefault="0015182F" w:rsidP="00AE2F1B">
      <w:pPr>
        <w:widowControl w:val="0"/>
        <w:spacing w:line="276" w:lineRule="auto"/>
        <w:ind w:firstLine="567"/>
        <w:jc w:val="both"/>
      </w:pPr>
      <w:r w:rsidRPr="0015182F">
        <w:rPr>
          <w:rFonts w:cs="Tahoma"/>
          <w:bCs/>
        </w:rPr>
        <w:t>Налоговые и неналоговые доходы</w:t>
      </w:r>
      <w:r w:rsidRPr="006733B4">
        <w:rPr>
          <w:rFonts w:cs="Tahoma"/>
          <w:bCs/>
          <w:color w:val="FF0000"/>
        </w:rPr>
        <w:t xml:space="preserve"> </w:t>
      </w:r>
      <w:r w:rsidR="003A5A1A" w:rsidRPr="00472D01">
        <w:t xml:space="preserve">пополнили местный бюджет на сумму </w:t>
      </w:r>
      <w:r w:rsidR="00846AB0">
        <w:t>23 227 587,11</w:t>
      </w:r>
      <w:r w:rsidR="0011402D" w:rsidRPr="007C65C5">
        <w:t xml:space="preserve"> </w:t>
      </w:r>
      <w:r w:rsidRPr="0014680A">
        <w:rPr>
          <w:rFonts w:cs="Tahoma"/>
          <w:bCs/>
        </w:rPr>
        <w:t xml:space="preserve">рублей или </w:t>
      </w:r>
      <w:r w:rsidR="00846AB0">
        <w:t>30,5</w:t>
      </w:r>
      <w:r w:rsidRPr="0014680A">
        <w:rPr>
          <w:rFonts w:cs="Tahoma"/>
          <w:bCs/>
        </w:rPr>
        <w:t>% доходов бюджета</w:t>
      </w:r>
      <w:r w:rsidR="0011402D">
        <w:rPr>
          <w:rFonts w:cs="Tahoma"/>
          <w:bCs/>
        </w:rPr>
        <w:t>.</w:t>
      </w:r>
      <w:r w:rsidR="00D14782" w:rsidRPr="0014680A">
        <w:rPr>
          <w:rFonts w:cs="Tahoma"/>
          <w:bCs/>
        </w:rPr>
        <w:t xml:space="preserve"> </w:t>
      </w:r>
      <w:r w:rsidR="0014680A" w:rsidRPr="0014680A">
        <w:t xml:space="preserve">Исполнение по данному виду доходов составило </w:t>
      </w:r>
      <w:r w:rsidR="00846AB0">
        <w:t>44,9</w:t>
      </w:r>
      <w:r w:rsidR="0014680A" w:rsidRPr="0014680A">
        <w:t>% от утвержденных бюджетных назначений (</w:t>
      </w:r>
      <w:r w:rsidR="0011402D">
        <w:t>51 722 000,0</w:t>
      </w:r>
      <w:r w:rsidR="0014680A" w:rsidRPr="0014680A">
        <w:t xml:space="preserve"> рублей)</w:t>
      </w:r>
      <w:r w:rsidR="0011402D" w:rsidRPr="0011402D">
        <w:t xml:space="preserve"> </w:t>
      </w:r>
      <w:r w:rsidR="0011402D" w:rsidRPr="0014680A">
        <w:t>и 10</w:t>
      </w:r>
      <w:r w:rsidR="00846AB0">
        <w:t>5,3</w:t>
      </w:r>
      <w:r w:rsidR="0011402D" w:rsidRPr="0014680A">
        <w:t xml:space="preserve">% к соответствующим поступлениям за 1 </w:t>
      </w:r>
      <w:r w:rsidR="00846AB0">
        <w:t>полугодие</w:t>
      </w:r>
      <w:r w:rsidR="0011402D" w:rsidRPr="0014680A">
        <w:t xml:space="preserve"> 202</w:t>
      </w:r>
      <w:r w:rsidR="0011402D">
        <w:t>1</w:t>
      </w:r>
      <w:r w:rsidR="0011402D" w:rsidRPr="0014680A">
        <w:t xml:space="preserve"> года (</w:t>
      </w:r>
      <w:r w:rsidR="00846AB0">
        <w:rPr>
          <w:bCs/>
        </w:rPr>
        <w:t>22 050 541,84</w:t>
      </w:r>
      <w:r w:rsidR="0011402D" w:rsidRPr="0014680A">
        <w:rPr>
          <w:b/>
          <w:bCs/>
          <w:sz w:val="20"/>
          <w:szCs w:val="20"/>
        </w:rPr>
        <w:t xml:space="preserve"> </w:t>
      </w:r>
      <w:r w:rsidR="0011402D" w:rsidRPr="0014680A">
        <w:t>рублей).</w:t>
      </w:r>
      <w:r w:rsidR="0011402D" w:rsidRPr="0011402D">
        <w:t xml:space="preserve"> </w:t>
      </w:r>
    </w:p>
    <w:p w:rsidR="00D7449B" w:rsidRDefault="00D7449B" w:rsidP="00D7449B">
      <w:pPr>
        <w:spacing w:line="276" w:lineRule="auto"/>
        <w:ind w:firstLine="567"/>
        <w:jc w:val="both"/>
      </w:pPr>
      <w:r>
        <w:t>Поступления увеличились по следующим подгруппам налоговых и неналоговых доходов: «Налоги на товары (работы, услуги), реализуемые на территории РФ»,</w:t>
      </w:r>
      <w:r w:rsidRPr="00E83063">
        <w:t xml:space="preserve"> </w:t>
      </w:r>
      <w:r>
        <w:t xml:space="preserve">«Налоги на совокупный доход», «Доходы от использования имущества, находящегося в государственной и муниципальной собственности», «Доходы от </w:t>
      </w:r>
      <w:r>
        <w:lastRenderedPageBreak/>
        <w:t xml:space="preserve">оказания платных услуг и компенсации затрат государства», «Штрафы, санкции, возмещение ущерба». </w:t>
      </w:r>
    </w:p>
    <w:p w:rsidR="00D7449B" w:rsidRDefault="00D7449B" w:rsidP="00D7449B">
      <w:pPr>
        <w:spacing w:line="276" w:lineRule="auto"/>
        <w:ind w:firstLine="567"/>
        <w:jc w:val="both"/>
      </w:pPr>
      <w:r>
        <w:t xml:space="preserve">Поступления уменьшились по подгруппе: «Налоги на прибыль, доходы», «Налоги на имущество», «Государственная пошлина», «Прочие неналоговые доходы». </w:t>
      </w:r>
    </w:p>
    <w:p w:rsidR="00D7449B" w:rsidRDefault="00D7449B" w:rsidP="00D7449B">
      <w:pPr>
        <w:spacing w:line="276" w:lineRule="auto"/>
        <w:ind w:firstLine="567"/>
        <w:jc w:val="both"/>
      </w:pPr>
      <w:r>
        <w:t xml:space="preserve">В структуре налоговых и неналоговых поступлений преобладающую долю занимают </w:t>
      </w:r>
      <w:r w:rsidRPr="00FA61E1">
        <w:t>налоги на прибыль, доходы (</w:t>
      </w:r>
      <w:r>
        <w:t>48,7</w:t>
      </w:r>
      <w:r w:rsidRPr="00FA61E1">
        <w:t xml:space="preserve"> %). На долю налогов на товары (работы, услуги), реализуемые на т</w:t>
      </w:r>
      <w:r>
        <w:t xml:space="preserve">ерритории Российской Федерации </w:t>
      </w:r>
      <w:r w:rsidRPr="00FA61E1">
        <w:t xml:space="preserve">приходится </w:t>
      </w:r>
      <w:r>
        <w:t>22,6</w:t>
      </w:r>
      <w:r w:rsidRPr="00FA61E1">
        <w:t xml:space="preserve">%, налогов на имущество – </w:t>
      </w:r>
      <w:r>
        <w:t>13,4</w:t>
      </w:r>
      <w:r w:rsidRPr="00FA61E1">
        <w:t>%</w:t>
      </w:r>
      <w:r>
        <w:t xml:space="preserve">, налогов на совокупный доход – 8,6%.  Другие налоговые и неналоговые поступления в общей сложности составляют    6,7% доходной части местного бюджета. </w:t>
      </w:r>
    </w:p>
    <w:p w:rsidR="0011402D" w:rsidRDefault="0011402D" w:rsidP="00AE2F1B">
      <w:pPr>
        <w:tabs>
          <w:tab w:val="left" w:pos="567"/>
        </w:tabs>
        <w:spacing w:line="276" w:lineRule="auto"/>
        <w:ind w:firstLine="567"/>
        <w:jc w:val="both"/>
      </w:pPr>
      <w:r w:rsidRPr="00AE2F1B">
        <w:rPr>
          <w:iCs/>
        </w:rPr>
        <w:t>Безвозмездные поступления</w:t>
      </w:r>
      <w:r w:rsidRPr="00472D01">
        <w:rPr>
          <w:b/>
          <w:i/>
          <w:iCs/>
        </w:rPr>
        <w:t xml:space="preserve"> </w:t>
      </w:r>
      <w:r w:rsidRPr="00472D01">
        <w:t>на 01.0</w:t>
      </w:r>
      <w:r w:rsidR="00D7449B">
        <w:t>7</w:t>
      </w:r>
      <w:r w:rsidRPr="00472D01">
        <w:t>.20</w:t>
      </w:r>
      <w:r>
        <w:t>22</w:t>
      </w:r>
      <w:r w:rsidRPr="00472D01">
        <w:t xml:space="preserve"> года сложились в объеме </w:t>
      </w:r>
      <w:r w:rsidR="00D7449B">
        <w:t>53 029 326,65</w:t>
      </w:r>
      <w:r w:rsidRPr="00472D01">
        <w:t xml:space="preserve"> рублей, что составляет </w:t>
      </w:r>
      <w:r w:rsidR="00D7449B">
        <w:t>57,2</w:t>
      </w:r>
      <w:r w:rsidRPr="00472D01">
        <w:t>% от годового объема бюджетных назначений (</w:t>
      </w:r>
      <w:r>
        <w:t>92 756 773,00</w:t>
      </w:r>
      <w:r w:rsidRPr="00472D01">
        <w:t xml:space="preserve"> рублей). По сравнению с аналогичным периодом прошлого года (</w:t>
      </w:r>
      <w:r w:rsidR="00D7449B">
        <w:t>27 210 750,78</w:t>
      </w:r>
      <w:r>
        <w:t xml:space="preserve"> </w:t>
      </w:r>
      <w:r w:rsidRPr="00472D01">
        <w:t>рублей), данные поступления у</w:t>
      </w:r>
      <w:r w:rsidR="00D7449B">
        <w:t>величились</w:t>
      </w:r>
      <w:r w:rsidRPr="00472D01">
        <w:t xml:space="preserve"> на </w:t>
      </w:r>
      <w:r w:rsidR="00D7449B">
        <w:t xml:space="preserve">25 818 575,87 </w:t>
      </w:r>
      <w:r w:rsidRPr="00472D01">
        <w:t xml:space="preserve">рублей или на </w:t>
      </w:r>
      <w:r w:rsidR="00D7449B">
        <w:t>95,0</w:t>
      </w:r>
      <w:r w:rsidRPr="00472D01">
        <w:t>%</w:t>
      </w:r>
      <w:r w:rsidR="00AE2F1B">
        <w:t>.</w:t>
      </w:r>
    </w:p>
    <w:p w:rsidR="00AE2F1B" w:rsidRPr="00AE2F1B" w:rsidRDefault="00AE2F1B" w:rsidP="00AE2F1B">
      <w:pPr>
        <w:widowControl w:val="0"/>
        <w:spacing w:line="276" w:lineRule="auto"/>
        <w:ind w:firstLine="567"/>
        <w:jc w:val="both"/>
        <w:rPr>
          <w:b/>
          <w:sz w:val="16"/>
          <w:szCs w:val="16"/>
        </w:rPr>
      </w:pPr>
    </w:p>
    <w:p w:rsidR="004118C4" w:rsidRPr="00AE2F1B" w:rsidRDefault="00AE2F1B" w:rsidP="00AE2F1B">
      <w:pPr>
        <w:widowControl w:val="0"/>
        <w:tabs>
          <w:tab w:val="left" w:pos="567"/>
          <w:tab w:val="left" w:pos="851"/>
        </w:tabs>
        <w:spacing w:line="276" w:lineRule="auto"/>
        <w:jc w:val="both"/>
      </w:pPr>
      <w:r>
        <w:t xml:space="preserve">        3. </w:t>
      </w:r>
      <w:r w:rsidR="004118C4" w:rsidRPr="00AE2F1B">
        <w:t xml:space="preserve">Расходы из бюджета муниципального образования Саракташский поссовет за </w:t>
      </w:r>
      <w:r w:rsidR="00D7449B">
        <w:t>6 месяцев</w:t>
      </w:r>
      <w:r w:rsidR="004118C4" w:rsidRPr="00AE2F1B">
        <w:t xml:space="preserve"> текущего года произведены в сумме </w:t>
      </w:r>
      <w:r w:rsidR="00D7449B">
        <w:t>75 722 500,01</w:t>
      </w:r>
      <w:r w:rsidR="004118C4" w:rsidRPr="00AE2F1B">
        <w:t xml:space="preserve"> рублей, что составляет </w:t>
      </w:r>
      <w:r w:rsidR="00D7449B">
        <w:t>52,4</w:t>
      </w:r>
      <w:r w:rsidR="004118C4" w:rsidRPr="00AE2F1B">
        <w:t xml:space="preserve">% к уточненным годовым бюджетным назначениям (144 478 773,0 рублей) и </w:t>
      </w:r>
      <w:r w:rsidR="00D7449B">
        <w:t>155,8</w:t>
      </w:r>
      <w:r w:rsidR="004118C4" w:rsidRPr="00AE2F1B">
        <w:t>%</w:t>
      </w:r>
      <w:r w:rsidR="004118C4" w:rsidRPr="00AE2F1B">
        <w:rPr>
          <w:szCs w:val="20"/>
        </w:rPr>
        <w:t xml:space="preserve"> к объему расходов местного бюджета за аналогичный период прошлого года (</w:t>
      </w:r>
      <w:r w:rsidR="00D7449B">
        <w:t>48 599 688,29</w:t>
      </w:r>
      <w:r w:rsidR="004118C4" w:rsidRPr="00AE2F1B">
        <w:t xml:space="preserve"> </w:t>
      </w:r>
      <w:r w:rsidR="004118C4" w:rsidRPr="00AE2F1B">
        <w:rPr>
          <w:szCs w:val="20"/>
        </w:rPr>
        <w:t>рублей)</w:t>
      </w:r>
      <w:r w:rsidR="004118C4" w:rsidRPr="00AE2F1B">
        <w:t xml:space="preserve">. </w:t>
      </w:r>
    </w:p>
    <w:p w:rsidR="0014680A" w:rsidRDefault="0014680A" w:rsidP="00AE2F1B">
      <w:pPr>
        <w:widowControl w:val="0"/>
        <w:tabs>
          <w:tab w:val="left" w:pos="567"/>
        </w:tabs>
        <w:spacing w:line="276" w:lineRule="auto"/>
        <w:ind w:firstLine="567"/>
        <w:jc w:val="both"/>
      </w:pPr>
      <w:r>
        <w:t>Расходы местного бюджета, произведенные</w:t>
      </w:r>
      <w:r w:rsidR="003A5A1A" w:rsidRPr="00472D01">
        <w:t xml:space="preserve"> в отчетном периоде</w:t>
      </w:r>
      <w:r>
        <w:t xml:space="preserve"> сложились следующим образом: о</w:t>
      </w:r>
      <w:r w:rsidRPr="00472D01">
        <w:t xml:space="preserve">сновную долю в расходах местного бюджета за 1 </w:t>
      </w:r>
      <w:r w:rsidR="00D7449B">
        <w:t>полугодие</w:t>
      </w:r>
      <w:r w:rsidRPr="00472D01">
        <w:t xml:space="preserve"> текущего года занимают расходы по раздел</w:t>
      </w:r>
      <w:r>
        <w:t>у</w:t>
      </w:r>
      <w:r w:rsidRPr="00472D01">
        <w:t xml:space="preserve"> </w:t>
      </w:r>
      <w:r w:rsidR="00D7449B" w:rsidRPr="00472D01">
        <w:t>0500 «Жилищно-коммунальное хозяйство»</w:t>
      </w:r>
      <w:r w:rsidR="00D7449B">
        <w:t xml:space="preserve"> </w:t>
      </w:r>
      <w:r w:rsidRPr="00472D01">
        <w:t xml:space="preserve">– </w:t>
      </w:r>
      <w:r w:rsidR="00AE2F1B">
        <w:t>5</w:t>
      </w:r>
      <w:r w:rsidR="00D7449B">
        <w:t>9</w:t>
      </w:r>
      <w:r w:rsidR="00AE2F1B">
        <w:t>,</w:t>
      </w:r>
      <w:r w:rsidR="00D7449B">
        <w:t>5</w:t>
      </w:r>
      <w:r w:rsidRPr="00472D01">
        <w:t>%</w:t>
      </w:r>
      <w:r>
        <w:t xml:space="preserve">;  </w:t>
      </w:r>
      <w:r w:rsidRPr="00472D01">
        <w:t xml:space="preserve"> </w:t>
      </w:r>
      <w:r w:rsidR="00D7449B" w:rsidRPr="00472D01">
        <w:t xml:space="preserve">0400 «Национальная экономика» </w:t>
      </w:r>
      <w:r w:rsidRPr="00472D01">
        <w:t xml:space="preserve">- </w:t>
      </w:r>
      <w:r w:rsidR="00AE2F1B">
        <w:t>2</w:t>
      </w:r>
      <w:r w:rsidR="00D7449B">
        <w:t>1,0</w:t>
      </w:r>
      <w:r w:rsidRPr="00472D01">
        <w:t>%</w:t>
      </w:r>
      <w:r>
        <w:t xml:space="preserve">; </w:t>
      </w:r>
      <w:r w:rsidR="00D7449B" w:rsidRPr="00472D01">
        <w:t xml:space="preserve">0800 «Культура, кинематография» - </w:t>
      </w:r>
      <w:r w:rsidR="00D7449B">
        <w:t>9,2</w:t>
      </w:r>
      <w:r w:rsidR="00D7449B" w:rsidRPr="00472D01">
        <w:t>%</w:t>
      </w:r>
      <w:r w:rsidR="00D7449B">
        <w:t>;</w:t>
      </w:r>
      <w:r w:rsidR="00D7449B" w:rsidRPr="00472D01">
        <w:t xml:space="preserve"> </w:t>
      </w:r>
      <w:r w:rsidR="00AE2F1B" w:rsidRPr="00472D01">
        <w:t xml:space="preserve">0100 «Общегосударственные вопросы» - </w:t>
      </w:r>
      <w:r w:rsidR="00D7449B">
        <w:t>8,9</w:t>
      </w:r>
      <w:r w:rsidR="00AE2F1B" w:rsidRPr="00472D01">
        <w:t>%</w:t>
      </w:r>
      <w:r w:rsidR="00AE2F1B">
        <w:t xml:space="preserve">; </w:t>
      </w:r>
      <w:r w:rsidR="00AE2F1B" w:rsidRPr="00472D01">
        <w:t xml:space="preserve"> </w:t>
      </w:r>
      <w:r w:rsidR="007C65C5">
        <w:t xml:space="preserve">0300 «Национальная безопасность и правоохранительная деятельность» - </w:t>
      </w:r>
      <w:r w:rsidR="00D7449B">
        <w:t>1</w:t>
      </w:r>
      <w:r w:rsidR="00AE2F1B">
        <w:t>,3</w:t>
      </w:r>
      <w:r w:rsidR="007C65C5">
        <w:t>%; 1100 «Физическая культура и спорт» - 0,</w:t>
      </w:r>
      <w:r w:rsidR="00D7449B">
        <w:t>1</w:t>
      </w:r>
      <w:r w:rsidR="007C65C5">
        <w:t>%.</w:t>
      </w:r>
    </w:p>
    <w:p w:rsidR="00D7449B" w:rsidRPr="00D7449B" w:rsidRDefault="00D7449B" w:rsidP="00AE2F1B">
      <w:pPr>
        <w:widowControl w:val="0"/>
        <w:tabs>
          <w:tab w:val="left" w:pos="567"/>
        </w:tabs>
        <w:spacing w:line="276" w:lineRule="auto"/>
        <w:ind w:firstLine="567"/>
        <w:jc w:val="both"/>
        <w:rPr>
          <w:sz w:val="16"/>
          <w:szCs w:val="16"/>
        </w:rPr>
      </w:pPr>
    </w:p>
    <w:p w:rsidR="00D7449B" w:rsidRPr="007E01A3" w:rsidRDefault="00D7449B" w:rsidP="00D7449B">
      <w:pPr>
        <w:shd w:val="clear" w:color="auto" w:fill="FFFFFF"/>
        <w:ind w:firstLine="567"/>
        <w:jc w:val="both"/>
        <w:rPr>
          <w:color w:val="000000"/>
          <w:lang w:eastAsia="ar-SA"/>
        </w:rPr>
      </w:pPr>
      <w:r>
        <w:t>4. О</w:t>
      </w:r>
      <w:r w:rsidRPr="007E01A3">
        <w:rPr>
          <w:color w:val="000000"/>
          <w:lang w:eastAsia="ar-SA"/>
        </w:rPr>
        <w:t xml:space="preserve">бщая сумма расходов, произведенных в рамках муниципальных программ за </w:t>
      </w:r>
      <w:r>
        <w:rPr>
          <w:color w:val="000000"/>
          <w:lang w:eastAsia="ar-SA"/>
        </w:rPr>
        <w:t>1 полугодие</w:t>
      </w:r>
      <w:r w:rsidRPr="007E01A3">
        <w:rPr>
          <w:color w:val="000000"/>
          <w:lang w:eastAsia="ar-SA"/>
        </w:rPr>
        <w:t xml:space="preserve"> 202</w:t>
      </w:r>
      <w:r>
        <w:rPr>
          <w:color w:val="000000"/>
          <w:lang w:eastAsia="ar-SA"/>
        </w:rPr>
        <w:t>2</w:t>
      </w:r>
      <w:r w:rsidRPr="007E01A3">
        <w:rPr>
          <w:color w:val="000000"/>
          <w:lang w:eastAsia="ar-SA"/>
        </w:rPr>
        <w:t xml:space="preserve"> года составила </w:t>
      </w:r>
      <w:r>
        <w:rPr>
          <w:color w:val="000000"/>
          <w:lang w:eastAsia="ar-SA"/>
        </w:rPr>
        <w:t>74 754 546,12</w:t>
      </w:r>
      <w:r w:rsidRPr="007E01A3">
        <w:rPr>
          <w:color w:val="000000"/>
          <w:lang w:eastAsia="ar-SA"/>
        </w:rPr>
        <w:t xml:space="preserve"> рублей или </w:t>
      </w:r>
      <w:r>
        <w:rPr>
          <w:color w:val="000000"/>
          <w:lang w:eastAsia="ar-SA"/>
        </w:rPr>
        <w:t>52,5</w:t>
      </w:r>
      <w:r w:rsidRPr="007E01A3">
        <w:rPr>
          <w:color w:val="000000"/>
          <w:lang w:eastAsia="ar-SA"/>
        </w:rPr>
        <w:t>% от общего объема утвержденных бюджетных назначений</w:t>
      </w:r>
      <w:r>
        <w:rPr>
          <w:color w:val="000000"/>
          <w:lang w:eastAsia="ar-SA"/>
        </w:rPr>
        <w:t xml:space="preserve"> (142 271 372,00 рублей)</w:t>
      </w:r>
      <w:r w:rsidRPr="007E01A3">
        <w:rPr>
          <w:color w:val="000000"/>
          <w:lang w:eastAsia="ar-SA"/>
        </w:rPr>
        <w:t>.</w:t>
      </w:r>
    </w:p>
    <w:p w:rsidR="0014680A" w:rsidRPr="00AE2F1B" w:rsidRDefault="0014680A" w:rsidP="00AE2F1B">
      <w:pPr>
        <w:widowControl w:val="0"/>
        <w:tabs>
          <w:tab w:val="left" w:pos="567"/>
        </w:tabs>
        <w:spacing w:line="276" w:lineRule="auto"/>
        <w:ind w:firstLine="567"/>
        <w:jc w:val="both"/>
        <w:rPr>
          <w:sz w:val="16"/>
          <w:szCs w:val="16"/>
        </w:rPr>
      </w:pPr>
    </w:p>
    <w:p w:rsidR="007C65C5" w:rsidRPr="00AE2F1B" w:rsidRDefault="007C65C5" w:rsidP="00AE2F1B">
      <w:pPr>
        <w:tabs>
          <w:tab w:val="left" w:pos="567"/>
        </w:tabs>
        <w:spacing w:line="276" w:lineRule="auto"/>
        <w:jc w:val="both"/>
      </w:pPr>
      <w:r>
        <w:t xml:space="preserve">        </w:t>
      </w:r>
      <w:r w:rsidR="00D7449B">
        <w:t>5</w:t>
      </w:r>
      <w:r w:rsidR="003A5A1A" w:rsidRPr="00472D01">
        <w:t xml:space="preserve">. </w:t>
      </w:r>
      <w:r w:rsidR="00BC62A4" w:rsidRPr="00472D01">
        <w:t xml:space="preserve">Бюджет муниципального образования Саракташский поссовет за </w:t>
      </w:r>
      <w:r w:rsidR="00D7449B">
        <w:t>1 полугодие</w:t>
      </w:r>
      <w:r w:rsidR="00B16868" w:rsidRPr="00472D01">
        <w:t xml:space="preserve"> 202</w:t>
      </w:r>
      <w:r w:rsidR="0011402D">
        <w:t>2</w:t>
      </w:r>
      <w:r w:rsidR="00BC62A4" w:rsidRPr="00472D01">
        <w:t xml:space="preserve"> года исполнен с</w:t>
      </w:r>
      <w:r w:rsidR="005C66AF" w:rsidRPr="00472D01">
        <w:t xml:space="preserve"> </w:t>
      </w:r>
      <w:r w:rsidR="00B16868" w:rsidRPr="00472D01">
        <w:t>п</w:t>
      </w:r>
      <w:r w:rsidR="00B16868" w:rsidRPr="00472D01">
        <w:rPr>
          <w:rStyle w:val="apple-converted-space"/>
          <w:shd w:val="clear" w:color="auto" w:fill="FFFFFF"/>
        </w:rPr>
        <w:t xml:space="preserve">рофицитом </w:t>
      </w:r>
      <w:r w:rsidR="005C66AF" w:rsidRPr="00472D01">
        <w:t xml:space="preserve">в размере </w:t>
      </w:r>
      <w:r w:rsidR="00D7449B">
        <w:t>534 413,75</w:t>
      </w:r>
      <w:r w:rsidR="0011402D" w:rsidRPr="00AE2F1B">
        <w:t xml:space="preserve"> </w:t>
      </w:r>
      <w:r w:rsidRPr="00AE2F1B">
        <w:t xml:space="preserve">рублей. </w:t>
      </w:r>
      <w:r w:rsidR="005C66AF" w:rsidRPr="00AE2F1B">
        <w:rPr>
          <w:rStyle w:val="apple-converted-space"/>
          <w:shd w:val="clear" w:color="auto" w:fill="FFFFFF"/>
        </w:rPr>
        <w:t xml:space="preserve">В аналогичном периоде прошлого года местный бюджет был исполнен </w:t>
      </w:r>
      <w:r w:rsidRPr="00AE2F1B">
        <w:t xml:space="preserve">с профицитом в размере </w:t>
      </w:r>
      <w:r w:rsidR="00D7449B">
        <w:t>661 604,33</w:t>
      </w:r>
      <w:r w:rsidR="0011402D" w:rsidRPr="00AE2F1B">
        <w:t xml:space="preserve"> </w:t>
      </w:r>
      <w:r w:rsidRPr="00AE2F1B">
        <w:t xml:space="preserve">рублей. </w:t>
      </w:r>
    </w:p>
    <w:p w:rsidR="007C65C5" w:rsidRPr="00AE2F1B" w:rsidRDefault="007C65C5" w:rsidP="00AE2F1B">
      <w:pPr>
        <w:tabs>
          <w:tab w:val="left" w:pos="567"/>
        </w:tabs>
        <w:spacing w:line="276" w:lineRule="auto"/>
        <w:jc w:val="both"/>
        <w:rPr>
          <w:rStyle w:val="apple-converted-space"/>
          <w:sz w:val="16"/>
          <w:szCs w:val="16"/>
          <w:shd w:val="clear" w:color="auto" w:fill="FFFFFF"/>
        </w:rPr>
      </w:pPr>
    </w:p>
    <w:p w:rsidR="005C66AF" w:rsidRDefault="007C65C5" w:rsidP="00AE2F1B">
      <w:pPr>
        <w:pStyle w:val="2"/>
        <w:widowControl w:val="0"/>
        <w:tabs>
          <w:tab w:val="left" w:pos="567"/>
        </w:tabs>
        <w:spacing w:after="0" w:line="276" w:lineRule="auto"/>
        <w:ind w:left="0"/>
        <w:jc w:val="both"/>
        <w:rPr>
          <w:bCs/>
        </w:rPr>
      </w:pPr>
      <w:r>
        <w:rPr>
          <w:bCs/>
        </w:rPr>
        <w:t xml:space="preserve">        </w:t>
      </w:r>
      <w:r w:rsidR="00D7449B">
        <w:rPr>
          <w:bCs/>
        </w:rPr>
        <w:t>6</w:t>
      </w:r>
      <w:r w:rsidR="005C66AF" w:rsidRPr="00472D01">
        <w:rPr>
          <w:bCs/>
        </w:rPr>
        <w:t xml:space="preserve">. </w:t>
      </w:r>
      <w:r w:rsidR="006A3FE4" w:rsidRPr="00472D01">
        <w:rPr>
          <w:bCs/>
        </w:rPr>
        <w:t>Остаток денежных средств на счете по состоянию на 01.</w:t>
      </w:r>
      <w:r w:rsidR="00B16868" w:rsidRPr="00472D01">
        <w:rPr>
          <w:bCs/>
        </w:rPr>
        <w:t>0</w:t>
      </w:r>
      <w:r w:rsidR="00D7449B">
        <w:rPr>
          <w:bCs/>
        </w:rPr>
        <w:t>7</w:t>
      </w:r>
      <w:r w:rsidR="00B16868" w:rsidRPr="00472D01">
        <w:rPr>
          <w:bCs/>
        </w:rPr>
        <w:t>.202</w:t>
      </w:r>
      <w:r w:rsidR="0011402D">
        <w:rPr>
          <w:bCs/>
        </w:rPr>
        <w:t>2</w:t>
      </w:r>
      <w:r w:rsidR="006A3FE4" w:rsidRPr="00472D01">
        <w:rPr>
          <w:bCs/>
        </w:rPr>
        <w:t xml:space="preserve"> года сложился в сумме </w:t>
      </w:r>
      <w:r w:rsidR="00D7449B">
        <w:rPr>
          <w:bCs/>
        </w:rPr>
        <w:t>1 756 865,45</w:t>
      </w:r>
      <w:r w:rsidRPr="00472D01">
        <w:rPr>
          <w:bCs/>
        </w:rPr>
        <w:t xml:space="preserve"> </w:t>
      </w:r>
      <w:r w:rsidR="005C66AF" w:rsidRPr="00472D01">
        <w:rPr>
          <w:bCs/>
        </w:rPr>
        <w:t>рублей.</w:t>
      </w:r>
      <w:r w:rsidR="005C66AF">
        <w:rPr>
          <w:bCs/>
        </w:rPr>
        <w:t xml:space="preserve"> </w:t>
      </w:r>
    </w:p>
    <w:p w:rsidR="005C66AF" w:rsidRDefault="005C66AF" w:rsidP="001D2454">
      <w:pPr>
        <w:widowControl w:val="0"/>
        <w:tabs>
          <w:tab w:val="left" w:pos="0"/>
          <w:tab w:val="left" w:pos="993"/>
        </w:tabs>
        <w:ind w:left="284"/>
        <w:jc w:val="both"/>
        <w:rPr>
          <w:bCs/>
        </w:rPr>
      </w:pPr>
    </w:p>
    <w:p w:rsidR="00434979" w:rsidRDefault="00434979" w:rsidP="00434979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</w:p>
    <w:p w:rsidR="00AE2F1B" w:rsidRDefault="00AE2F1B" w:rsidP="00434979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</w:p>
    <w:p w:rsidR="00AE2F1B" w:rsidRDefault="00AE2F1B" w:rsidP="00434979">
      <w:pPr>
        <w:widowControl w:val="0"/>
        <w:tabs>
          <w:tab w:val="left" w:pos="567"/>
        </w:tabs>
        <w:spacing w:line="276" w:lineRule="auto"/>
        <w:jc w:val="both"/>
        <w:rPr>
          <w:bCs/>
        </w:rPr>
      </w:pPr>
    </w:p>
    <w:tbl>
      <w:tblPr>
        <w:tblW w:w="13742" w:type="dxa"/>
        <w:tblInd w:w="-106" w:type="dxa"/>
        <w:tblLook w:val="01E0" w:firstRow="1" w:lastRow="1" w:firstColumn="1" w:lastColumn="1" w:noHBand="0" w:noVBand="0"/>
      </w:tblPr>
      <w:tblGrid>
        <w:gridCol w:w="13742"/>
      </w:tblGrid>
      <w:tr w:rsidR="007C65C5" w:rsidRPr="00B03FAF" w:rsidTr="007C65C5">
        <w:trPr>
          <w:trHeight w:val="2434"/>
        </w:trPr>
        <w:tc>
          <w:tcPr>
            <w:tcW w:w="13742" w:type="dxa"/>
          </w:tcPr>
          <w:p w:rsidR="007C65C5" w:rsidRDefault="007C65C5" w:rsidP="00286668">
            <w:pPr>
              <w:ind w:right="45"/>
              <w:jc w:val="both"/>
            </w:pPr>
          </w:p>
          <w:p w:rsidR="007C65C5" w:rsidRDefault="007C65C5" w:rsidP="00433199">
            <w:pPr>
              <w:ind w:right="45"/>
              <w:jc w:val="both"/>
            </w:pPr>
            <w:r>
              <w:t xml:space="preserve">     Председатель Сч</w:t>
            </w:r>
            <w:r w:rsidRPr="00B03FAF">
              <w:t>етной палаты</w:t>
            </w:r>
            <w:r>
              <w:t xml:space="preserve"> </w:t>
            </w:r>
          </w:p>
          <w:p w:rsidR="007C65C5" w:rsidRPr="00B03FAF" w:rsidRDefault="007C65C5" w:rsidP="00E15A2F">
            <w:pPr>
              <w:ind w:right="45"/>
              <w:jc w:val="both"/>
            </w:pPr>
            <w:r>
              <w:t xml:space="preserve">     Саракташского поссовета                                                        Л.А. Никонова        </w:t>
            </w:r>
          </w:p>
        </w:tc>
      </w:tr>
    </w:tbl>
    <w:p w:rsidR="00F4402F" w:rsidRPr="00B03FAF" w:rsidRDefault="00F4402F" w:rsidP="00C53813">
      <w:pPr>
        <w:widowControl w:val="0"/>
        <w:jc w:val="both"/>
        <w:rPr>
          <w:spacing w:val="-7"/>
        </w:rPr>
      </w:pPr>
    </w:p>
    <w:p w:rsidR="000B0CA7" w:rsidRDefault="000B0CA7" w:rsidP="00C53813">
      <w:pPr>
        <w:pStyle w:val="a3"/>
        <w:widowControl w:val="0"/>
        <w:ind w:firstLine="540"/>
        <w:rPr>
          <w:spacing w:val="-7"/>
        </w:rPr>
        <w:sectPr w:rsidR="000B0CA7" w:rsidSect="007C65C5">
          <w:headerReference w:type="default" r:id="rId13"/>
          <w:pgSz w:w="11906" w:h="16838"/>
          <w:pgMar w:top="567" w:right="707" w:bottom="426" w:left="1276" w:header="709" w:footer="709" w:gutter="0"/>
          <w:cols w:space="708"/>
          <w:titlePg/>
          <w:rtlGutter/>
          <w:docGrid w:linePitch="360"/>
        </w:sectPr>
      </w:pPr>
    </w:p>
    <w:p w:rsidR="000B0CA7" w:rsidRDefault="000B0CA7" w:rsidP="000B0CA7">
      <w:pPr>
        <w:jc w:val="right"/>
      </w:pPr>
      <w:r w:rsidRPr="00FE5FAE">
        <w:lastRenderedPageBreak/>
        <w:t xml:space="preserve">Приложение 1 </w:t>
      </w:r>
    </w:p>
    <w:p w:rsidR="000B0CA7" w:rsidRPr="00101F6E" w:rsidRDefault="000B0CA7" w:rsidP="000B0CA7">
      <w:pPr>
        <w:jc w:val="center"/>
        <w:rPr>
          <w:b/>
          <w:bCs/>
        </w:rPr>
      </w:pPr>
      <w:r w:rsidRPr="00101F6E">
        <w:rPr>
          <w:b/>
          <w:bCs/>
        </w:rPr>
        <w:t xml:space="preserve">Анализ исполнения </w:t>
      </w:r>
      <w:r>
        <w:rPr>
          <w:b/>
          <w:bCs/>
        </w:rPr>
        <w:t>б</w:t>
      </w:r>
      <w:r w:rsidRPr="00101F6E">
        <w:rPr>
          <w:b/>
          <w:bCs/>
        </w:rPr>
        <w:t xml:space="preserve">юджета </w:t>
      </w:r>
      <w:r w:rsidR="006E2983">
        <w:rPr>
          <w:b/>
          <w:bCs/>
        </w:rPr>
        <w:t xml:space="preserve">муниципального образования Саракташский поссовет </w:t>
      </w:r>
      <w:r w:rsidRPr="00101F6E">
        <w:rPr>
          <w:b/>
          <w:bCs/>
        </w:rPr>
        <w:t xml:space="preserve">за </w:t>
      </w:r>
      <w:r>
        <w:rPr>
          <w:b/>
          <w:bCs/>
        </w:rPr>
        <w:t xml:space="preserve">1 </w:t>
      </w:r>
      <w:r w:rsidR="00D96FFE">
        <w:rPr>
          <w:b/>
          <w:bCs/>
        </w:rPr>
        <w:t xml:space="preserve">полугодие </w:t>
      </w:r>
      <w:r w:rsidRPr="00101F6E">
        <w:rPr>
          <w:b/>
          <w:bCs/>
        </w:rPr>
        <w:t>20</w:t>
      </w:r>
      <w:r w:rsidR="00802F19">
        <w:rPr>
          <w:b/>
          <w:bCs/>
        </w:rPr>
        <w:t>2</w:t>
      </w:r>
      <w:r w:rsidR="00AE2F1B">
        <w:rPr>
          <w:b/>
          <w:bCs/>
        </w:rPr>
        <w:t>2</w:t>
      </w:r>
      <w:r w:rsidRPr="00101F6E">
        <w:rPr>
          <w:b/>
          <w:bCs/>
        </w:rPr>
        <w:t xml:space="preserve"> года</w:t>
      </w:r>
    </w:p>
    <w:p w:rsidR="000B0CA7" w:rsidRPr="00101F6E" w:rsidRDefault="006E2983" w:rsidP="000B0CA7">
      <w:pPr>
        <w:jc w:val="right"/>
      </w:pPr>
      <w:r>
        <w:t>(руб.)</w:t>
      </w:r>
    </w:p>
    <w:tbl>
      <w:tblPr>
        <w:tblW w:w="14821" w:type="dxa"/>
        <w:jc w:val="center"/>
        <w:tblLayout w:type="fixed"/>
        <w:tblLook w:val="04A0" w:firstRow="1" w:lastRow="0" w:firstColumn="1" w:lastColumn="0" w:noHBand="0" w:noVBand="1"/>
      </w:tblPr>
      <w:tblGrid>
        <w:gridCol w:w="6221"/>
        <w:gridCol w:w="2551"/>
        <w:gridCol w:w="1560"/>
        <w:gridCol w:w="1417"/>
        <w:gridCol w:w="709"/>
        <w:gridCol w:w="1417"/>
        <w:gridCol w:w="946"/>
      </w:tblGrid>
      <w:tr w:rsidR="00462292" w:rsidRPr="00BD11E8" w:rsidTr="00462292">
        <w:trPr>
          <w:trHeight w:val="495"/>
          <w:tblHeader/>
          <w:jc w:val="center"/>
        </w:trPr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bookmarkStart w:id="1" w:name="RANGE!A1:G160"/>
            <w:r w:rsidRPr="00BD11E8">
              <w:rPr>
                <w:i/>
                <w:iCs/>
                <w:sz w:val="20"/>
                <w:szCs w:val="20"/>
              </w:rPr>
              <w:t>Наименование показателя</w:t>
            </w:r>
            <w:bookmarkEnd w:id="1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0B0CA7" w:rsidRPr="00BD11E8" w:rsidRDefault="000B0CA7" w:rsidP="00D96FFE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Исполнено на 01.0</w:t>
            </w:r>
            <w:r w:rsidR="00D96FFE">
              <w:rPr>
                <w:i/>
                <w:iCs/>
                <w:sz w:val="20"/>
                <w:szCs w:val="20"/>
              </w:rPr>
              <w:t>7</w:t>
            </w:r>
            <w:r w:rsidRPr="00BD11E8">
              <w:rPr>
                <w:i/>
                <w:iCs/>
                <w:sz w:val="20"/>
                <w:szCs w:val="20"/>
              </w:rPr>
              <w:t>.20</w:t>
            </w:r>
            <w:r w:rsidR="00654A47">
              <w:rPr>
                <w:i/>
                <w:iCs/>
                <w:sz w:val="20"/>
                <w:szCs w:val="20"/>
              </w:rPr>
              <w:t>2</w:t>
            </w:r>
            <w:r w:rsidR="00BC3336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Процент исполнения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D96FFE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Исполнено на 01.0</w:t>
            </w:r>
            <w:r w:rsidR="00D96FFE">
              <w:rPr>
                <w:i/>
                <w:iCs/>
                <w:sz w:val="20"/>
                <w:szCs w:val="20"/>
              </w:rPr>
              <w:t>7</w:t>
            </w:r>
            <w:r w:rsidRPr="00BD11E8">
              <w:rPr>
                <w:i/>
                <w:iCs/>
                <w:sz w:val="20"/>
                <w:szCs w:val="20"/>
              </w:rPr>
              <w:t>.20</w:t>
            </w:r>
            <w:r w:rsidR="006733B4">
              <w:rPr>
                <w:i/>
                <w:iCs/>
                <w:sz w:val="20"/>
                <w:szCs w:val="20"/>
              </w:rPr>
              <w:t>2</w:t>
            </w:r>
            <w:r w:rsidR="00EA53F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292" w:rsidRDefault="000B0CA7" w:rsidP="009B190D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</w:t>
            </w:r>
            <w:r>
              <w:rPr>
                <w:i/>
                <w:iCs/>
                <w:sz w:val="20"/>
                <w:szCs w:val="20"/>
              </w:rPr>
              <w:t>-</w:t>
            </w:r>
            <w:r w:rsidRPr="00BD11E8">
              <w:rPr>
                <w:i/>
                <w:iCs/>
                <w:sz w:val="20"/>
                <w:szCs w:val="20"/>
              </w:rPr>
              <w:t xml:space="preserve">ние на </w:t>
            </w:r>
            <w:r>
              <w:rPr>
                <w:i/>
                <w:iCs/>
                <w:sz w:val="20"/>
                <w:szCs w:val="20"/>
              </w:rPr>
              <w:t>0</w:t>
            </w:r>
            <w:r w:rsidRPr="00BD11E8">
              <w:rPr>
                <w:i/>
                <w:iCs/>
                <w:sz w:val="20"/>
                <w:szCs w:val="20"/>
              </w:rPr>
              <w:t>1.</w:t>
            </w:r>
            <w:r>
              <w:rPr>
                <w:i/>
                <w:iCs/>
                <w:sz w:val="20"/>
                <w:szCs w:val="20"/>
              </w:rPr>
              <w:t>0</w:t>
            </w:r>
            <w:r w:rsidR="00951598">
              <w:rPr>
                <w:i/>
                <w:iCs/>
                <w:sz w:val="20"/>
                <w:szCs w:val="20"/>
              </w:rPr>
              <w:t>7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  <w:p w:rsidR="00462292" w:rsidRDefault="000B0CA7" w:rsidP="009B190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  <w:r w:rsidR="00A933CC">
              <w:rPr>
                <w:i/>
                <w:iCs/>
                <w:sz w:val="20"/>
                <w:szCs w:val="20"/>
              </w:rPr>
              <w:t>2</w:t>
            </w:r>
            <w:r w:rsidR="00BC3336">
              <w:rPr>
                <w:i/>
                <w:iCs/>
                <w:sz w:val="20"/>
                <w:szCs w:val="20"/>
              </w:rPr>
              <w:t>2</w:t>
            </w:r>
            <w:r w:rsidRPr="00BD11E8">
              <w:rPr>
                <w:i/>
                <w:iCs/>
                <w:sz w:val="20"/>
                <w:szCs w:val="20"/>
              </w:rPr>
              <w:t xml:space="preserve"> к исп</w:t>
            </w:r>
            <w:r>
              <w:rPr>
                <w:i/>
                <w:iCs/>
                <w:sz w:val="20"/>
                <w:szCs w:val="20"/>
              </w:rPr>
              <w:t>-ни</w:t>
            </w:r>
            <w:r w:rsidRPr="00BD11E8">
              <w:rPr>
                <w:i/>
                <w:iCs/>
                <w:sz w:val="20"/>
                <w:szCs w:val="20"/>
              </w:rPr>
              <w:t>ю на 01.0</w:t>
            </w:r>
            <w:r w:rsidR="00951598">
              <w:rPr>
                <w:i/>
                <w:iCs/>
                <w:sz w:val="20"/>
                <w:szCs w:val="20"/>
              </w:rPr>
              <w:t>7</w:t>
            </w:r>
            <w:r w:rsidRPr="00BD11E8">
              <w:rPr>
                <w:i/>
                <w:iCs/>
                <w:sz w:val="20"/>
                <w:szCs w:val="20"/>
              </w:rPr>
              <w:t>.</w:t>
            </w:r>
          </w:p>
          <w:p w:rsidR="000B0CA7" w:rsidRPr="00BD11E8" w:rsidRDefault="000B0CA7" w:rsidP="00BC333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  <w:r w:rsidR="006733B4">
              <w:rPr>
                <w:i/>
                <w:iCs/>
                <w:sz w:val="20"/>
                <w:szCs w:val="20"/>
              </w:rPr>
              <w:t>2</w:t>
            </w:r>
            <w:r w:rsidR="00BC3336"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462292" w:rsidRPr="00BD11E8" w:rsidTr="00462292">
        <w:trPr>
          <w:trHeight w:val="225"/>
          <w:tblHeader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7</w:t>
            </w:r>
          </w:p>
        </w:tc>
      </w:tr>
      <w:tr w:rsidR="00951598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1598" w:rsidRPr="00770D0E" w:rsidRDefault="00951598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Доходы бюджета - ВСЕГО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598" w:rsidRPr="00770D0E" w:rsidRDefault="00951598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1598" w:rsidRPr="00770D0E" w:rsidRDefault="0095159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144 478 773,00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51598" w:rsidRPr="00770D0E" w:rsidRDefault="0095159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76 256 913,76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D6F09" w:rsidRDefault="003C1528" w:rsidP="00E308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70D0E" w:rsidRDefault="00951598" w:rsidP="008F14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49 261 292,62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70D0E" w:rsidRDefault="003C152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154,8</w:t>
            </w:r>
          </w:p>
        </w:tc>
      </w:tr>
      <w:tr w:rsidR="00951598" w:rsidRPr="00770D0E" w:rsidTr="00462292">
        <w:trPr>
          <w:trHeight w:val="19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1598" w:rsidRPr="00770D0E" w:rsidRDefault="00951598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70D0E" w:rsidRDefault="00951598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1598" w:rsidRPr="00770D0E" w:rsidRDefault="0095159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51 722 000,00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51598" w:rsidRPr="00770D0E" w:rsidRDefault="0095159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23 227 587,11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D6F09" w:rsidRDefault="003C1528" w:rsidP="005B0A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70D0E" w:rsidRDefault="00951598" w:rsidP="008F14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22 050 541,84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70D0E" w:rsidRDefault="003C152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105,3</w:t>
            </w:r>
          </w:p>
        </w:tc>
      </w:tr>
      <w:tr w:rsidR="00951598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1598" w:rsidRPr="00770D0E" w:rsidRDefault="00951598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70D0E" w:rsidRDefault="00951598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000 1 01 00000 00 0000 000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1598" w:rsidRPr="00770D0E" w:rsidRDefault="0095159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26 197 000,0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51598" w:rsidRPr="00770D0E" w:rsidRDefault="0095159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11 290 434,04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D6F09" w:rsidRDefault="003C152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70D0E" w:rsidRDefault="00951598" w:rsidP="008F14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11 847 393,79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70D0E" w:rsidRDefault="003C152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95,3</w:t>
            </w:r>
          </w:p>
        </w:tc>
      </w:tr>
      <w:tr w:rsidR="0095159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1598" w:rsidRPr="00717BC1" w:rsidRDefault="0095159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51598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000 1 01 02000 01 0000 110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5159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26 197 000,00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51598" w:rsidRPr="00717BC1" w:rsidRDefault="0095159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11 290 434,04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3C152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51598" w:rsidP="008F146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11 847 393,79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3C152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</w:t>
            </w:r>
          </w:p>
        </w:tc>
      </w:tr>
      <w:tr w:rsidR="0095159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1598" w:rsidRPr="00717BC1" w:rsidRDefault="00951598" w:rsidP="00354AD8">
            <w:pPr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51598" w:rsidP="00354AD8">
            <w:pPr>
              <w:jc w:val="center"/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 xml:space="preserve">000 1 03 </w:t>
            </w:r>
            <w:r w:rsidRPr="00717BC1">
              <w:rPr>
                <w:b/>
                <w:bCs/>
                <w:sz w:val="20"/>
                <w:szCs w:val="20"/>
              </w:rPr>
              <w:t>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5159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9 710 000,00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51598" w:rsidRPr="00717BC1" w:rsidRDefault="00951598" w:rsidP="00654A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5 256 960,22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3C1528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51598" w:rsidP="008F14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4 383 023,75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3C1528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119,9</w:t>
            </w:r>
          </w:p>
        </w:tc>
      </w:tr>
      <w:tr w:rsidR="0095159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1598" w:rsidRPr="00717BC1" w:rsidRDefault="0095159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51598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000 1 03 02000 01 0000 110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1598" w:rsidRPr="00EA53F8" w:rsidRDefault="00951598" w:rsidP="00BC3336">
            <w:pPr>
              <w:jc w:val="center"/>
              <w:rPr>
                <w:bCs/>
                <w:sz w:val="20"/>
                <w:szCs w:val="20"/>
              </w:rPr>
            </w:pPr>
            <w:r w:rsidRPr="00EA53F8">
              <w:rPr>
                <w:bCs/>
                <w:sz w:val="20"/>
                <w:szCs w:val="20"/>
              </w:rPr>
              <w:t>9 710 000,00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51598" w:rsidRPr="00EA53F8" w:rsidRDefault="00951598" w:rsidP="00BC3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5 256 960,22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3C152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034122" w:rsidRDefault="00951598" w:rsidP="008F1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4 383 023,75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3C152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119,9</w:t>
            </w:r>
          </w:p>
        </w:tc>
      </w:tr>
      <w:tr w:rsidR="0095159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1598" w:rsidRPr="00717BC1" w:rsidRDefault="00951598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51598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000 1 05 00000 00 0000 000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51598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3 870 000,00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51598" w:rsidRPr="00717BC1" w:rsidRDefault="00951598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2 008 646,44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3C152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51598" w:rsidP="008F14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1 909 474,76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3C152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105,2</w:t>
            </w:r>
          </w:p>
        </w:tc>
      </w:tr>
      <w:tr w:rsidR="00951598" w:rsidRPr="00717BC1" w:rsidTr="00462292">
        <w:trPr>
          <w:trHeight w:val="45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1598" w:rsidRPr="00717BC1" w:rsidRDefault="0095159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51598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000 1 05 01000 00 0000 110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51598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2 370 000,00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51598" w:rsidRPr="00717BC1" w:rsidRDefault="0095159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1 876 847,83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3C152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51598" w:rsidP="008F1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1 355 473,20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16EF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138,5</w:t>
            </w:r>
          </w:p>
        </w:tc>
      </w:tr>
      <w:tr w:rsidR="00951598" w:rsidRPr="00717BC1" w:rsidTr="00462292">
        <w:trPr>
          <w:trHeight w:val="321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1598" w:rsidRPr="00717BC1" w:rsidRDefault="0095159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51598" w:rsidRPr="00717BC1" w:rsidRDefault="00951598" w:rsidP="009E1CC7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000 1 05 03000 01 0000 110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951598" w:rsidRPr="00717BC1" w:rsidRDefault="00951598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</w:tcPr>
          <w:p w:rsidR="00951598" w:rsidRPr="00717BC1" w:rsidRDefault="00951598" w:rsidP="00EA53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131 798,61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51598" w:rsidRPr="00717BC1" w:rsidRDefault="003C152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51598" w:rsidRPr="00717BC1" w:rsidRDefault="00951598" w:rsidP="008F1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554 001,56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51598" w:rsidRPr="00717BC1" w:rsidRDefault="00916EF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</w:tr>
      <w:tr w:rsidR="0095159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1598" w:rsidRPr="00717BC1" w:rsidRDefault="00951598" w:rsidP="00942F84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 xml:space="preserve">НАЛОГИ НА ИМУЩЕСТВО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51598" w:rsidP="00942F84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000 1 06 00000 00 0000 000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5159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11 818 000,00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51598" w:rsidRPr="00717BC1" w:rsidRDefault="0095159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3 116 227,35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3C152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51598" w:rsidP="008F14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3 744 040,90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16EF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83,2</w:t>
            </w:r>
          </w:p>
        </w:tc>
      </w:tr>
      <w:tr w:rsidR="00951598" w:rsidRPr="00717BC1" w:rsidTr="00462292">
        <w:trPr>
          <w:trHeight w:val="264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1598" w:rsidRPr="00717BC1" w:rsidRDefault="00951598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51598" w:rsidP="00942F84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000 1 06 01000 00 0000 110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51598" w:rsidP="00654A4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2 091 000,00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51598" w:rsidRPr="00717BC1" w:rsidRDefault="0095159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207 449,19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3C152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51598" w:rsidP="008F146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178 252,41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16EF4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116,4</w:t>
            </w:r>
          </w:p>
        </w:tc>
      </w:tr>
      <w:tr w:rsidR="00951598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1598" w:rsidRPr="00717BC1" w:rsidRDefault="00951598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51598" w:rsidP="00942F84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000 1 06 06000 00 0000 110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5159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9 727 000,00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51598" w:rsidRPr="00717BC1" w:rsidRDefault="0095159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2 908 778,16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3C152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51598" w:rsidP="008F146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3 565 788,49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16EF4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81,6</w:t>
            </w:r>
          </w:p>
        </w:tc>
      </w:tr>
      <w:tr w:rsidR="00951598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1598" w:rsidRPr="00392792" w:rsidRDefault="00951598" w:rsidP="00354AD8">
            <w:pPr>
              <w:rPr>
                <w:b/>
                <w:bCs/>
                <w:sz w:val="20"/>
                <w:szCs w:val="20"/>
              </w:rPr>
            </w:pPr>
            <w:r w:rsidRPr="00392792">
              <w:rPr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51598" w:rsidP="003927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000 1 0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717BC1">
              <w:rPr>
                <w:b/>
                <w:bCs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1598" w:rsidRPr="00392792" w:rsidRDefault="0095159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51598" w:rsidRPr="00392792" w:rsidRDefault="0095159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2 520,00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3C1528" w:rsidRDefault="003C152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3C1528">
              <w:rPr>
                <w:b/>
                <w:bCs/>
                <w:sz w:val="20"/>
                <w:szCs w:val="20"/>
              </w:rPr>
              <w:t>50,4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392792" w:rsidRDefault="00951598" w:rsidP="008F14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5 460,00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16EF4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46,2</w:t>
            </w:r>
          </w:p>
        </w:tc>
      </w:tr>
      <w:tr w:rsidR="00951598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1598" w:rsidRPr="00717BC1" w:rsidRDefault="00951598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юридических значимых действий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51598" w:rsidP="008952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000 1 08</w:t>
            </w:r>
            <w:r w:rsidRPr="00717BC1">
              <w:rPr>
                <w:bCs/>
                <w:sz w:val="20"/>
                <w:szCs w:val="20"/>
              </w:rPr>
              <w:t xml:space="preserve"> 0</w:t>
            </w:r>
            <w:r>
              <w:rPr>
                <w:bCs/>
                <w:sz w:val="20"/>
                <w:szCs w:val="20"/>
              </w:rPr>
              <w:t>7</w:t>
            </w:r>
            <w:r w:rsidRPr="00717BC1">
              <w:rPr>
                <w:bCs/>
                <w:sz w:val="20"/>
                <w:szCs w:val="20"/>
              </w:rPr>
              <w:t>000 0</w:t>
            </w:r>
            <w:r>
              <w:rPr>
                <w:bCs/>
                <w:sz w:val="20"/>
                <w:szCs w:val="20"/>
              </w:rPr>
              <w:t>1</w:t>
            </w:r>
            <w:r w:rsidRPr="00717BC1">
              <w:rPr>
                <w:bCs/>
                <w:sz w:val="20"/>
                <w:szCs w:val="20"/>
              </w:rPr>
              <w:t xml:space="preserve">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1598" w:rsidRDefault="0095159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5 0000,0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51598" w:rsidRDefault="0095159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2 520,00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3C152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Default="00951598" w:rsidP="008F146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5 460,00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16EF4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46,2</w:t>
            </w:r>
          </w:p>
        </w:tc>
      </w:tr>
      <w:tr w:rsidR="00DC3669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669" w:rsidRPr="00943ED6" w:rsidRDefault="00DC3669" w:rsidP="00354AD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DC3669" w:rsidP="00DC3669">
            <w:pPr>
              <w:jc w:val="center"/>
              <w:rPr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000 1 1</w:t>
            </w:r>
            <w:r>
              <w:rPr>
                <w:b/>
                <w:sz w:val="20"/>
                <w:szCs w:val="20"/>
              </w:rPr>
              <w:t>1</w:t>
            </w:r>
            <w:r w:rsidRPr="00717BC1">
              <w:rPr>
                <w:b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3669" w:rsidRPr="004E4A09" w:rsidRDefault="00DC366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C3669" w:rsidRPr="004E4A09" w:rsidRDefault="00D96FF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952 055,00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4E4A09" w:rsidRDefault="003C1528" w:rsidP="005B0A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2380,1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4E4A09" w:rsidRDefault="00DC3669" w:rsidP="00BC33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Default="0005059E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</w:p>
        </w:tc>
      </w:tr>
      <w:tr w:rsidR="00DC3669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669" w:rsidRDefault="00DC3669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DC3669" w:rsidRDefault="00DC3669" w:rsidP="00DC3669">
            <w:pPr>
              <w:jc w:val="center"/>
              <w:rPr>
                <w:sz w:val="20"/>
                <w:szCs w:val="20"/>
              </w:rPr>
            </w:pPr>
            <w:r w:rsidRPr="00DC3669">
              <w:rPr>
                <w:sz w:val="20"/>
                <w:szCs w:val="20"/>
              </w:rPr>
              <w:t>000 1 11 05000 00 0000 120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3669" w:rsidRDefault="00DC3669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C3669" w:rsidRDefault="00D96FFE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952 055,00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Default="005B0A22" w:rsidP="003C152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Default="00DC3669" w:rsidP="00BC33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Default="0005059E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DC3669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669" w:rsidRDefault="00DC3669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DC3669" w:rsidRDefault="00DC3669" w:rsidP="00BC3336">
            <w:pPr>
              <w:jc w:val="center"/>
              <w:rPr>
                <w:sz w:val="20"/>
                <w:szCs w:val="20"/>
              </w:rPr>
            </w:pPr>
            <w:r w:rsidRPr="00DC3669">
              <w:rPr>
                <w:sz w:val="20"/>
                <w:szCs w:val="20"/>
              </w:rPr>
              <w:t>000 1 1</w:t>
            </w:r>
            <w:r>
              <w:rPr>
                <w:sz w:val="20"/>
                <w:szCs w:val="20"/>
              </w:rPr>
              <w:t>1 09</w:t>
            </w:r>
            <w:r w:rsidRPr="00DC3669">
              <w:rPr>
                <w:sz w:val="20"/>
                <w:szCs w:val="20"/>
              </w:rPr>
              <w:t>000 00 0000 120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3669" w:rsidRDefault="00DC3669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C3669" w:rsidRDefault="00D96FFE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Default="005B0A22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Default="00916EF4" w:rsidP="00BC33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Default="0005059E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DC3669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669" w:rsidRPr="00895287" w:rsidRDefault="00DC3669" w:rsidP="005E035B">
            <w:pPr>
              <w:rPr>
                <w:b/>
                <w:sz w:val="20"/>
                <w:szCs w:val="20"/>
              </w:rPr>
            </w:pPr>
            <w:r w:rsidRPr="00895287">
              <w:rPr>
                <w:b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DC3669" w:rsidP="002C1198">
            <w:pPr>
              <w:jc w:val="center"/>
              <w:rPr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000 1 1</w:t>
            </w:r>
            <w:r>
              <w:rPr>
                <w:b/>
                <w:sz w:val="20"/>
                <w:szCs w:val="20"/>
              </w:rPr>
              <w:t>3</w:t>
            </w:r>
            <w:r w:rsidRPr="00717BC1">
              <w:rPr>
                <w:b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3669" w:rsidRPr="002C1198" w:rsidRDefault="003C1528" w:rsidP="000341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C3669" w:rsidRPr="002C1198" w:rsidRDefault="00D96FFE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520 912,21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5B0A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2C1198" w:rsidRDefault="00951598" w:rsidP="00BC33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153 672,63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EE39FE" w:rsidRDefault="00916EF4" w:rsidP="00916E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339,0</w:t>
            </w:r>
          </w:p>
        </w:tc>
      </w:tr>
      <w:tr w:rsidR="00DC3669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669" w:rsidRPr="00717BC1" w:rsidRDefault="00DC3669" w:rsidP="005E0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Доходы от компенсации затрат государства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2C1198" w:rsidRDefault="00DC3669" w:rsidP="002C1198">
            <w:pPr>
              <w:jc w:val="center"/>
              <w:rPr>
                <w:sz w:val="20"/>
                <w:szCs w:val="20"/>
              </w:rPr>
            </w:pPr>
            <w:r w:rsidRPr="002C1198">
              <w:rPr>
                <w:sz w:val="20"/>
                <w:szCs w:val="20"/>
              </w:rPr>
              <w:t>000 1 13 0</w:t>
            </w:r>
            <w:r>
              <w:rPr>
                <w:sz w:val="20"/>
                <w:szCs w:val="20"/>
              </w:rPr>
              <w:t>2</w:t>
            </w:r>
            <w:r w:rsidRPr="002C1198">
              <w:rPr>
                <w:sz w:val="20"/>
                <w:szCs w:val="20"/>
              </w:rPr>
              <w:t xml:space="preserve">000 00 0000 </w:t>
            </w:r>
            <w:r>
              <w:rPr>
                <w:sz w:val="20"/>
                <w:szCs w:val="20"/>
              </w:rPr>
              <w:t>13</w:t>
            </w:r>
            <w:r w:rsidRPr="002C1198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3669" w:rsidRDefault="003C152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C3669" w:rsidRDefault="00D96FFE" w:rsidP="00657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520 912,21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5B0A22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Default="00951598" w:rsidP="00BC3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153 672,63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916EF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339,0</w:t>
            </w:r>
          </w:p>
        </w:tc>
      </w:tr>
      <w:tr w:rsidR="00DC3669" w:rsidRPr="00717BC1" w:rsidTr="00462292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669" w:rsidRPr="00717BC1" w:rsidRDefault="00DC3669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DC3669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000 1 16 00000 00 0000 000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DC3669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C3669" w:rsidRPr="00717BC1" w:rsidRDefault="00750FB5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92 569,46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5B0A2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951598" w:rsidP="00BC33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7 476,01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3669" w:rsidRPr="00717BC1" w:rsidRDefault="00916EF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1238,0</w:t>
            </w:r>
          </w:p>
        </w:tc>
      </w:tr>
      <w:tr w:rsidR="00750FB5" w:rsidRPr="00717BC1" w:rsidTr="00462292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0FB5" w:rsidRPr="00717BC1" w:rsidRDefault="00750FB5" w:rsidP="00750FB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Административные штрафы, установленные Кодексом Российской  Федерации об административных правонарушениях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Pr="00DC3669" w:rsidRDefault="00750FB5" w:rsidP="00F36A4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000 1 16 01000 01</w:t>
            </w:r>
            <w:r w:rsidRPr="00DC3669">
              <w:rPr>
                <w:bCs/>
                <w:sz w:val="20"/>
                <w:szCs w:val="20"/>
              </w:rPr>
              <w:t xml:space="preserve">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0FB5" w:rsidRDefault="00750FB5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750FB5" w:rsidRDefault="00750FB5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Default="003C152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Default="00951598" w:rsidP="00BC33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Default="00916EF4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750FB5" w:rsidRPr="00717BC1" w:rsidTr="00462292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0FB5" w:rsidRPr="00717BC1" w:rsidRDefault="00750FB5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Pr="00DC3669" w:rsidRDefault="00750FB5" w:rsidP="00F36A44">
            <w:pPr>
              <w:jc w:val="center"/>
              <w:rPr>
                <w:bCs/>
                <w:sz w:val="20"/>
                <w:szCs w:val="20"/>
              </w:rPr>
            </w:pPr>
            <w:r w:rsidRPr="00DC3669">
              <w:rPr>
                <w:bCs/>
                <w:sz w:val="20"/>
                <w:szCs w:val="20"/>
              </w:rPr>
              <w:t>000 1 16 02000 02 0000 140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0FB5" w:rsidRPr="00717BC1" w:rsidRDefault="00750FB5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750FB5" w:rsidRPr="00717BC1" w:rsidRDefault="00750FB5" w:rsidP="00750F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5 933,46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Pr="00717BC1" w:rsidRDefault="00750FB5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Pr="00717BC1" w:rsidRDefault="00951598" w:rsidP="00BC33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Pr="004E4A09" w:rsidRDefault="00916EF4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118,6</w:t>
            </w:r>
          </w:p>
        </w:tc>
      </w:tr>
      <w:tr w:rsidR="00750FB5" w:rsidRPr="00717BC1" w:rsidTr="00462292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0FB5" w:rsidRPr="00717BC1" w:rsidRDefault="00750FB5" w:rsidP="00E308E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Pr="00DC3669" w:rsidRDefault="00750FB5" w:rsidP="00E308E3">
            <w:pPr>
              <w:jc w:val="center"/>
              <w:rPr>
                <w:bCs/>
                <w:sz w:val="20"/>
                <w:szCs w:val="20"/>
              </w:rPr>
            </w:pPr>
            <w:r w:rsidRPr="00DC3669">
              <w:rPr>
                <w:bCs/>
                <w:sz w:val="20"/>
                <w:szCs w:val="20"/>
              </w:rPr>
              <w:t>000 1 16 10000 00 0000 140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0FB5" w:rsidRPr="00717BC1" w:rsidRDefault="00750FB5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750FB5" w:rsidRPr="00717BC1" w:rsidRDefault="00750FB5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81 636,00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Default="00750FB5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Pr="00717BC1" w:rsidRDefault="00951598" w:rsidP="00BC33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2 476,01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Pr="004E4A09" w:rsidRDefault="00916EF4" w:rsidP="00916E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3297,0</w:t>
            </w:r>
          </w:p>
        </w:tc>
      </w:tr>
      <w:tr w:rsidR="00750FB5" w:rsidRPr="00717BC1" w:rsidTr="00462292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0FB5" w:rsidRPr="002C1198" w:rsidRDefault="00750FB5" w:rsidP="00354AD8">
            <w:pPr>
              <w:rPr>
                <w:b/>
                <w:bCs/>
                <w:sz w:val="20"/>
                <w:szCs w:val="20"/>
              </w:rPr>
            </w:pPr>
            <w:r w:rsidRPr="002C1198">
              <w:rPr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Pr="00717BC1" w:rsidRDefault="00750FB5" w:rsidP="002C119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000 1 1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717BC1">
              <w:rPr>
                <w:b/>
                <w:bCs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0FB5" w:rsidRPr="002C1198" w:rsidRDefault="00750FB5" w:rsidP="00D96F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750FB5" w:rsidRPr="002C1198" w:rsidRDefault="00750FB5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-12 737,61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Pr="00717BC1" w:rsidRDefault="00750FB5" w:rsidP="004622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Pr="002C1198" w:rsidRDefault="00750FB5" w:rsidP="00BC33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Pr="00717BC1" w:rsidRDefault="00916EF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0FB5" w:rsidRPr="00717BC1" w:rsidTr="00462292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0FB5" w:rsidRPr="00717BC1" w:rsidRDefault="00750FB5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Невыясненные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Pr="002C1198" w:rsidRDefault="00750FB5" w:rsidP="002C1198">
            <w:pPr>
              <w:jc w:val="center"/>
              <w:rPr>
                <w:bCs/>
                <w:sz w:val="20"/>
                <w:szCs w:val="20"/>
              </w:rPr>
            </w:pPr>
            <w:r w:rsidRPr="002C1198">
              <w:rPr>
                <w:bCs/>
                <w:sz w:val="20"/>
                <w:szCs w:val="20"/>
              </w:rPr>
              <w:t>000 1 1</w:t>
            </w:r>
            <w:r>
              <w:rPr>
                <w:bCs/>
                <w:sz w:val="20"/>
                <w:szCs w:val="20"/>
              </w:rPr>
              <w:t>7</w:t>
            </w:r>
            <w:r w:rsidRPr="002C1198">
              <w:rPr>
                <w:bCs/>
                <w:sz w:val="20"/>
                <w:szCs w:val="20"/>
              </w:rPr>
              <w:t xml:space="preserve"> 0</w:t>
            </w:r>
            <w:r>
              <w:rPr>
                <w:bCs/>
                <w:sz w:val="20"/>
                <w:szCs w:val="20"/>
              </w:rPr>
              <w:t>1</w:t>
            </w:r>
            <w:r w:rsidRPr="002C1198">
              <w:rPr>
                <w:bCs/>
                <w:sz w:val="20"/>
                <w:szCs w:val="20"/>
              </w:rPr>
              <w:t xml:space="preserve">000 00 0000 </w:t>
            </w:r>
            <w:r>
              <w:rPr>
                <w:bCs/>
                <w:sz w:val="20"/>
                <w:szCs w:val="20"/>
              </w:rPr>
              <w:t>18</w:t>
            </w:r>
            <w:r w:rsidRPr="002C119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0FB5" w:rsidRDefault="00750FB5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750FB5" w:rsidRDefault="00750FB5" w:rsidP="006570F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Pr="00717BC1" w:rsidRDefault="00750FB5" w:rsidP="004622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Default="00951598" w:rsidP="00BC33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</w:t>
            </w:r>
            <w:r w:rsidR="00750FB5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Pr="00717BC1" w:rsidRDefault="00916EF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0FB5" w:rsidRPr="00717BC1" w:rsidTr="00462292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0FB5" w:rsidRDefault="00750FB5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Инициативные платежи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Pr="002C1198" w:rsidRDefault="00750FB5" w:rsidP="00F36A44">
            <w:pPr>
              <w:jc w:val="center"/>
              <w:rPr>
                <w:bCs/>
                <w:sz w:val="20"/>
                <w:szCs w:val="20"/>
              </w:rPr>
            </w:pPr>
            <w:r w:rsidRPr="002C1198">
              <w:rPr>
                <w:bCs/>
                <w:sz w:val="20"/>
                <w:szCs w:val="20"/>
              </w:rPr>
              <w:t>000 1 1</w:t>
            </w:r>
            <w:r>
              <w:rPr>
                <w:bCs/>
                <w:sz w:val="20"/>
                <w:szCs w:val="20"/>
              </w:rPr>
              <w:t>7</w:t>
            </w:r>
            <w:r w:rsidRPr="002C119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15</w:t>
            </w:r>
            <w:r w:rsidRPr="002C1198">
              <w:rPr>
                <w:bCs/>
                <w:sz w:val="20"/>
                <w:szCs w:val="20"/>
              </w:rPr>
              <w:t xml:space="preserve">000 00 0000 </w:t>
            </w:r>
            <w:r>
              <w:rPr>
                <w:bCs/>
                <w:sz w:val="20"/>
                <w:szCs w:val="20"/>
              </w:rPr>
              <w:t>15</w:t>
            </w:r>
            <w:r w:rsidRPr="002C119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0FB5" w:rsidRDefault="00750FB5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750FB5" w:rsidRDefault="00750FB5" w:rsidP="006570F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-12 737,61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Default="00750FB5" w:rsidP="004622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Default="00750FB5" w:rsidP="00BC33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Default="00916EF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0FB5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0FB5" w:rsidRPr="00717BC1" w:rsidRDefault="00750FB5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Pr="00717BC1" w:rsidRDefault="00750FB5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0FB5" w:rsidRPr="00717BC1" w:rsidRDefault="00750FB5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92 756 773,00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750FB5" w:rsidRPr="00717BC1" w:rsidRDefault="00750FB5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53 029 326,65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Pr="00717BC1" w:rsidRDefault="003C152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Pr="00717BC1" w:rsidRDefault="00951598" w:rsidP="00BC33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27 210 750,78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Pr="00717BC1" w:rsidRDefault="00916EF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195,0</w:t>
            </w:r>
          </w:p>
        </w:tc>
      </w:tr>
      <w:tr w:rsidR="00750FB5" w:rsidRPr="00717BC1" w:rsidTr="00462292">
        <w:trPr>
          <w:trHeight w:val="64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0FB5" w:rsidRPr="00717BC1" w:rsidRDefault="00750FB5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Pr="00717BC1" w:rsidRDefault="00750FB5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0FB5" w:rsidRPr="004E4A09" w:rsidRDefault="00750FB5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92 756 773,00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750FB5" w:rsidRPr="004E4A09" w:rsidRDefault="00750FB5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53 293 808,00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Pr="004E4A09" w:rsidRDefault="003C152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Pr="004E4A09" w:rsidRDefault="00951598" w:rsidP="00BC33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27 210 750,00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Pr="004E4A09" w:rsidRDefault="00916EF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195,0</w:t>
            </w:r>
          </w:p>
        </w:tc>
      </w:tr>
      <w:tr w:rsidR="00750FB5" w:rsidRPr="00717BC1" w:rsidTr="00462292">
        <w:trPr>
          <w:trHeight w:val="15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0FB5" w:rsidRPr="00717BC1" w:rsidRDefault="00750FB5" w:rsidP="004C3E83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Pr="003A5A1A" w:rsidRDefault="00750FB5" w:rsidP="009473BD">
            <w:pPr>
              <w:jc w:val="center"/>
              <w:rPr>
                <w:sz w:val="20"/>
                <w:szCs w:val="20"/>
              </w:rPr>
            </w:pPr>
            <w:r w:rsidRPr="003A5A1A">
              <w:rPr>
                <w:sz w:val="20"/>
                <w:szCs w:val="20"/>
              </w:rPr>
              <w:t>000 2 02 01000 00 0000 150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0FB5" w:rsidRPr="00717BC1" w:rsidRDefault="00750FB5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29 573 000,00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750FB5" w:rsidRPr="00717BC1" w:rsidRDefault="00750FB5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14 666 900,00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Pr="00717BC1" w:rsidRDefault="003C152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Pr="00717BC1" w:rsidRDefault="00951598" w:rsidP="00BC3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13 739 500,00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Pr="00717BC1" w:rsidRDefault="00916EF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106,7</w:t>
            </w:r>
          </w:p>
        </w:tc>
      </w:tr>
      <w:tr w:rsidR="00750FB5" w:rsidRPr="00717BC1" w:rsidTr="00462292">
        <w:trPr>
          <w:trHeight w:val="15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0FB5" w:rsidRPr="00717BC1" w:rsidRDefault="00750FB5" w:rsidP="004C3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Pr="00717BC1" w:rsidRDefault="00750FB5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000 2 02 20000 00 0000150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0FB5" w:rsidRDefault="00750FB5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52 294 363,00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750FB5" w:rsidRDefault="00750FB5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37 232 208,00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Pr="00717BC1" w:rsidRDefault="003C152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Default="00951598" w:rsidP="00BC3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11 609 550,00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Pr="00717BC1" w:rsidRDefault="00916EF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320,7</w:t>
            </w:r>
          </w:p>
        </w:tc>
      </w:tr>
      <w:tr w:rsidR="00750FB5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0FB5" w:rsidRDefault="00750FB5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Pr="00717BC1" w:rsidRDefault="00750FB5" w:rsidP="00392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000 2 02 40000 00 0000150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0FB5" w:rsidRDefault="00750FB5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10 889 410,00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750FB5" w:rsidRDefault="00750FB5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1 394 700,00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Pr="00717BC1" w:rsidRDefault="003C152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Default="00750FB5" w:rsidP="00BC3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1 861 700,00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Pr="00717BC1" w:rsidRDefault="00916EF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</w:tr>
      <w:tr w:rsidR="00750FB5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0FB5" w:rsidRPr="00F36A44" w:rsidRDefault="00750FB5" w:rsidP="00354AD8">
            <w:pPr>
              <w:rPr>
                <w:b/>
                <w:sz w:val="20"/>
                <w:szCs w:val="20"/>
              </w:rPr>
            </w:pPr>
            <w:r w:rsidRPr="00F36A44">
              <w:rPr>
                <w:b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Pr="00F36A44" w:rsidRDefault="00750FB5" w:rsidP="00F36A44">
            <w:pPr>
              <w:jc w:val="center"/>
              <w:rPr>
                <w:b/>
                <w:bCs/>
                <w:sz w:val="20"/>
                <w:szCs w:val="20"/>
              </w:rPr>
            </w:pPr>
            <w:r w:rsidRPr="00F36A44">
              <w:rPr>
                <w:b/>
                <w:bCs/>
                <w:sz w:val="20"/>
                <w:szCs w:val="20"/>
              </w:rPr>
              <w:t>000 2 07 00000 00 0000 000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0FB5" w:rsidRPr="00F36A44" w:rsidRDefault="00750FB5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750FB5" w:rsidRPr="00F36A44" w:rsidRDefault="00750FB5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Default="003C152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Pr="00F36A44" w:rsidRDefault="00750FB5" w:rsidP="00BC3336">
            <w:pPr>
              <w:jc w:val="center"/>
              <w:rPr>
                <w:b/>
                <w:sz w:val="20"/>
                <w:szCs w:val="20"/>
              </w:rPr>
            </w:pPr>
            <w:r w:rsidRPr="00F36A44">
              <w:rPr>
                <w:b/>
                <w:sz w:val="20"/>
                <w:szCs w:val="20"/>
              </w:rPr>
              <w:t>0,78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Default="00916EF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0FB5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0FB5" w:rsidRDefault="00750FB5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Pr="00D4500E" w:rsidRDefault="00750FB5" w:rsidP="00D4500E">
            <w:pPr>
              <w:jc w:val="center"/>
              <w:rPr>
                <w:bCs/>
                <w:sz w:val="20"/>
                <w:szCs w:val="20"/>
              </w:rPr>
            </w:pPr>
            <w:r w:rsidRPr="00D4500E">
              <w:rPr>
                <w:bCs/>
                <w:sz w:val="20"/>
                <w:szCs w:val="20"/>
              </w:rPr>
              <w:t>000 2 07 0</w:t>
            </w:r>
            <w:r>
              <w:rPr>
                <w:bCs/>
                <w:sz w:val="20"/>
                <w:szCs w:val="20"/>
              </w:rPr>
              <w:t>5</w:t>
            </w:r>
            <w:r w:rsidRPr="00D4500E">
              <w:rPr>
                <w:bCs/>
                <w:sz w:val="20"/>
                <w:szCs w:val="20"/>
              </w:rPr>
              <w:t xml:space="preserve">000 </w:t>
            </w:r>
            <w:r>
              <w:rPr>
                <w:bCs/>
                <w:sz w:val="20"/>
                <w:szCs w:val="20"/>
              </w:rPr>
              <w:t>1</w:t>
            </w:r>
            <w:r w:rsidRPr="00D4500E">
              <w:rPr>
                <w:bCs/>
                <w:sz w:val="20"/>
                <w:szCs w:val="20"/>
              </w:rPr>
              <w:t xml:space="preserve">0 0000 </w:t>
            </w:r>
            <w:r>
              <w:rPr>
                <w:bCs/>
                <w:sz w:val="20"/>
                <w:szCs w:val="20"/>
              </w:rPr>
              <w:t>15</w:t>
            </w:r>
            <w:r w:rsidRPr="00D4500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0FB5" w:rsidRDefault="00750FB5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750FB5" w:rsidRDefault="00750FB5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Default="00750FB5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Default="00750FB5" w:rsidP="00BC3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Default="00916EF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0FB5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0FB5" w:rsidRPr="00750FB5" w:rsidRDefault="00750FB5" w:rsidP="00354AD8">
            <w:pPr>
              <w:rPr>
                <w:b/>
                <w:sz w:val="20"/>
                <w:szCs w:val="20"/>
              </w:rPr>
            </w:pPr>
            <w:r w:rsidRPr="00750FB5">
              <w:rPr>
                <w:b/>
                <w:sz w:val="20"/>
                <w:szCs w:val="20"/>
              </w:rPr>
              <w:t>ВОЗВРАТ ОСТАТКОВ СУБСИДИЙ СУБВЕНЦИЙ И ИНЫХ МЕЖБЮДЖЕТНЫХ ТРАСФЕРТОВ, ИМЕЮЩИХ ЦЕЛЕВОЕ НАЗНАЧЕНИЕ ПРОШЛЫХ ЛЕТ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Pr="00F36A44" w:rsidRDefault="00750FB5" w:rsidP="00750F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000 2 19</w:t>
            </w:r>
            <w:r w:rsidRPr="00F36A44">
              <w:rPr>
                <w:b/>
                <w:bCs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0FB5" w:rsidRPr="00750FB5" w:rsidRDefault="00750FB5" w:rsidP="00462292">
            <w:pPr>
              <w:jc w:val="center"/>
              <w:rPr>
                <w:b/>
                <w:sz w:val="20"/>
                <w:szCs w:val="20"/>
              </w:rPr>
            </w:pPr>
            <w:r w:rsidRPr="00750FB5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750FB5" w:rsidRPr="00750FB5" w:rsidRDefault="00750FB5" w:rsidP="00462292">
            <w:pPr>
              <w:jc w:val="center"/>
              <w:rPr>
                <w:b/>
                <w:sz w:val="20"/>
                <w:szCs w:val="20"/>
              </w:rPr>
            </w:pPr>
            <w:r w:rsidRPr="00750FB5">
              <w:rPr>
                <w:b/>
                <w:sz w:val="20"/>
                <w:szCs w:val="20"/>
              </w:rPr>
              <w:t>-264 481,35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Default="003C152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Default="00916EF4" w:rsidP="00BC3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Default="00916EF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0FB5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0FB5" w:rsidRDefault="00B37BBA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сельский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Pr="00B37BBA" w:rsidRDefault="00B37BBA" w:rsidP="00D4500E">
            <w:pPr>
              <w:jc w:val="center"/>
              <w:rPr>
                <w:bCs/>
                <w:sz w:val="20"/>
                <w:szCs w:val="20"/>
              </w:rPr>
            </w:pPr>
            <w:r w:rsidRPr="00B37BBA">
              <w:rPr>
                <w:bCs/>
                <w:sz w:val="20"/>
                <w:szCs w:val="20"/>
              </w:rPr>
              <w:t>000 2 19</w:t>
            </w:r>
            <w:r>
              <w:rPr>
                <w:bCs/>
                <w:sz w:val="20"/>
                <w:szCs w:val="20"/>
              </w:rPr>
              <w:t xml:space="preserve"> 00000 1</w:t>
            </w:r>
            <w:r w:rsidRPr="00B37BBA">
              <w:rPr>
                <w:bCs/>
                <w:sz w:val="20"/>
                <w:szCs w:val="20"/>
              </w:rPr>
              <w:t>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0FB5" w:rsidRDefault="00B37BB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750FB5" w:rsidRDefault="00B37BB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-264 481,35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Default="003C152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Default="00916EF4" w:rsidP="00BC3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Default="00916EF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159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1598" w:rsidRPr="00717BC1" w:rsidRDefault="00951598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Расходы бюджета-ВСЕГО</w:t>
            </w:r>
          </w:p>
          <w:p w:rsidR="00951598" w:rsidRPr="00717BC1" w:rsidRDefault="00951598" w:rsidP="00354AD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598" w:rsidRPr="00717BC1" w:rsidRDefault="00951598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5159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144 478 773,00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51598" w:rsidRPr="00717BC1" w:rsidRDefault="0095159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75 722 500,01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3C152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51598" w:rsidP="008F14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48 599 688,29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16EF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155,8</w:t>
            </w:r>
          </w:p>
        </w:tc>
      </w:tr>
      <w:tr w:rsidR="0095159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1598" w:rsidRPr="00717BC1" w:rsidRDefault="00951598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598" w:rsidRPr="00717BC1" w:rsidRDefault="00951598" w:rsidP="002D0F5F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000 0100 0000000000 000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5159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12 893 985,00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51598" w:rsidRPr="00717BC1" w:rsidRDefault="0095159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6 770 588,33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3C152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51598" w:rsidP="008F14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6 125 092,04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16EF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110,5</w:t>
            </w:r>
          </w:p>
        </w:tc>
      </w:tr>
      <w:tr w:rsidR="00951598" w:rsidRPr="00717BC1" w:rsidTr="00462292">
        <w:trPr>
          <w:trHeight w:val="47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1598" w:rsidRPr="00717BC1" w:rsidRDefault="0095159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598" w:rsidRPr="00717BC1" w:rsidRDefault="00951598" w:rsidP="002D0F5F">
            <w:pPr>
              <w:jc w:val="center"/>
              <w:rPr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 xml:space="preserve">000 0102 0000000000 000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51598" w:rsidP="00654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51598" w:rsidRPr="00717BC1" w:rsidRDefault="0095159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728 948,25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3C152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51598" w:rsidP="008F1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658 492,06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16EF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110,7</w:t>
            </w:r>
          </w:p>
        </w:tc>
      </w:tr>
      <w:tr w:rsidR="00951598" w:rsidRPr="00717BC1" w:rsidTr="00462292">
        <w:trPr>
          <w:trHeight w:val="69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1598" w:rsidRPr="00717BC1" w:rsidRDefault="0095159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598" w:rsidRPr="00717BC1" w:rsidRDefault="00951598" w:rsidP="002D0F5F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5159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51598" w:rsidRPr="00717BC1" w:rsidRDefault="0095159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3C152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51598" w:rsidP="008F1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5159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1598" w:rsidRPr="00717BC1" w:rsidTr="00462292">
        <w:trPr>
          <w:trHeight w:val="126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1598" w:rsidRPr="00717BC1" w:rsidRDefault="0095159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Функционирование  местных администраций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598" w:rsidRPr="00717BC1" w:rsidRDefault="00951598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000 0104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5159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10 239 084,00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51598" w:rsidRPr="00717BC1" w:rsidRDefault="0095159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5 488 741,11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3C152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51598" w:rsidP="008F1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4 914 053,43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16EF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111,7</w:t>
            </w:r>
          </w:p>
        </w:tc>
      </w:tr>
      <w:tr w:rsidR="00951598" w:rsidRPr="00717BC1" w:rsidTr="00462292">
        <w:trPr>
          <w:trHeight w:val="271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1598" w:rsidRPr="00717BC1" w:rsidRDefault="0095159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Контрольно-счетный орган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598" w:rsidRPr="00717BC1" w:rsidRDefault="00951598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000 0106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51598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51598" w:rsidRPr="00717BC1" w:rsidRDefault="0095159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274 201,17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3C152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51598" w:rsidP="008F1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235 476,35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16EF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116,5</w:t>
            </w:r>
          </w:p>
        </w:tc>
      </w:tr>
      <w:tr w:rsidR="0095159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1598" w:rsidRPr="00717BC1" w:rsidRDefault="0095159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598" w:rsidRPr="00717BC1" w:rsidRDefault="00951598" w:rsidP="002D0F5F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000 0111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5159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51598" w:rsidRPr="00717BC1" w:rsidRDefault="0095159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3C152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51598" w:rsidP="008F1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16EF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159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1598" w:rsidRPr="00717BC1" w:rsidRDefault="0095159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598" w:rsidRPr="00717BC1" w:rsidRDefault="00951598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000 0113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51598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624 901,00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51598" w:rsidRPr="00717BC1" w:rsidRDefault="0095159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278 697,80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3C152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51598" w:rsidP="008F1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312 870,20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16EF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</w:tc>
      </w:tr>
      <w:tr w:rsidR="00951598" w:rsidRPr="00717BC1" w:rsidTr="00462292">
        <w:trPr>
          <w:trHeight w:val="172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1598" w:rsidRPr="00717BC1" w:rsidRDefault="00951598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598" w:rsidRPr="00717BC1" w:rsidRDefault="00951598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000 0300 0000000000 000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51598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1 622 500,00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51598" w:rsidRPr="00717BC1" w:rsidRDefault="0095159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1 011 946,30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8819E5" w:rsidRDefault="003C152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51598" w:rsidP="008F14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759 093,41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16EF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133,3</w:t>
            </w:r>
          </w:p>
        </w:tc>
      </w:tr>
      <w:tr w:rsidR="00951598" w:rsidRPr="00717BC1" w:rsidTr="00462292">
        <w:trPr>
          <w:trHeight w:val="218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1598" w:rsidRPr="00717BC1" w:rsidRDefault="00951598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598" w:rsidRPr="00717BC1" w:rsidRDefault="00951598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000 0310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51598" w:rsidP="00654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51598" w:rsidRPr="00717BC1" w:rsidRDefault="0095159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1 011 946,30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3C152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51598" w:rsidP="008F1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759 093,41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16EF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133,3</w:t>
            </w:r>
          </w:p>
        </w:tc>
      </w:tr>
      <w:tr w:rsidR="00951598" w:rsidRPr="00717BC1" w:rsidTr="00462292">
        <w:trPr>
          <w:trHeight w:val="38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1598" w:rsidRPr="00717BC1" w:rsidRDefault="0095159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598" w:rsidRPr="00717BC1" w:rsidRDefault="00951598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000 0314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5159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51598" w:rsidRPr="00717BC1" w:rsidRDefault="0095159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3C152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51598" w:rsidP="008F1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16EF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159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1598" w:rsidRPr="00717BC1" w:rsidRDefault="00951598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598" w:rsidRPr="00717BC1" w:rsidRDefault="00951598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 xml:space="preserve"> 000 0400 0000000000 000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51598" w:rsidP="00654A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35 145 793,00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51598" w:rsidRPr="00717BC1" w:rsidRDefault="0095159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15 826 202,60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3C152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51598" w:rsidP="008F14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16 669 559,33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16EF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94,9</w:t>
            </w:r>
          </w:p>
        </w:tc>
      </w:tr>
      <w:tr w:rsidR="0095159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1598" w:rsidRPr="00717BC1" w:rsidRDefault="0095159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598" w:rsidRPr="00717BC1" w:rsidRDefault="00951598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000 0409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1598" w:rsidRPr="0039234C" w:rsidRDefault="00951598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34 496 293,00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51598" w:rsidRPr="0039234C" w:rsidRDefault="00951598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15 826 202,60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3C152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39234C" w:rsidRDefault="00951598" w:rsidP="008F146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16 669 559,33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16EF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</w:tc>
      </w:tr>
      <w:tr w:rsidR="00750FB5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0FB5" w:rsidRPr="00717BC1" w:rsidRDefault="00750FB5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0FB5" w:rsidRPr="00717BC1" w:rsidRDefault="00750FB5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000 0412</w:t>
            </w:r>
            <w:r w:rsidRPr="00717BC1">
              <w:rPr>
                <w:sz w:val="20"/>
                <w:szCs w:val="20"/>
              </w:rPr>
              <w:t xml:space="preserve">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0FB5" w:rsidRPr="0039234C" w:rsidRDefault="00750FB5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649 500,00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750FB5" w:rsidRPr="0039234C" w:rsidRDefault="00B37BBA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Default="003C152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Default="00750FB5" w:rsidP="00BC33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Default="00916EF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159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1598" w:rsidRPr="00717BC1" w:rsidRDefault="00951598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598" w:rsidRPr="00717BC1" w:rsidRDefault="00951598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000 0500 0000000000 000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5159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61 732 345,00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51598" w:rsidRPr="00717BC1" w:rsidRDefault="0095159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45 030 544,40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3C152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51598" w:rsidP="008F14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16 827 129,86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16EF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267,6</w:t>
            </w:r>
          </w:p>
        </w:tc>
      </w:tr>
      <w:tr w:rsidR="0095159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1598" w:rsidRPr="00717BC1" w:rsidRDefault="0095159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598" w:rsidRPr="00717BC1" w:rsidRDefault="00951598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5159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47 390 356,00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51598" w:rsidRPr="00717BC1" w:rsidRDefault="0095159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37 662 164,92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3C152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51598" w:rsidP="008F1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13 271 747,93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16EF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283,8</w:t>
            </w:r>
          </w:p>
        </w:tc>
      </w:tr>
      <w:tr w:rsidR="0095159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1598" w:rsidRPr="00717BC1" w:rsidRDefault="0095159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598" w:rsidRPr="00717BC1" w:rsidRDefault="00951598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000 0502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5159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51598" w:rsidRPr="00717BC1" w:rsidRDefault="0095159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1 123 779,97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3C152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51598" w:rsidP="008F1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224 905,69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16EF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499,7</w:t>
            </w:r>
          </w:p>
        </w:tc>
      </w:tr>
      <w:tr w:rsidR="0095159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1598" w:rsidRPr="00717BC1" w:rsidRDefault="0095159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598" w:rsidRPr="00717BC1" w:rsidRDefault="00951598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5159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14 341 989,00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51598" w:rsidRPr="00717BC1" w:rsidRDefault="0095159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6 244 599,51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3C152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51598" w:rsidP="008F1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3 330 476,24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16EF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187,5</w:t>
            </w:r>
          </w:p>
        </w:tc>
      </w:tr>
      <w:tr w:rsidR="0095159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1598" w:rsidRPr="00717BC1" w:rsidRDefault="00951598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598" w:rsidRPr="00717BC1" w:rsidRDefault="00951598" w:rsidP="000E7269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000 0800 0000000000 000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5159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32 456 150,00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51598" w:rsidRPr="00717BC1" w:rsidRDefault="0095159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6 999 688,38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3C152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51598" w:rsidP="008F14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8 045 795,48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16EF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87,0</w:t>
            </w:r>
          </w:p>
        </w:tc>
      </w:tr>
      <w:tr w:rsidR="0095159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1598" w:rsidRPr="00717BC1" w:rsidRDefault="0095159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Культура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598" w:rsidRPr="00717BC1" w:rsidRDefault="00951598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000 0801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1598" w:rsidRPr="00D4500E" w:rsidRDefault="00951598" w:rsidP="00E30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32 456 150,00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51598" w:rsidRPr="00D4500E" w:rsidRDefault="00951598" w:rsidP="00E30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6 999 688,38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3C152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D4500E" w:rsidRDefault="00951598" w:rsidP="008F146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8 045 795,48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16EF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</w:tr>
      <w:tr w:rsidR="0095159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1598" w:rsidRPr="00717BC1" w:rsidRDefault="00951598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598" w:rsidRPr="00717BC1" w:rsidRDefault="00951598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000 1100 0000000000 000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5159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628 000,00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51598" w:rsidRPr="00717BC1" w:rsidRDefault="0095159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83 530,00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3C152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51598" w:rsidP="008F14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173 018,17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16EF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48,3</w:t>
            </w:r>
          </w:p>
        </w:tc>
      </w:tr>
      <w:tr w:rsidR="0095159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1598" w:rsidRPr="00717BC1" w:rsidRDefault="00951598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598" w:rsidRPr="00717BC1" w:rsidRDefault="00951598" w:rsidP="00354AD8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000 1101 0000000000 000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5159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628 000,00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51598" w:rsidRPr="00717BC1" w:rsidRDefault="0095159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83 530,00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3C152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717BC1" w:rsidRDefault="00951598" w:rsidP="008F146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173 018,17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598" w:rsidRPr="00943ED6" w:rsidRDefault="00916EF4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48,3</w:t>
            </w:r>
          </w:p>
        </w:tc>
      </w:tr>
      <w:tr w:rsidR="00750FB5" w:rsidRPr="00770D0E" w:rsidTr="00462292">
        <w:trPr>
          <w:trHeight w:val="24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0FB5" w:rsidRPr="00717BC1" w:rsidRDefault="00750FB5" w:rsidP="002D53B4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Дефицит (-),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17BC1">
              <w:rPr>
                <w:b/>
                <w:bCs/>
                <w:sz w:val="20"/>
                <w:szCs w:val="20"/>
              </w:rPr>
              <w:t xml:space="preserve"> профицит (+)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0FB5" w:rsidRPr="00717BC1" w:rsidRDefault="00750FB5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50FB5" w:rsidRPr="00717BC1" w:rsidRDefault="00750FB5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750FB5" w:rsidRPr="00717BC1" w:rsidRDefault="00916EF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  <w:r w:rsidR="00B37BBA">
              <w:rPr>
                <w:b/>
                <w:bCs/>
                <w:sz w:val="20"/>
                <w:szCs w:val="20"/>
              </w:rPr>
              <w:t>534 413,75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Pr="00717BC1" w:rsidRDefault="00750FB5" w:rsidP="00462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Pr="00717BC1" w:rsidRDefault="00916EF4" w:rsidP="00BC33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  <w:r w:rsidR="00951598">
              <w:rPr>
                <w:b/>
                <w:bCs/>
                <w:sz w:val="20"/>
                <w:szCs w:val="20"/>
              </w:rPr>
              <w:t>661 604,33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0FB5" w:rsidRPr="00717BC1" w:rsidRDefault="00750FB5" w:rsidP="004622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0B0CA7" w:rsidRDefault="000B0CA7" w:rsidP="000305FA">
      <w:pPr>
        <w:rPr>
          <w:sz w:val="20"/>
          <w:szCs w:val="20"/>
        </w:rPr>
      </w:pPr>
    </w:p>
    <w:p w:rsidR="00040BB8" w:rsidRDefault="00040BB8" w:rsidP="000305FA">
      <w:pPr>
        <w:rPr>
          <w:sz w:val="20"/>
          <w:szCs w:val="20"/>
        </w:rPr>
      </w:pPr>
    </w:p>
    <w:p w:rsidR="00040BB8" w:rsidRDefault="00040BB8" w:rsidP="000305FA">
      <w:pPr>
        <w:rPr>
          <w:sz w:val="20"/>
          <w:szCs w:val="20"/>
        </w:rPr>
      </w:pPr>
    </w:p>
    <w:p w:rsidR="00040BB8" w:rsidRDefault="00040BB8" w:rsidP="000305FA">
      <w:pPr>
        <w:rPr>
          <w:sz w:val="20"/>
          <w:szCs w:val="20"/>
        </w:rPr>
      </w:pPr>
    </w:p>
    <w:p w:rsidR="00040BB8" w:rsidRDefault="00040BB8" w:rsidP="000305FA">
      <w:pPr>
        <w:rPr>
          <w:sz w:val="20"/>
          <w:szCs w:val="20"/>
        </w:rPr>
      </w:pPr>
    </w:p>
    <w:p w:rsidR="00040BB8" w:rsidRDefault="00040BB8" w:rsidP="000305FA">
      <w:pPr>
        <w:rPr>
          <w:sz w:val="20"/>
          <w:szCs w:val="20"/>
        </w:rPr>
      </w:pPr>
    </w:p>
    <w:p w:rsidR="00040BB8" w:rsidRDefault="00040BB8" w:rsidP="00040BB8">
      <w:pPr>
        <w:ind w:left="12036" w:firstLine="708"/>
        <w:jc w:val="center"/>
      </w:pPr>
      <w:r w:rsidRPr="00FE5FAE">
        <w:lastRenderedPageBreak/>
        <w:t xml:space="preserve">Приложение </w:t>
      </w:r>
      <w:r>
        <w:t>2</w:t>
      </w:r>
    </w:p>
    <w:p w:rsidR="00040BB8" w:rsidRDefault="00040BB8" w:rsidP="00040BB8">
      <w:pPr>
        <w:ind w:left="12036" w:firstLine="708"/>
        <w:jc w:val="center"/>
      </w:pPr>
    </w:p>
    <w:p w:rsidR="00040BB8" w:rsidRDefault="00040BB8" w:rsidP="00040BB8">
      <w:pPr>
        <w:jc w:val="center"/>
      </w:pPr>
      <w:r w:rsidRPr="00101F6E">
        <w:rPr>
          <w:b/>
          <w:bCs/>
        </w:rPr>
        <w:t xml:space="preserve">Анализ исполнения </w:t>
      </w:r>
      <w:r>
        <w:rPr>
          <w:b/>
          <w:bCs/>
        </w:rPr>
        <w:t xml:space="preserve">расходов местного бюджета </w:t>
      </w:r>
      <w:r w:rsidRPr="00101F6E">
        <w:rPr>
          <w:b/>
          <w:bCs/>
        </w:rPr>
        <w:t xml:space="preserve">за </w:t>
      </w:r>
      <w:r>
        <w:rPr>
          <w:b/>
          <w:bCs/>
        </w:rPr>
        <w:t xml:space="preserve">6 месяцев </w:t>
      </w:r>
      <w:r w:rsidRPr="00101F6E">
        <w:rPr>
          <w:b/>
          <w:bCs/>
        </w:rPr>
        <w:t>20</w:t>
      </w:r>
      <w:r>
        <w:rPr>
          <w:b/>
          <w:bCs/>
        </w:rPr>
        <w:t>22</w:t>
      </w:r>
      <w:r w:rsidRPr="00101F6E">
        <w:rPr>
          <w:b/>
          <w:bCs/>
        </w:rPr>
        <w:t xml:space="preserve"> года</w:t>
      </w:r>
      <w:r>
        <w:rPr>
          <w:b/>
          <w:bCs/>
        </w:rPr>
        <w:t xml:space="preserve"> в разрезе муниципальных программ</w:t>
      </w:r>
    </w:p>
    <w:p w:rsidR="00040BB8" w:rsidRPr="00376539" w:rsidRDefault="00040BB8" w:rsidP="00040BB8">
      <w:pPr>
        <w:jc w:val="center"/>
        <w:rPr>
          <w:b/>
          <w:bCs/>
        </w:rPr>
      </w:pPr>
      <w:r w:rsidRPr="00376539">
        <w:rPr>
          <w:b/>
        </w:rPr>
        <w:t>согласно отчету об исполнении бюджета (ф. 0503117)</w:t>
      </w:r>
    </w:p>
    <w:p w:rsidR="00040BB8" w:rsidRDefault="00040BB8" w:rsidP="00040BB8">
      <w:pPr>
        <w:ind w:left="12744" w:firstLine="708"/>
        <w:jc w:val="center"/>
      </w:pPr>
      <w:r>
        <w:t>(руб.)</w:t>
      </w:r>
    </w:p>
    <w:tbl>
      <w:tblPr>
        <w:tblpPr w:leftFromText="180" w:rightFromText="180" w:vertAnchor="text" w:horzAnchor="page" w:tblpX="1866" w:tblpY="101"/>
        <w:tblW w:w="139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8221"/>
        <w:gridCol w:w="1843"/>
        <w:gridCol w:w="1843"/>
        <w:gridCol w:w="1559"/>
      </w:tblGrid>
      <w:tr w:rsidR="00040BB8" w:rsidRPr="00275B45" w:rsidTr="00846AB0">
        <w:tc>
          <w:tcPr>
            <w:tcW w:w="4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Default="00040BB8" w:rsidP="00846AB0">
            <w:pPr>
              <w:pStyle w:val="TableContent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040BB8" w:rsidRDefault="00040BB8" w:rsidP="00846AB0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</w:p>
          <w:p w:rsidR="00040BB8" w:rsidRPr="007F2243" w:rsidRDefault="00040BB8" w:rsidP="00846AB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1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040BB8" w:rsidRPr="00275B45" w:rsidRDefault="00040BB8" w:rsidP="00846AB0">
            <w:pPr>
              <w:pStyle w:val="TableContent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040BB8" w:rsidRPr="00275B45" w:rsidRDefault="00040BB8" w:rsidP="00846AB0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</w:p>
          <w:p w:rsidR="00040BB8" w:rsidRPr="007F2243" w:rsidRDefault="00040BB8" w:rsidP="00846AB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7F2243">
              <w:rPr>
                <w:b/>
                <w:bCs/>
                <w:sz w:val="22"/>
                <w:szCs w:val="22"/>
              </w:rPr>
              <w:t>Наименование муниципальной программы (подпрограммы)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275B45" w:rsidRDefault="00040BB8" w:rsidP="00846AB0">
            <w:pPr>
              <w:pStyle w:val="TableContents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275B45">
              <w:rPr>
                <w:b/>
                <w:bCs/>
                <w:sz w:val="18"/>
                <w:szCs w:val="18"/>
              </w:rPr>
              <w:t>20</w:t>
            </w:r>
            <w:r>
              <w:rPr>
                <w:b/>
                <w:bCs/>
                <w:sz w:val="18"/>
                <w:szCs w:val="18"/>
              </w:rPr>
              <w:t>22</w:t>
            </w:r>
            <w:r w:rsidRPr="00275B45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040BB8" w:rsidRPr="007F2243" w:rsidTr="00846AB0">
        <w:trPr>
          <w:trHeight w:val="713"/>
        </w:trPr>
        <w:tc>
          <w:tcPr>
            <w:tcW w:w="4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275B45" w:rsidRDefault="00040BB8" w:rsidP="00846AB0">
            <w:pPr>
              <w:rPr>
                <w:sz w:val="18"/>
                <w:szCs w:val="18"/>
              </w:rPr>
            </w:pPr>
          </w:p>
        </w:tc>
        <w:tc>
          <w:tcPr>
            <w:tcW w:w="822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275B45" w:rsidRDefault="00040BB8" w:rsidP="00846A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4925A1" w:rsidRDefault="00040BB8" w:rsidP="00846AB0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925A1">
              <w:rPr>
                <w:b/>
                <w:bCs/>
                <w:sz w:val="22"/>
                <w:szCs w:val="22"/>
              </w:rPr>
              <w:t>Утвержденные бюджетные ассигнования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4925A1" w:rsidRDefault="00040BB8" w:rsidP="00846AB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4925A1">
              <w:rPr>
                <w:b/>
                <w:bCs/>
                <w:sz w:val="22"/>
                <w:szCs w:val="22"/>
              </w:rPr>
              <w:t>Исполнено на 01.</w:t>
            </w:r>
            <w:r>
              <w:rPr>
                <w:b/>
                <w:bCs/>
                <w:sz w:val="22"/>
                <w:szCs w:val="22"/>
              </w:rPr>
              <w:t>07</w:t>
            </w:r>
            <w:r w:rsidRPr="004925A1">
              <w:rPr>
                <w:b/>
                <w:bCs/>
                <w:sz w:val="22"/>
                <w:szCs w:val="22"/>
              </w:rPr>
              <w:t>.20</w:t>
            </w:r>
            <w:r>
              <w:rPr>
                <w:b/>
                <w:bCs/>
                <w:sz w:val="22"/>
                <w:szCs w:val="22"/>
              </w:rPr>
              <w:t>22</w:t>
            </w:r>
            <w:r w:rsidRPr="004925A1">
              <w:rPr>
                <w:b/>
                <w:bCs/>
                <w:sz w:val="22"/>
                <w:szCs w:val="22"/>
              </w:rPr>
              <w:t>г.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Default="00040BB8" w:rsidP="00846AB0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5A1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  <w:p w:rsidR="00040BB8" w:rsidRPr="004925A1" w:rsidRDefault="00040BB8" w:rsidP="00846AB0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5A1">
              <w:rPr>
                <w:b/>
                <w:bCs/>
                <w:color w:val="000000"/>
                <w:sz w:val="22"/>
                <w:szCs w:val="22"/>
              </w:rPr>
              <w:t xml:space="preserve"> исполнения</w:t>
            </w:r>
          </w:p>
        </w:tc>
      </w:tr>
      <w:tr w:rsidR="00040BB8" w:rsidRPr="00C81896" w:rsidTr="00846AB0">
        <w:trPr>
          <w:trHeight w:val="224"/>
        </w:trPr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C81896" w:rsidRDefault="00040BB8" w:rsidP="00846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C81896" w:rsidRDefault="00040BB8" w:rsidP="00846AB0">
            <w:pPr>
              <w:jc w:val="center"/>
              <w:rPr>
                <w:sz w:val="20"/>
                <w:szCs w:val="20"/>
              </w:rPr>
            </w:pPr>
            <w:r w:rsidRPr="00C81896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C81896" w:rsidRDefault="00040BB8" w:rsidP="00846AB0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189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C81896" w:rsidRDefault="00040BB8" w:rsidP="00846AB0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189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C81896" w:rsidRDefault="00040BB8" w:rsidP="00846AB0">
            <w:pPr>
              <w:pStyle w:val="TableContents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1896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040BB8" w:rsidRPr="006C4720" w:rsidTr="00846AB0">
        <w:tc>
          <w:tcPr>
            <w:tcW w:w="48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7F22B1" w:rsidRDefault="00040BB8" w:rsidP="00846AB0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 w:rsidRPr="007F22B1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7F22B1" w:rsidRDefault="00040BB8" w:rsidP="00846AB0">
            <w:pPr>
              <w:pStyle w:val="TableContents"/>
              <w:snapToGrid w:val="0"/>
              <w:jc w:val="both"/>
              <w:rPr>
                <w:b/>
                <w:sz w:val="20"/>
                <w:szCs w:val="20"/>
              </w:rPr>
            </w:pPr>
            <w:r w:rsidRPr="007F22B1">
              <w:rPr>
                <w:b/>
                <w:sz w:val="20"/>
                <w:szCs w:val="20"/>
              </w:rPr>
              <w:t>«Реализация муниципальной политики на территории муниципального образования Саракташский поссовет Саракташского района Оренбургской области на 2017-2021 годы»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04142B" w:rsidRDefault="00733D66" w:rsidP="00846AB0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141 147 592,03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04142B" w:rsidRDefault="00733D66" w:rsidP="00846AB0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73 630 766,15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04142B" w:rsidRDefault="00846AB0" w:rsidP="00846AB0">
            <w:pPr>
              <w:pStyle w:val="TableContents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52,2</w:t>
            </w:r>
          </w:p>
        </w:tc>
      </w:tr>
      <w:tr w:rsidR="00040BB8" w:rsidRPr="006C4720" w:rsidTr="00846AB0">
        <w:tc>
          <w:tcPr>
            <w:tcW w:w="48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7F22B1" w:rsidRDefault="00040BB8" w:rsidP="00846AB0">
            <w:pPr>
              <w:pStyle w:val="TableContents"/>
              <w:snapToGrid w:val="0"/>
              <w:ind w:left="142"/>
              <w:rPr>
                <w:sz w:val="20"/>
                <w:szCs w:val="20"/>
              </w:rPr>
            </w:pPr>
            <w:r w:rsidRPr="007F22B1">
              <w:rPr>
                <w:sz w:val="20"/>
                <w:szCs w:val="20"/>
              </w:rPr>
              <w:t>1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6C4720" w:rsidRDefault="00040BB8" w:rsidP="00846AB0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 «Осуществление деятельности аппарата управления»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6C4720" w:rsidRDefault="00040BB8" w:rsidP="00846AB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11 439 084,00 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6C4720" w:rsidRDefault="00040BB8" w:rsidP="00846AB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6 217 689,36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6C4720" w:rsidRDefault="00040BB8" w:rsidP="00846AB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54,4</w:t>
            </w:r>
          </w:p>
        </w:tc>
      </w:tr>
      <w:tr w:rsidR="00040BB8" w:rsidRPr="006C4720" w:rsidTr="00846AB0">
        <w:tc>
          <w:tcPr>
            <w:tcW w:w="48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7F22B1" w:rsidRDefault="00040BB8" w:rsidP="00846AB0">
            <w:pPr>
              <w:pStyle w:val="TableContents"/>
              <w:snapToGrid w:val="0"/>
              <w:ind w:left="142"/>
              <w:rPr>
                <w:sz w:val="20"/>
                <w:szCs w:val="20"/>
              </w:rPr>
            </w:pPr>
            <w:r w:rsidRPr="007F22B1">
              <w:rPr>
                <w:sz w:val="20"/>
                <w:szCs w:val="20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6C4720" w:rsidRDefault="00040BB8" w:rsidP="00846AB0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 w:rsidRPr="006C4720">
              <w:rPr>
                <w:rFonts w:eastAsia="Times New Roman" w:cs="Times New Roman"/>
                <w:i/>
                <w:sz w:val="20"/>
                <w:szCs w:val="20"/>
              </w:rPr>
              <w:t xml:space="preserve"> «Обеспечение пожарной безопасности на территории муниципального образования Саракташский поссовет»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6C4720" w:rsidRDefault="00336F04" w:rsidP="00846AB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33D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6C4720" w:rsidRDefault="00336F04" w:rsidP="00846AB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33D6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011</w:t>
            </w:r>
            <w:r w:rsidR="00733D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946,30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6C4720" w:rsidRDefault="00336F04" w:rsidP="00846AB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63,2</w:t>
            </w:r>
          </w:p>
        </w:tc>
      </w:tr>
      <w:tr w:rsidR="00040BB8" w:rsidRPr="006C4720" w:rsidTr="00846AB0">
        <w:tc>
          <w:tcPr>
            <w:tcW w:w="481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7F22B1" w:rsidRDefault="00040BB8" w:rsidP="00846AB0">
            <w:pPr>
              <w:pStyle w:val="TableContents"/>
              <w:snapToGrid w:val="0"/>
              <w:ind w:left="142"/>
              <w:rPr>
                <w:sz w:val="20"/>
                <w:szCs w:val="20"/>
              </w:rPr>
            </w:pPr>
            <w:r w:rsidRPr="007F22B1">
              <w:rPr>
                <w:sz w:val="20"/>
                <w:szCs w:val="20"/>
              </w:rPr>
              <w:t>3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6C4720" w:rsidRDefault="00040BB8" w:rsidP="00846AB0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 w:rsidRPr="006C4720">
              <w:rPr>
                <w:rFonts w:eastAsia="Times New Roman" w:cs="Times New Roman"/>
                <w:i/>
                <w:sz w:val="20"/>
                <w:szCs w:val="20"/>
              </w:rPr>
              <w:t xml:space="preserve"> «Развитие дорожного хозяйства на территории муниципального образования Саракташский поссовет»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6C4720" w:rsidRDefault="00733D66" w:rsidP="00846AB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34 496 293,00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6C4720" w:rsidRDefault="00336F04" w:rsidP="00846AB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15 826 202,60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6C4720" w:rsidRDefault="00336F04" w:rsidP="00846AB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</w:tc>
      </w:tr>
      <w:tr w:rsidR="00336F04" w:rsidRPr="006C4720" w:rsidTr="00846AB0">
        <w:tc>
          <w:tcPr>
            <w:tcW w:w="481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F04" w:rsidRPr="007F22B1" w:rsidRDefault="00965598" w:rsidP="00846AB0">
            <w:pPr>
              <w:pStyle w:val="TableContents"/>
              <w:snapToGrid w:val="0"/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F04" w:rsidRPr="006C4720" w:rsidRDefault="00965598" w:rsidP="00846AB0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Подпрограмма «Развитие системы градорегулирования на территории муниципального образования Саракташский поссовет»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F04" w:rsidRDefault="00336F04" w:rsidP="00846AB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649 500,00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F04" w:rsidRDefault="00336F04" w:rsidP="00846AB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F04" w:rsidRDefault="00336F04" w:rsidP="00846AB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40BB8" w:rsidRPr="006C4720" w:rsidTr="00846AB0">
        <w:tc>
          <w:tcPr>
            <w:tcW w:w="481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7F22B1" w:rsidRDefault="00040BB8" w:rsidP="00846AB0">
            <w:pPr>
              <w:pStyle w:val="TableContents"/>
              <w:snapToGrid w:val="0"/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6C4720" w:rsidRDefault="00040BB8" w:rsidP="00846AB0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Подпрограмма «Жилищное хозяйство»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Default="00336F04" w:rsidP="00846AB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46 660 356,00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Default="00336F04" w:rsidP="00846AB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37 247 110,00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Default="00336F04" w:rsidP="00846AB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79,8</w:t>
            </w:r>
          </w:p>
        </w:tc>
      </w:tr>
      <w:tr w:rsidR="00040BB8" w:rsidRPr="006C4720" w:rsidTr="00846AB0">
        <w:tc>
          <w:tcPr>
            <w:tcW w:w="481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7F22B1" w:rsidRDefault="00040BB8" w:rsidP="00846AB0">
            <w:pPr>
              <w:pStyle w:val="TableContents"/>
              <w:snapToGrid w:val="0"/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Default="00040BB8" w:rsidP="00846AB0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Подпрограмма «Коммунальное хозяйство»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Default="00336F04" w:rsidP="00846AB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Default="00336F04" w:rsidP="00846AB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Default="00336F04" w:rsidP="00846AB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40BB8" w:rsidRPr="006C4720" w:rsidTr="00846AB0">
        <w:trPr>
          <w:trHeight w:val="150"/>
        </w:trPr>
        <w:tc>
          <w:tcPr>
            <w:tcW w:w="4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7F22B1" w:rsidRDefault="00040BB8" w:rsidP="00846AB0">
            <w:pPr>
              <w:pStyle w:val="TableContents"/>
              <w:tabs>
                <w:tab w:val="left" w:pos="229"/>
              </w:tabs>
              <w:snapToGrid w:val="0"/>
              <w:ind w:left="14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6C4720" w:rsidRDefault="00040BB8" w:rsidP="00846AB0">
            <w:pPr>
              <w:pStyle w:val="TableContents"/>
              <w:tabs>
                <w:tab w:val="left" w:pos="0"/>
              </w:tabs>
              <w:snapToGrid w:val="0"/>
              <w:jc w:val="both"/>
              <w:rPr>
                <w:rFonts w:eastAsia="Times New Roman" w:cs="Times New Roman"/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 w:rsidRPr="006C4720">
              <w:rPr>
                <w:rFonts w:eastAsia="Times New Roman" w:cs="Times New Roman"/>
                <w:i/>
                <w:sz w:val="20"/>
                <w:szCs w:val="20"/>
              </w:rPr>
              <w:t xml:space="preserve"> «Благоустройство территории муниципального образования Саракташский поссовет»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6C4720" w:rsidRDefault="00336F04" w:rsidP="00846AB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13 185 220,65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6C4720" w:rsidRDefault="00336F04" w:rsidP="00846AB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6 244 599,51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6C4720" w:rsidRDefault="00336F04" w:rsidP="00846AB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47,4</w:t>
            </w:r>
          </w:p>
        </w:tc>
      </w:tr>
      <w:tr w:rsidR="00040BB8" w:rsidRPr="006C4720" w:rsidTr="00846AB0">
        <w:trPr>
          <w:trHeight w:val="170"/>
        </w:trPr>
        <w:tc>
          <w:tcPr>
            <w:tcW w:w="4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7F22B1" w:rsidRDefault="00040BB8" w:rsidP="00846AB0">
            <w:pPr>
              <w:pStyle w:val="TableContents"/>
              <w:snapToGrid w:val="0"/>
              <w:ind w:left="14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6C4720" w:rsidRDefault="00040BB8" w:rsidP="00846AB0">
            <w:pPr>
              <w:pStyle w:val="TableContents"/>
              <w:snapToGrid w:val="0"/>
              <w:jc w:val="both"/>
              <w:rPr>
                <w:rFonts w:eastAsia="Times New Roman" w:cs="Times New Roman"/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 w:rsidRPr="006C4720">
              <w:rPr>
                <w:rFonts w:eastAsia="Times New Roman" w:cs="Times New Roman"/>
                <w:i/>
                <w:sz w:val="20"/>
                <w:szCs w:val="20"/>
              </w:rPr>
              <w:t xml:space="preserve"> «Развитие культуры и спорта на территории муниципального образования Саракташский поссовет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6C4720" w:rsidRDefault="00336F04" w:rsidP="00846AB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33 117 138,38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6C4720" w:rsidRDefault="00336F04" w:rsidP="00846AB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7 083 218,38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6C4720" w:rsidRDefault="00336F04" w:rsidP="00846AB0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21,4</w:t>
            </w:r>
          </w:p>
        </w:tc>
      </w:tr>
      <w:tr w:rsidR="00336F04" w:rsidRPr="006C4720" w:rsidTr="00846AB0">
        <w:trPr>
          <w:trHeight w:val="170"/>
        </w:trPr>
        <w:tc>
          <w:tcPr>
            <w:tcW w:w="4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F04" w:rsidRPr="006A5179" w:rsidRDefault="00336F04" w:rsidP="00336F04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F04" w:rsidRPr="006A5179" w:rsidRDefault="00336F04" w:rsidP="00336F04">
            <w:pPr>
              <w:pStyle w:val="TableContents"/>
              <w:snapToGrid w:val="0"/>
              <w:jc w:val="both"/>
              <w:rPr>
                <w:b/>
                <w:sz w:val="20"/>
                <w:szCs w:val="20"/>
              </w:rPr>
            </w:pPr>
            <w:r w:rsidRPr="006A5179">
              <w:rPr>
                <w:b/>
                <w:sz w:val="20"/>
                <w:szCs w:val="20"/>
              </w:rPr>
              <w:t>«Комплексное освоение 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2019-2024 годы»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F04" w:rsidRPr="00336F04" w:rsidRDefault="00336F04" w:rsidP="00336F04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 w:rsidRPr="00336F04">
              <w:rPr>
                <w:b/>
                <w:sz w:val="20"/>
                <w:szCs w:val="20"/>
              </w:rPr>
              <w:t>1 123 779,97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F04" w:rsidRPr="00336F04" w:rsidRDefault="00336F04" w:rsidP="00336F04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 w:rsidRPr="00336F04">
              <w:rPr>
                <w:b/>
                <w:sz w:val="20"/>
                <w:szCs w:val="20"/>
              </w:rPr>
              <w:t>1 123 779,97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6F04" w:rsidRPr="00846AB0" w:rsidRDefault="00336F04" w:rsidP="00336F04">
            <w:pPr>
              <w:pStyle w:val="TableContents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846AB0">
              <w:rPr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040BB8" w:rsidRPr="006C4720" w:rsidTr="00846AB0">
        <w:trPr>
          <w:trHeight w:val="351"/>
        </w:trPr>
        <w:tc>
          <w:tcPr>
            <w:tcW w:w="4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Default="00040BB8" w:rsidP="00846AB0">
            <w:pPr>
              <w:pStyle w:val="TableContents"/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6A5179" w:rsidRDefault="00040BB8" w:rsidP="00846AB0">
            <w:pPr>
              <w:pStyle w:val="TableContents"/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Default="00733D66" w:rsidP="00846AB0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142 271 372,00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Default="00733D66" w:rsidP="00846AB0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74 754 546,12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BB8" w:rsidRPr="000672FB" w:rsidRDefault="00846AB0" w:rsidP="00846AB0">
            <w:pPr>
              <w:pStyle w:val="TableContents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52,5</w:t>
            </w:r>
          </w:p>
        </w:tc>
      </w:tr>
    </w:tbl>
    <w:p w:rsidR="00040BB8" w:rsidRDefault="00040BB8" w:rsidP="00040BB8"/>
    <w:p w:rsidR="00040BB8" w:rsidRPr="00770D0E" w:rsidRDefault="00040BB8" w:rsidP="000305FA">
      <w:pPr>
        <w:rPr>
          <w:sz w:val="20"/>
          <w:szCs w:val="20"/>
        </w:rPr>
      </w:pPr>
    </w:p>
    <w:sectPr w:rsidR="00040BB8" w:rsidRPr="00770D0E" w:rsidSect="00462292">
      <w:pgSz w:w="16838" w:h="11906" w:orient="landscape"/>
      <w:pgMar w:top="1134" w:right="567" w:bottom="851" w:left="1134" w:header="709" w:footer="709" w:gutter="0"/>
      <w:cols w:space="708"/>
      <w:titlePg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6D0" w:rsidRDefault="00F056D0">
      <w:r>
        <w:separator/>
      </w:r>
    </w:p>
  </w:endnote>
  <w:endnote w:type="continuationSeparator" w:id="0">
    <w:p w:rsidR="00F056D0" w:rsidRDefault="00F0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6D0" w:rsidRDefault="00F056D0">
      <w:r>
        <w:separator/>
      </w:r>
    </w:p>
  </w:footnote>
  <w:footnote w:type="continuationSeparator" w:id="0">
    <w:p w:rsidR="00F056D0" w:rsidRDefault="00F05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AB0" w:rsidRPr="00217E6E" w:rsidRDefault="00846AB0" w:rsidP="00427242">
    <w:pPr>
      <w:pStyle w:val="ac"/>
      <w:framePr w:wrap="auto" w:vAnchor="text" w:hAnchor="margin" w:xAlign="center" w:y="1"/>
      <w:rPr>
        <w:rStyle w:val="ae"/>
        <w:sz w:val="20"/>
        <w:szCs w:val="20"/>
      </w:rPr>
    </w:pPr>
    <w:r w:rsidRPr="00217E6E">
      <w:rPr>
        <w:rStyle w:val="ae"/>
        <w:sz w:val="20"/>
        <w:szCs w:val="20"/>
      </w:rPr>
      <w:fldChar w:fldCharType="begin"/>
    </w:r>
    <w:r w:rsidRPr="00217E6E">
      <w:rPr>
        <w:rStyle w:val="ae"/>
        <w:sz w:val="20"/>
        <w:szCs w:val="20"/>
      </w:rPr>
      <w:instrText xml:space="preserve">PAGE  </w:instrText>
    </w:r>
    <w:r w:rsidRPr="00217E6E">
      <w:rPr>
        <w:rStyle w:val="ae"/>
        <w:sz w:val="20"/>
        <w:szCs w:val="20"/>
      </w:rPr>
      <w:fldChar w:fldCharType="separate"/>
    </w:r>
    <w:r w:rsidR="0080645D">
      <w:rPr>
        <w:rStyle w:val="ae"/>
        <w:noProof/>
        <w:sz w:val="20"/>
        <w:szCs w:val="20"/>
      </w:rPr>
      <w:t>17</w:t>
    </w:r>
    <w:r w:rsidRPr="00217E6E">
      <w:rPr>
        <w:rStyle w:val="ae"/>
        <w:sz w:val="20"/>
        <w:szCs w:val="20"/>
      </w:rPr>
      <w:fldChar w:fldCharType="end"/>
    </w:r>
  </w:p>
  <w:p w:rsidR="00846AB0" w:rsidRDefault="00846AB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D0C79A8"/>
    <w:lvl w:ilvl="0">
      <w:numFmt w:val="bullet"/>
      <w:lvlText w:val="*"/>
      <w:lvlJc w:val="left"/>
    </w:lvl>
  </w:abstractNum>
  <w:abstractNum w:abstractNumId="1">
    <w:nsid w:val="015E18C4"/>
    <w:multiLevelType w:val="hybridMultilevel"/>
    <w:tmpl w:val="E7EC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B5F1B"/>
    <w:multiLevelType w:val="hybridMultilevel"/>
    <w:tmpl w:val="B3C405AC"/>
    <w:lvl w:ilvl="0" w:tplc="04190001">
      <w:start w:val="1"/>
      <w:numFmt w:val="bullet"/>
      <w:lvlText w:val=""/>
      <w:lvlJc w:val="left"/>
      <w:pPr>
        <w:tabs>
          <w:tab w:val="num" w:pos="1357"/>
        </w:tabs>
        <w:ind w:left="13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77"/>
        </w:tabs>
        <w:ind w:left="207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97"/>
        </w:tabs>
        <w:ind w:left="27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17"/>
        </w:tabs>
        <w:ind w:left="35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37"/>
        </w:tabs>
        <w:ind w:left="423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57"/>
        </w:tabs>
        <w:ind w:left="49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77"/>
        </w:tabs>
        <w:ind w:left="56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97"/>
        </w:tabs>
        <w:ind w:left="639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17"/>
        </w:tabs>
        <w:ind w:left="7117" w:hanging="360"/>
      </w:pPr>
      <w:rPr>
        <w:rFonts w:ascii="Wingdings" w:hAnsi="Wingdings" w:hint="default"/>
      </w:rPr>
    </w:lvl>
  </w:abstractNum>
  <w:abstractNum w:abstractNumId="3">
    <w:nsid w:val="05E424D5"/>
    <w:multiLevelType w:val="hybridMultilevel"/>
    <w:tmpl w:val="7FAAFD08"/>
    <w:lvl w:ilvl="0" w:tplc="0419000F">
      <w:start w:val="1"/>
      <w:numFmt w:val="decimal"/>
      <w:lvlText w:val="%1."/>
      <w:lvlJc w:val="left"/>
      <w:pPr>
        <w:tabs>
          <w:tab w:val="num" w:pos="1265"/>
        </w:tabs>
        <w:ind w:left="12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5"/>
        </w:tabs>
        <w:ind w:left="19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</w:lvl>
  </w:abstractNum>
  <w:abstractNum w:abstractNumId="4">
    <w:nsid w:val="0A476DCC"/>
    <w:multiLevelType w:val="hybridMultilevel"/>
    <w:tmpl w:val="8312C9A0"/>
    <w:lvl w:ilvl="0" w:tplc="73306B66">
      <w:start w:val="1"/>
      <w:numFmt w:val="decimal"/>
      <w:lvlText w:val="%1."/>
      <w:lvlJc w:val="left"/>
      <w:pPr>
        <w:ind w:left="644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067A9"/>
    <w:multiLevelType w:val="hybridMultilevel"/>
    <w:tmpl w:val="F692CF46"/>
    <w:lvl w:ilvl="0" w:tplc="FDBE244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17CAE"/>
    <w:multiLevelType w:val="hybridMultilevel"/>
    <w:tmpl w:val="7A1882D2"/>
    <w:lvl w:ilvl="0" w:tplc="DA5CBA2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C7795F"/>
    <w:multiLevelType w:val="hybridMultilevel"/>
    <w:tmpl w:val="E2FC7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F1160E"/>
    <w:multiLevelType w:val="hybridMultilevel"/>
    <w:tmpl w:val="E7EC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120EE"/>
    <w:multiLevelType w:val="hybridMultilevel"/>
    <w:tmpl w:val="1714B110"/>
    <w:lvl w:ilvl="0" w:tplc="34AAA68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791588"/>
    <w:multiLevelType w:val="hybridMultilevel"/>
    <w:tmpl w:val="8ECA4176"/>
    <w:lvl w:ilvl="0" w:tplc="16E4A362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EB4783E"/>
    <w:multiLevelType w:val="hybridMultilevel"/>
    <w:tmpl w:val="50428E8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E61F5A"/>
    <w:multiLevelType w:val="hybridMultilevel"/>
    <w:tmpl w:val="D4E4E53E"/>
    <w:lvl w:ilvl="0" w:tplc="9FF610E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9"/>
  </w:num>
  <w:num w:numId="7">
    <w:abstractNumId w:val="8"/>
  </w:num>
  <w:num w:numId="8">
    <w:abstractNumId w:val="1"/>
  </w:num>
  <w:num w:numId="9">
    <w:abstractNumId w:val="11"/>
  </w:num>
  <w:num w:numId="10">
    <w:abstractNumId w:val="12"/>
  </w:num>
  <w:num w:numId="11">
    <w:abstractNumId w:val="10"/>
  </w:num>
  <w:num w:numId="12">
    <w:abstractNumId w:val="7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1" w:dllVersion="512" w:checkStyle="1"/>
  <w:defaultTabStop w:val="708"/>
  <w:autoHyphenation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20"/>
    <w:rsid w:val="000004EF"/>
    <w:rsid w:val="00000876"/>
    <w:rsid w:val="000025DC"/>
    <w:rsid w:val="000030AA"/>
    <w:rsid w:val="00003D50"/>
    <w:rsid w:val="00005246"/>
    <w:rsid w:val="00005C27"/>
    <w:rsid w:val="00006981"/>
    <w:rsid w:val="0000716C"/>
    <w:rsid w:val="00007566"/>
    <w:rsid w:val="00007F24"/>
    <w:rsid w:val="000103F0"/>
    <w:rsid w:val="00010C35"/>
    <w:rsid w:val="000119FD"/>
    <w:rsid w:val="000130E3"/>
    <w:rsid w:val="000135A9"/>
    <w:rsid w:val="00013701"/>
    <w:rsid w:val="000138CD"/>
    <w:rsid w:val="00014BB9"/>
    <w:rsid w:val="00015162"/>
    <w:rsid w:val="0001567A"/>
    <w:rsid w:val="000162FA"/>
    <w:rsid w:val="000169E0"/>
    <w:rsid w:val="00016C0F"/>
    <w:rsid w:val="00017028"/>
    <w:rsid w:val="00017582"/>
    <w:rsid w:val="0002194B"/>
    <w:rsid w:val="00021F12"/>
    <w:rsid w:val="00022E1A"/>
    <w:rsid w:val="0002312F"/>
    <w:rsid w:val="0002345D"/>
    <w:rsid w:val="00023A67"/>
    <w:rsid w:val="00023A7D"/>
    <w:rsid w:val="00024F99"/>
    <w:rsid w:val="000258AE"/>
    <w:rsid w:val="000268AD"/>
    <w:rsid w:val="00027060"/>
    <w:rsid w:val="000305FA"/>
    <w:rsid w:val="00031C1A"/>
    <w:rsid w:val="000326D4"/>
    <w:rsid w:val="00032965"/>
    <w:rsid w:val="00034122"/>
    <w:rsid w:val="00035151"/>
    <w:rsid w:val="000371A0"/>
    <w:rsid w:val="00037429"/>
    <w:rsid w:val="00040BB8"/>
    <w:rsid w:val="000410B9"/>
    <w:rsid w:val="000425E2"/>
    <w:rsid w:val="00043024"/>
    <w:rsid w:val="000439C6"/>
    <w:rsid w:val="000453B9"/>
    <w:rsid w:val="0004541F"/>
    <w:rsid w:val="000467F6"/>
    <w:rsid w:val="00046DB4"/>
    <w:rsid w:val="00046FBD"/>
    <w:rsid w:val="0005059E"/>
    <w:rsid w:val="00050A35"/>
    <w:rsid w:val="00051D7E"/>
    <w:rsid w:val="00052CAD"/>
    <w:rsid w:val="00054B22"/>
    <w:rsid w:val="00055CD2"/>
    <w:rsid w:val="00056549"/>
    <w:rsid w:val="000565F5"/>
    <w:rsid w:val="0005699A"/>
    <w:rsid w:val="00061146"/>
    <w:rsid w:val="00064006"/>
    <w:rsid w:val="000646B6"/>
    <w:rsid w:val="000656B5"/>
    <w:rsid w:val="00065C0E"/>
    <w:rsid w:val="000666EA"/>
    <w:rsid w:val="00066EFE"/>
    <w:rsid w:val="000677C1"/>
    <w:rsid w:val="00071161"/>
    <w:rsid w:val="000713E2"/>
    <w:rsid w:val="00072127"/>
    <w:rsid w:val="00073C83"/>
    <w:rsid w:val="00076260"/>
    <w:rsid w:val="0007643B"/>
    <w:rsid w:val="00076680"/>
    <w:rsid w:val="00080ADF"/>
    <w:rsid w:val="00082138"/>
    <w:rsid w:val="00083985"/>
    <w:rsid w:val="00083DC4"/>
    <w:rsid w:val="00083F67"/>
    <w:rsid w:val="00086DFC"/>
    <w:rsid w:val="00086E36"/>
    <w:rsid w:val="00087AAE"/>
    <w:rsid w:val="00087DD9"/>
    <w:rsid w:val="00090327"/>
    <w:rsid w:val="00090D08"/>
    <w:rsid w:val="0009343A"/>
    <w:rsid w:val="00095047"/>
    <w:rsid w:val="000966F5"/>
    <w:rsid w:val="00096B66"/>
    <w:rsid w:val="00096C83"/>
    <w:rsid w:val="0009726F"/>
    <w:rsid w:val="00097565"/>
    <w:rsid w:val="000A01F6"/>
    <w:rsid w:val="000A26FB"/>
    <w:rsid w:val="000A3A44"/>
    <w:rsid w:val="000A48F7"/>
    <w:rsid w:val="000A543C"/>
    <w:rsid w:val="000A64B3"/>
    <w:rsid w:val="000A7042"/>
    <w:rsid w:val="000A72FB"/>
    <w:rsid w:val="000A7336"/>
    <w:rsid w:val="000A7A10"/>
    <w:rsid w:val="000A7B16"/>
    <w:rsid w:val="000B0CA7"/>
    <w:rsid w:val="000B1E4B"/>
    <w:rsid w:val="000B1F08"/>
    <w:rsid w:val="000B329F"/>
    <w:rsid w:val="000B4A17"/>
    <w:rsid w:val="000B4CA1"/>
    <w:rsid w:val="000B5504"/>
    <w:rsid w:val="000B6711"/>
    <w:rsid w:val="000B6DF5"/>
    <w:rsid w:val="000B7338"/>
    <w:rsid w:val="000B7EDF"/>
    <w:rsid w:val="000C042A"/>
    <w:rsid w:val="000C045A"/>
    <w:rsid w:val="000C08FC"/>
    <w:rsid w:val="000C0AE3"/>
    <w:rsid w:val="000C1A1C"/>
    <w:rsid w:val="000C463A"/>
    <w:rsid w:val="000C46C8"/>
    <w:rsid w:val="000C53BB"/>
    <w:rsid w:val="000C612E"/>
    <w:rsid w:val="000C69C8"/>
    <w:rsid w:val="000C6C12"/>
    <w:rsid w:val="000D0238"/>
    <w:rsid w:val="000D110F"/>
    <w:rsid w:val="000D2726"/>
    <w:rsid w:val="000D36A3"/>
    <w:rsid w:val="000D51C1"/>
    <w:rsid w:val="000D51C5"/>
    <w:rsid w:val="000D5DF2"/>
    <w:rsid w:val="000D6202"/>
    <w:rsid w:val="000D6685"/>
    <w:rsid w:val="000D675E"/>
    <w:rsid w:val="000D6EBE"/>
    <w:rsid w:val="000D725C"/>
    <w:rsid w:val="000D7F9D"/>
    <w:rsid w:val="000E1207"/>
    <w:rsid w:val="000E1D8B"/>
    <w:rsid w:val="000E2C0B"/>
    <w:rsid w:val="000E35C0"/>
    <w:rsid w:val="000E4547"/>
    <w:rsid w:val="000E47CD"/>
    <w:rsid w:val="000E5255"/>
    <w:rsid w:val="000E7269"/>
    <w:rsid w:val="000E777E"/>
    <w:rsid w:val="000F23ED"/>
    <w:rsid w:val="000F26F7"/>
    <w:rsid w:val="000F2A6E"/>
    <w:rsid w:val="000F2D61"/>
    <w:rsid w:val="000F6439"/>
    <w:rsid w:val="001001AB"/>
    <w:rsid w:val="00100257"/>
    <w:rsid w:val="001005BF"/>
    <w:rsid w:val="001007E7"/>
    <w:rsid w:val="001019EC"/>
    <w:rsid w:val="00101F21"/>
    <w:rsid w:val="00102C61"/>
    <w:rsid w:val="00102EB5"/>
    <w:rsid w:val="00103219"/>
    <w:rsid w:val="00104F17"/>
    <w:rsid w:val="001052C5"/>
    <w:rsid w:val="001057E5"/>
    <w:rsid w:val="00105B71"/>
    <w:rsid w:val="00105C85"/>
    <w:rsid w:val="001060D9"/>
    <w:rsid w:val="0010775A"/>
    <w:rsid w:val="00107E01"/>
    <w:rsid w:val="0011049D"/>
    <w:rsid w:val="0011138D"/>
    <w:rsid w:val="00112E74"/>
    <w:rsid w:val="001133C4"/>
    <w:rsid w:val="00113FD4"/>
    <w:rsid w:val="0011402D"/>
    <w:rsid w:val="001163A9"/>
    <w:rsid w:val="00116D89"/>
    <w:rsid w:val="0011728D"/>
    <w:rsid w:val="001173A6"/>
    <w:rsid w:val="00120140"/>
    <w:rsid w:val="00120231"/>
    <w:rsid w:val="001231FE"/>
    <w:rsid w:val="001233DC"/>
    <w:rsid w:val="001234B5"/>
    <w:rsid w:val="00123E56"/>
    <w:rsid w:val="001241F8"/>
    <w:rsid w:val="0012420D"/>
    <w:rsid w:val="00125E0E"/>
    <w:rsid w:val="001267EF"/>
    <w:rsid w:val="001268A2"/>
    <w:rsid w:val="00126982"/>
    <w:rsid w:val="001269A4"/>
    <w:rsid w:val="00126CCF"/>
    <w:rsid w:val="00126D1D"/>
    <w:rsid w:val="00127E9F"/>
    <w:rsid w:val="00132381"/>
    <w:rsid w:val="001325C6"/>
    <w:rsid w:val="00132B18"/>
    <w:rsid w:val="00133988"/>
    <w:rsid w:val="001351BA"/>
    <w:rsid w:val="001355AC"/>
    <w:rsid w:val="00135B1C"/>
    <w:rsid w:val="00140A04"/>
    <w:rsid w:val="0014173D"/>
    <w:rsid w:val="001429CA"/>
    <w:rsid w:val="00142CDE"/>
    <w:rsid w:val="001431BF"/>
    <w:rsid w:val="0014680A"/>
    <w:rsid w:val="00147276"/>
    <w:rsid w:val="00147B62"/>
    <w:rsid w:val="00150FD7"/>
    <w:rsid w:val="00150FFC"/>
    <w:rsid w:val="001516B8"/>
    <w:rsid w:val="0015182F"/>
    <w:rsid w:val="001552A5"/>
    <w:rsid w:val="001561B9"/>
    <w:rsid w:val="0015624A"/>
    <w:rsid w:val="001563BA"/>
    <w:rsid w:val="0015793F"/>
    <w:rsid w:val="00157978"/>
    <w:rsid w:val="00157DEE"/>
    <w:rsid w:val="0016282A"/>
    <w:rsid w:val="00162CA0"/>
    <w:rsid w:val="00163235"/>
    <w:rsid w:val="001633DE"/>
    <w:rsid w:val="00163E80"/>
    <w:rsid w:val="00163FF5"/>
    <w:rsid w:val="00164BBC"/>
    <w:rsid w:val="00165A5A"/>
    <w:rsid w:val="00170125"/>
    <w:rsid w:val="0017097D"/>
    <w:rsid w:val="001709C2"/>
    <w:rsid w:val="00170F92"/>
    <w:rsid w:val="0017140F"/>
    <w:rsid w:val="00172F15"/>
    <w:rsid w:val="001744BD"/>
    <w:rsid w:val="00174FF2"/>
    <w:rsid w:val="0017597E"/>
    <w:rsid w:val="0018011C"/>
    <w:rsid w:val="001802A1"/>
    <w:rsid w:val="0018121C"/>
    <w:rsid w:val="00181E11"/>
    <w:rsid w:val="00182496"/>
    <w:rsid w:val="00182B38"/>
    <w:rsid w:val="00182F11"/>
    <w:rsid w:val="001835D2"/>
    <w:rsid w:val="001847B7"/>
    <w:rsid w:val="00185B95"/>
    <w:rsid w:val="0018607A"/>
    <w:rsid w:val="0018750F"/>
    <w:rsid w:val="00187C82"/>
    <w:rsid w:val="001904F2"/>
    <w:rsid w:val="00190E3F"/>
    <w:rsid w:val="00193921"/>
    <w:rsid w:val="00194A4D"/>
    <w:rsid w:val="001960A4"/>
    <w:rsid w:val="00196482"/>
    <w:rsid w:val="001966BE"/>
    <w:rsid w:val="001A0190"/>
    <w:rsid w:val="001A023A"/>
    <w:rsid w:val="001A041F"/>
    <w:rsid w:val="001A0BE9"/>
    <w:rsid w:val="001A22E8"/>
    <w:rsid w:val="001A2FC1"/>
    <w:rsid w:val="001A41C3"/>
    <w:rsid w:val="001A4EFF"/>
    <w:rsid w:val="001A6338"/>
    <w:rsid w:val="001A6A77"/>
    <w:rsid w:val="001A7093"/>
    <w:rsid w:val="001A76FC"/>
    <w:rsid w:val="001A7FBA"/>
    <w:rsid w:val="001B0606"/>
    <w:rsid w:val="001B08A4"/>
    <w:rsid w:val="001B2927"/>
    <w:rsid w:val="001B39E0"/>
    <w:rsid w:val="001B464A"/>
    <w:rsid w:val="001B48EE"/>
    <w:rsid w:val="001B58A3"/>
    <w:rsid w:val="001B6D7A"/>
    <w:rsid w:val="001C014A"/>
    <w:rsid w:val="001C03B1"/>
    <w:rsid w:val="001C0A5A"/>
    <w:rsid w:val="001C1C71"/>
    <w:rsid w:val="001C2C1C"/>
    <w:rsid w:val="001C5196"/>
    <w:rsid w:val="001C633C"/>
    <w:rsid w:val="001D048A"/>
    <w:rsid w:val="001D1382"/>
    <w:rsid w:val="001D1529"/>
    <w:rsid w:val="001D2454"/>
    <w:rsid w:val="001D314B"/>
    <w:rsid w:val="001D347D"/>
    <w:rsid w:val="001D43CD"/>
    <w:rsid w:val="001D4F95"/>
    <w:rsid w:val="001D619A"/>
    <w:rsid w:val="001D719E"/>
    <w:rsid w:val="001D77C3"/>
    <w:rsid w:val="001D7925"/>
    <w:rsid w:val="001E000D"/>
    <w:rsid w:val="001E00CB"/>
    <w:rsid w:val="001E06DE"/>
    <w:rsid w:val="001E1F86"/>
    <w:rsid w:val="001E3175"/>
    <w:rsid w:val="001E3CB8"/>
    <w:rsid w:val="001E44F4"/>
    <w:rsid w:val="001E50F6"/>
    <w:rsid w:val="001E5182"/>
    <w:rsid w:val="001E5322"/>
    <w:rsid w:val="001E5569"/>
    <w:rsid w:val="001E65E7"/>
    <w:rsid w:val="001E68A0"/>
    <w:rsid w:val="001E6936"/>
    <w:rsid w:val="001F0115"/>
    <w:rsid w:val="001F1F2C"/>
    <w:rsid w:val="001F227A"/>
    <w:rsid w:val="001F2466"/>
    <w:rsid w:val="001F2EB0"/>
    <w:rsid w:val="001F3DDD"/>
    <w:rsid w:val="001F5870"/>
    <w:rsid w:val="001F6112"/>
    <w:rsid w:val="001F70D2"/>
    <w:rsid w:val="0020021A"/>
    <w:rsid w:val="002004E2"/>
    <w:rsid w:val="00201328"/>
    <w:rsid w:val="00201858"/>
    <w:rsid w:val="00205F8E"/>
    <w:rsid w:val="00206DD7"/>
    <w:rsid w:val="00207288"/>
    <w:rsid w:val="002115E9"/>
    <w:rsid w:val="00211B37"/>
    <w:rsid w:val="00213A47"/>
    <w:rsid w:val="00213BAF"/>
    <w:rsid w:val="00214132"/>
    <w:rsid w:val="00214300"/>
    <w:rsid w:val="00216D42"/>
    <w:rsid w:val="00216E43"/>
    <w:rsid w:val="00217D29"/>
    <w:rsid w:val="00217E6E"/>
    <w:rsid w:val="0022023D"/>
    <w:rsid w:val="00220768"/>
    <w:rsid w:val="00220FFE"/>
    <w:rsid w:val="00221939"/>
    <w:rsid w:val="002226D7"/>
    <w:rsid w:val="00222F8C"/>
    <w:rsid w:val="00223291"/>
    <w:rsid w:val="00223524"/>
    <w:rsid w:val="00224441"/>
    <w:rsid w:val="00224696"/>
    <w:rsid w:val="0022622E"/>
    <w:rsid w:val="0022645D"/>
    <w:rsid w:val="00226938"/>
    <w:rsid w:val="00227524"/>
    <w:rsid w:val="00227BF9"/>
    <w:rsid w:val="00230A00"/>
    <w:rsid w:val="00231F1A"/>
    <w:rsid w:val="00235CE4"/>
    <w:rsid w:val="00236BE3"/>
    <w:rsid w:val="0024049A"/>
    <w:rsid w:val="002409A6"/>
    <w:rsid w:val="00241932"/>
    <w:rsid w:val="00242739"/>
    <w:rsid w:val="00242999"/>
    <w:rsid w:val="002437EC"/>
    <w:rsid w:val="00244675"/>
    <w:rsid w:val="00244B78"/>
    <w:rsid w:val="0024594E"/>
    <w:rsid w:val="002467C9"/>
    <w:rsid w:val="00251B24"/>
    <w:rsid w:val="00251B67"/>
    <w:rsid w:val="00252138"/>
    <w:rsid w:val="002535FD"/>
    <w:rsid w:val="00253AF9"/>
    <w:rsid w:val="0025420C"/>
    <w:rsid w:val="00255AC3"/>
    <w:rsid w:val="00256663"/>
    <w:rsid w:val="00257264"/>
    <w:rsid w:val="0026025E"/>
    <w:rsid w:val="0026035D"/>
    <w:rsid w:val="00261202"/>
    <w:rsid w:val="00264434"/>
    <w:rsid w:val="0026477E"/>
    <w:rsid w:val="00265983"/>
    <w:rsid w:val="00265BEA"/>
    <w:rsid w:val="00265EF3"/>
    <w:rsid w:val="002666B4"/>
    <w:rsid w:val="00266708"/>
    <w:rsid w:val="0026672B"/>
    <w:rsid w:val="002676B7"/>
    <w:rsid w:val="002677F4"/>
    <w:rsid w:val="00267B77"/>
    <w:rsid w:val="00272DC5"/>
    <w:rsid w:val="00273095"/>
    <w:rsid w:val="00273D05"/>
    <w:rsid w:val="00274E11"/>
    <w:rsid w:val="002756B1"/>
    <w:rsid w:val="0027573C"/>
    <w:rsid w:val="00276103"/>
    <w:rsid w:val="0027615B"/>
    <w:rsid w:val="00276425"/>
    <w:rsid w:val="002769CA"/>
    <w:rsid w:val="00276D09"/>
    <w:rsid w:val="00277F11"/>
    <w:rsid w:val="00281F4C"/>
    <w:rsid w:val="00282B8E"/>
    <w:rsid w:val="002831A5"/>
    <w:rsid w:val="00284EE0"/>
    <w:rsid w:val="00286668"/>
    <w:rsid w:val="00287B07"/>
    <w:rsid w:val="002904CC"/>
    <w:rsid w:val="00292280"/>
    <w:rsid w:val="002925F3"/>
    <w:rsid w:val="002938AE"/>
    <w:rsid w:val="00294009"/>
    <w:rsid w:val="00295615"/>
    <w:rsid w:val="00295E73"/>
    <w:rsid w:val="0029712E"/>
    <w:rsid w:val="002971A9"/>
    <w:rsid w:val="00297E1D"/>
    <w:rsid w:val="002A034A"/>
    <w:rsid w:val="002A12C0"/>
    <w:rsid w:val="002A1D7A"/>
    <w:rsid w:val="002A1E1C"/>
    <w:rsid w:val="002A27D8"/>
    <w:rsid w:val="002A3510"/>
    <w:rsid w:val="002A3B6C"/>
    <w:rsid w:val="002A491C"/>
    <w:rsid w:val="002A4D12"/>
    <w:rsid w:val="002A557F"/>
    <w:rsid w:val="002A57C1"/>
    <w:rsid w:val="002A57D0"/>
    <w:rsid w:val="002A68D7"/>
    <w:rsid w:val="002A727B"/>
    <w:rsid w:val="002B01CD"/>
    <w:rsid w:val="002B035C"/>
    <w:rsid w:val="002B0BBB"/>
    <w:rsid w:val="002B1789"/>
    <w:rsid w:val="002B1E3E"/>
    <w:rsid w:val="002B217C"/>
    <w:rsid w:val="002B24A9"/>
    <w:rsid w:val="002B336B"/>
    <w:rsid w:val="002B425E"/>
    <w:rsid w:val="002B56D2"/>
    <w:rsid w:val="002B5758"/>
    <w:rsid w:val="002B5803"/>
    <w:rsid w:val="002B5EB9"/>
    <w:rsid w:val="002B6335"/>
    <w:rsid w:val="002C0348"/>
    <w:rsid w:val="002C1198"/>
    <w:rsid w:val="002C1B06"/>
    <w:rsid w:val="002C41D2"/>
    <w:rsid w:val="002C4B4F"/>
    <w:rsid w:val="002C58C4"/>
    <w:rsid w:val="002C7711"/>
    <w:rsid w:val="002D0F5F"/>
    <w:rsid w:val="002D0F7C"/>
    <w:rsid w:val="002D12B9"/>
    <w:rsid w:val="002D2A67"/>
    <w:rsid w:val="002D3AE1"/>
    <w:rsid w:val="002D3E90"/>
    <w:rsid w:val="002D3F2A"/>
    <w:rsid w:val="002D401F"/>
    <w:rsid w:val="002D423E"/>
    <w:rsid w:val="002D4915"/>
    <w:rsid w:val="002D53B4"/>
    <w:rsid w:val="002D5441"/>
    <w:rsid w:val="002D5946"/>
    <w:rsid w:val="002E00FC"/>
    <w:rsid w:val="002E0BE4"/>
    <w:rsid w:val="002E0D7E"/>
    <w:rsid w:val="002E1FFC"/>
    <w:rsid w:val="002E2974"/>
    <w:rsid w:val="002E3E47"/>
    <w:rsid w:val="002E43CF"/>
    <w:rsid w:val="002E4538"/>
    <w:rsid w:val="002E4658"/>
    <w:rsid w:val="002E5130"/>
    <w:rsid w:val="002E5D32"/>
    <w:rsid w:val="002F2086"/>
    <w:rsid w:val="002F2689"/>
    <w:rsid w:val="002F305C"/>
    <w:rsid w:val="002F3599"/>
    <w:rsid w:val="002F3E08"/>
    <w:rsid w:val="002F4A13"/>
    <w:rsid w:val="002F4B90"/>
    <w:rsid w:val="002F5204"/>
    <w:rsid w:val="002F522F"/>
    <w:rsid w:val="002F533F"/>
    <w:rsid w:val="002F6C7A"/>
    <w:rsid w:val="002F7A5D"/>
    <w:rsid w:val="003008C1"/>
    <w:rsid w:val="00300FB3"/>
    <w:rsid w:val="00301A4D"/>
    <w:rsid w:val="00301B7B"/>
    <w:rsid w:val="003021DD"/>
    <w:rsid w:val="00302978"/>
    <w:rsid w:val="00302A21"/>
    <w:rsid w:val="00303B5F"/>
    <w:rsid w:val="0030573D"/>
    <w:rsid w:val="0030752D"/>
    <w:rsid w:val="003076B1"/>
    <w:rsid w:val="003101A1"/>
    <w:rsid w:val="00311073"/>
    <w:rsid w:val="003129E9"/>
    <w:rsid w:val="00314010"/>
    <w:rsid w:val="003151C4"/>
    <w:rsid w:val="00315CF2"/>
    <w:rsid w:val="003163EF"/>
    <w:rsid w:val="003167FF"/>
    <w:rsid w:val="00316A63"/>
    <w:rsid w:val="00317353"/>
    <w:rsid w:val="00317A79"/>
    <w:rsid w:val="00317F0D"/>
    <w:rsid w:val="003214C1"/>
    <w:rsid w:val="00322642"/>
    <w:rsid w:val="00323082"/>
    <w:rsid w:val="00323D39"/>
    <w:rsid w:val="00324404"/>
    <w:rsid w:val="0032462A"/>
    <w:rsid w:val="0032527C"/>
    <w:rsid w:val="00325A09"/>
    <w:rsid w:val="00327737"/>
    <w:rsid w:val="003301B7"/>
    <w:rsid w:val="00332774"/>
    <w:rsid w:val="0033288A"/>
    <w:rsid w:val="00332D30"/>
    <w:rsid w:val="00332D68"/>
    <w:rsid w:val="00333858"/>
    <w:rsid w:val="003341BB"/>
    <w:rsid w:val="00334851"/>
    <w:rsid w:val="003352BE"/>
    <w:rsid w:val="00335D22"/>
    <w:rsid w:val="0033612D"/>
    <w:rsid w:val="00336F04"/>
    <w:rsid w:val="00340BBD"/>
    <w:rsid w:val="003417B3"/>
    <w:rsid w:val="00342037"/>
    <w:rsid w:val="003436B4"/>
    <w:rsid w:val="0034422A"/>
    <w:rsid w:val="0034432A"/>
    <w:rsid w:val="00345494"/>
    <w:rsid w:val="003458CC"/>
    <w:rsid w:val="00347369"/>
    <w:rsid w:val="003504EF"/>
    <w:rsid w:val="00350A9C"/>
    <w:rsid w:val="00350CCD"/>
    <w:rsid w:val="0035211A"/>
    <w:rsid w:val="00352B41"/>
    <w:rsid w:val="00353602"/>
    <w:rsid w:val="0035363C"/>
    <w:rsid w:val="0035455D"/>
    <w:rsid w:val="00354AD8"/>
    <w:rsid w:val="00356E2D"/>
    <w:rsid w:val="003570E9"/>
    <w:rsid w:val="00361334"/>
    <w:rsid w:val="003615C1"/>
    <w:rsid w:val="0036368C"/>
    <w:rsid w:val="0036470F"/>
    <w:rsid w:val="00364C95"/>
    <w:rsid w:val="003656F0"/>
    <w:rsid w:val="003665AC"/>
    <w:rsid w:val="00366B1F"/>
    <w:rsid w:val="00367EDC"/>
    <w:rsid w:val="00371CA7"/>
    <w:rsid w:val="003724E2"/>
    <w:rsid w:val="00373F06"/>
    <w:rsid w:val="0037459D"/>
    <w:rsid w:val="00375B4A"/>
    <w:rsid w:val="003760B7"/>
    <w:rsid w:val="003769A4"/>
    <w:rsid w:val="003800BD"/>
    <w:rsid w:val="003839D3"/>
    <w:rsid w:val="00383AD1"/>
    <w:rsid w:val="00384492"/>
    <w:rsid w:val="00384D4F"/>
    <w:rsid w:val="00384E50"/>
    <w:rsid w:val="00384ED2"/>
    <w:rsid w:val="00385655"/>
    <w:rsid w:val="00385C71"/>
    <w:rsid w:val="00385FFF"/>
    <w:rsid w:val="00386A26"/>
    <w:rsid w:val="00387023"/>
    <w:rsid w:val="00387591"/>
    <w:rsid w:val="00387DBE"/>
    <w:rsid w:val="0039234C"/>
    <w:rsid w:val="00392792"/>
    <w:rsid w:val="00393201"/>
    <w:rsid w:val="0039345C"/>
    <w:rsid w:val="00393F86"/>
    <w:rsid w:val="003961BA"/>
    <w:rsid w:val="00397AB2"/>
    <w:rsid w:val="003A0E6B"/>
    <w:rsid w:val="003A12CD"/>
    <w:rsid w:val="003A26AB"/>
    <w:rsid w:val="003A3969"/>
    <w:rsid w:val="003A41A5"/>
    <w:rsid w:val="003A5A1A"/>
    <w:rsid w:val="003A64A7"/>
    <w:rsid w:val="003A6D97"/>
    <w:rsid w:val="003A6E7D"/>
    <w:rsid w:val="003A6F34"/>
    <w:rsid w:val="003A70F9"/>
    <w:rsid w:val="003A7D73"/>
    <w:rsid w:val="003B0ED3"/>
    <w:rsid w:val="003B1C8A"/>
    <w:rsid w:val="003B2237"/>
    <w:rsid w:val="003B2689"/>
    <w:rsid w:val="003B2778"/>
    <w:rsid w:val="003B3100"/>
    <w:rsid w:val="003B33E1"/>
    <w:rsid w:val="003B3D29"/>
    <w:rsid w:val="003B6165"/>
    <w:rsid w:val="003B77C9"/>
    <w:rsid w:val="003C0C51"/>
    <w:rsid w:val="003C11B0"/>
    <w:rsid w:val="003C1528"/>
    <w:rsid w:val="003C18EF"/>
    <w:rsid w:val="003C2C62"/>
    <w:rsid w:val="003C35E4"/>
    <w:rsid w:val="003C3A0F"/>
    <w:rsid w:val="003C63DE"/>
    <w:rsid w:val="003C6773"/>
    <w:rsid w:val="003C6BA1"/>
    <w:rsid w:val="003C74B2"/>
    <w:rsid w:val="003D1413"/>
    <w:rsid w:val="003D2157"/>
    <w:rsid w:val="003D35AC"/>
    <w:rsid w:val="003D3CF0"/>
    <w:rsid w:val="003D4142"/>
    <w:rsid w:val="003D52AE"/>
    <w:rsid w:val="003D540B"/>
    <w:rsid w:val="003D5B28"/>
    <w:rsid w:val="003D6866"/>
    <w:rsid w:val="003E0BDA"/>
    <w:rsid w:val="003E1453"/>
    <w:rsid w:val="003E172A"/>
    <w:rsid w:val="003E2535"/>
    <w:rsid w:val="003E2ED6"/>
    <w:rsid w:val="003E3224"/>
    <w:rsid w:val="003E4094"/>
    <w:rsid w:val="003E4789"/>
    <w:rsid w:val="003F0CA7"/>
    <w:rsid w:val="003F1416"/>
    <w:rsid w:val="003F16D7"/>
    <w:rsid w:val="003F245D"/>
    <w:rsid w:val="003F2AF5"/>
    <w:rsid w:val="003F2F67"/>
    <w:rsid w:val="003F3752"/>
    <w:rsid w:val="003F76A0"/>
    <w:rsid w:val="003F78BB"/>
    <w:rsid w:val="00400F06"/>
    <w:rsid w:val="00401A80"/>
    <w:rsid w:val="0040266B"/>
    <w:rsid w:val="0040308D"/>
    <w:rsid w:val="00403B2A"/>
    <w:rsid w:val="004058F8"/>
    <w:rsid w:val="00410CBE"/>
    <w:rsid w:val="00410E44"/>
    <w:rsid w:val="004118C4"/>
    <w:rsid w:val="00413372"/>
    <w:rsid w:val="004137D8"/>
    <w:rsid w:val="00413ECC"/>
    <w:rsid w:val="004163E2"/>
    <w:rsid w:val="004164BA"/>
    <w:rsid w:val="004170DD"/>
    <w:rsid w:val="004175E3"/>
    <w:rsid w:val="00417786"/>
    <w:rsid w:val="004179BC"/>
    <w:rsid w:val="004203A0"/>
    <w:rsid w:val="004205FF"/>
    <w:rsid w:val="00420AED"/>
    <w:rsid w:val="00421888"/>
    <w:rsid w:val="00422C2F"/>
    <w:rsid w:val="004232C0"/>
    <w:rsid w:val="00423AFC"/>
    <w:rsid w:val="00425398"/>
    <w:rsid w:val="00425BDF"/>
    <w:rsid w:val="00427242"/>
    <w:rsid w:val="00427362"/>
    <w:rsid w:val="0042772C"/>
    <w:rsid w:val="004309E5"/>
    <w:rsid w:val="00430D14"/>
    <w:rsid w:val="00430D3B"/>
    <w:rsid w:val="00431689"/>
    <w:rsid w:val="00431749"/>
    <w:rsid w:val="004325BC"/>
    <w:rsid w:val="00433199"/>
    <w:rsid w:val="0043323C"/>
    <w:rsid w:val="004332A3"/>
    <w:rsid w:val="00433E8E"/>
    <w:rsid w:val="0043461D"/>
    <w:rsid w:val="00434979"/>
    <w:rsid w:val="00434CC2"/>
    <w:rsid w:val="00434CEA"/>
    <w:rsid w:val="00435537"/>
    <w:rsid w:val="0043598D"/>
    <w:rsid w:val="00437986"/>
    <w:rsid w:val="004379AC"/>
    <w:rsid w:val="00437EF4"/>
    <w:rsid w:val="004400E1"/>
    <w:rsid w:val="00440815"/>
    <w:rsid w:val="00440AB3"/>
    <w:rsid w:val="00440D2B"/>
    <w:rsid w:val="00441A26"/>
    <w:rsid w:val="00443632"/>
    <w:rsid w:val="00444BC7"/>
    <w:rsid w:val="004451F4"/>
    <w:rsid w:val="00445862"/>
    <w:rsid w:val="00445BE2"/>
    <w:rsid w:val="00445C43"/>
    <w:rsid w:val="004464C6"/>
    <w:rsid w:val="00446E8B"/>
    <w:rsid w:val="004470BD"/>
    <w:rsid w:val="00447CC6"/>
    <w:rsid w:val="0045178C"/>
    <w:rsid w:val="004525D1"/>
    <w:rsid w:val="00452679"/>
    <w:rsid w:val="00452BDB"/>
    <w:rsid w:val="00452D81"/>
    <w:rsid w:val="00453287"/>
    <w:rsid w:val="00456294"/>
    <w:rsid w:val="00456461"/>
    <w:rsid w:val="00457456"/>
    <w:rsid w:val="004578C6"/>
    <w:rsid w:val="0045799F"/>
    <w:rsid w:val="00460CB8"/>
    <w:rsid w:val="00461B5F"/>
    <w:rsid w:val="00462292"/>
    <w:rsid w:val="004631CC"/>
    <w:rsid w:val="00464AAE"/>
    <w:rsid w:val="00465F20"/>
    <w:rsid w:val="00466213"/>
    <w:rsid w:val="0046703D"/>
    <w:rsid w:val="004710A8"/>
    <w:rsid w:val="00471E76"/>
    <w:rsid w:val="00472D01"/>
    <w:rsid w:val="00472DAC"/>
    <w:rsid w:val="00474052"/>
    <w:rsid w:val="0047409C"/>
    <w:rsid w:val="00476255"/>
    <w:rsid w:val="00476F42"/>
    <w:rsid w:val="00477EC8"/>
    <w:rsid w:val="00480081"/>
    <w:rsid w:val="00481B97"/>
    <w:rsid w:val="00481FBD"/>
    <w:rsid w:val="004828F9"/>
    <w:rsid w:val="004830A5"/>
    <w:rsid w:val="00483B1E"/>
    <w:rsid w:val="004855A1"/>
    <w:rsid w:val="00487A1F"/>
    <w:rsid w:val="004903D6"/>
    <w:rsid w:val="00490DB4"/>
    <w:rsid w:val="0049251D"/>
    <w:rsid w:val="004942E1"/>
    <w:rsid w:val="00494448"/>
    <w:rsid w:val="00494EE8"/>
    <w:rsid w:val="004974BD"/>
    <w:rsid w:val="00497626"/>
    <w:rsid w:val="00497D51"/>
    <w:rsid w:val="004A149B"/>
    <w:rsid w:val="004A14E9"/>
    <w:rsid w:val="004A18DD"/>
    <w:rsid w:val="004A2175"/>
    <w:rsid w:val="004A2283"/>
    <w:rsid w:val="004A23E3"/>
    <w:rsid w:val="004A312F"/>
    <w:rsid w:val="004A4E43"/>
    <w:rsid w:val="004A57C1"/>
    <w:rsid w:val="004A6257"/>
    <w:rsid w:val="004A6797"/>
    <w:rsid w:val="004A7018"/>
    <w:rsid w:val="004A7097"/>
    <w:rsid w:val="004A74EE"/>
    <w:rsid w:val="004A7B32"/>
    <w:rsid w:val="004A7F4C"/>
    <w:rsid w:val="004B0259"/>
    <w:rsid w:val="004B09CA"/>
    <w:rsid w:val="004B0ABB"/>
    <w:rsid w:val="004B1525"/>
    <w:rsid w:val="004B1622"/>
    <w:rsid w:val="004B16CB"/>
    <w:rsid w:val="004B18DC"/>
    <w:rsid w:val="004B19E3"/>
    <w:rsid w:val="004B1BBC"/>
    <w:rsid w:val="004B2384"/>
    <w:rsid w:val="004B3231"/>
    <w:rsid w:val="004B493F"/>
    <w:rsid w:val="004B4D7D"/>
    <w:rsid w:val="004B5052"/>
    <w:rsid w:val="004B6466"/>
    <w:rsid w:val="004B6527"/>
    <w:rsid w:val="004B6C31"/>
    <w:rsid w:val="004B79D4"/>
    <w:rsid w:val="004C1168"/>
    <w:rsid w:val="004C359F"/>
    <w:rsid w:val="004C3E83"/>
    <w:rsid w:val="004C4171"/>
    <w:rsid w:val="004C46D4"/>
    <w:rsid w:val="004C4D30"/>
    <w:rsid w:val="004C54EB"/>
    <w:rsid w:val="004C721D"/>
    <w:rsid w:val="004C75E9"/>
    <w:rsid w:val="004C7F6B"/>
    <w:rsid w:val="004C7FAA"/>
    <w:rsid w:val="004D0A35"/>
    <w:rsid w:val="004D107C"/>
    <w:rsid w:val="004D1A17"/>
    <w:rsid w:val="004D1B87"/>
    <w:rsid w:val="004D37D1"/>
    <w:rsid w:val="004D4054"/>
    <w:rsid w:val="004D5619"/>
    <w:rsid w:val="004D7105"/>
    <w:rsid w:val="004E1153"/>
    <w:rsid w:val="004E2028"/>
    <w:rsid w:val="004E244F"/>
    <w:rsid w:val="004E3274"/>
    <w:rsid w:val="004E3F0F"/>
    <w:rsid w:val="004E4188"/>
    <w:rsid w:val="004E4715"/>
    <w:rsid w:val="004E48E1"/>
    <w:rsid w:val="004E4A09"/>
    <w:rsid w:val="004E61DD"/>
    <w:rsid w:val="004E6284"/>
    <w:rsid w:val="004E67F1"/>
    <w:rsid w:val="004E7186"/>
    <w:rsid w:val="004F0023"/>
    <w:rsid w:val="004F2C7E"/>
    <w:rsid w:val="004F4847"/>
    <w:rsid w:val="004F4D20"/>
    <w:rsid w:val="004F6E58"/>
    <w:rsid w:val="004F7041"/>
    <w:rsid w:val="004F749B"/>
    <w:rsid w:val="00500A2F"/>
    <w:rsid w:val="00500B27"/>
    <w:rsid w:val="00501304"/>
    <w:rsid w:val="00501CC9"/>
    <w:rsid w:val="00501E19"/>
    <w:rsid w:val="0050258E"/>
    <w:rsid w:val="00502ACD"/>
    <w:rsid w:val="00503B45"/>
    <w:rsid w:val="00504047"/>
    <w:rsid w:val="005040D8"/>
    <w:rsid w:val="005041CD"/>
    <w:rsid w:val="00506056"/>
    <w:rsid w:val="00506435"/>
    <w:rsid w:val="005069DC"/>
    <w:rsid w:val="005104F7"/>
    <w:rsid w:val="0051068B"/>
    <w:rsid w:val="00510932"/>
    <w:rsid w:val="00510B4A"/>
    <w:rsid w:val="005119D9"/>
    <w:rsid w:val="00512545"/>
    <w:rsid w:val="00512EAB"/>
    <w:rsid w:val="0051300D"/>
    <w:rsid w:val="005142E8"/>
    <w:rsid w:val="00514440"/>
    <w:rsid w:val="00514F05"/>
    <w:rsid w:val="005160A9"/>
    <w:rsid w:val="00516223"/>
    <w:rsid w:val="0051630E"/>
    <w:rsid w:val="0051658F"/>
    <w:rsid w:val="00517A40"/>
    <w:rsid w:val="00517F24"/>
    <w:rsid w:val="00520A95"/>
    <w:rsid w:val="00520FBA"/>
    <w:rsid w:val="00525960"/>
    <w:rsid w:val="00525D6E"/>
    <w:rsid w:val="00525F59"/>
    <w:rsid w:val="00526270"/>
    <w:rsid w:val="00526416"/>
    <w:rsid w:val="005265BC"/>
    <w:rsid w:val="0052665E"/>
    <w:rsid w:val="00527039"/>
    <w:rsid w:val="00527350"/>
    <w:rsid w:val="00530289"/>
    <w:rsid w:val="005318C0"/>
    <w:rsid w:val="005320F8"/>
    <w:rsid w:val="0053480A"/>
    <w:rsid w:val="005357C1"/>
    <w:rsid w:val="00535E9E"/>
    <w:rsid w:val="0053605B"/>
    <w:rsid w:val="00536CDC"/>
    <w:rsid w:val="0054023D"/>
    <w:rsid w:val="0054065E"/>
    <w:rsid w:val="00540711"/>
    <w:rsid w:val="00541A92"/>
    <w:rsid w:val="00544E22"/>
    <w:rsid w:val="00546019"/>
    <w:rsid w:val="00546DC7"/>
    <w:rsid w:val="00546FB0"/>
    <w:rsid w:val="005472B2"/>
    <w:rsid w:val="0054773E"/>
    <w:rsid w:val="005510D7"/>
    <w:rsid w:val="005511C7"/>
    <w:rsid w:val="00551C21"/>
    <w:rsid w:val="00552255"/>
    <w:rsid w:val="00552E08"/>
    <w:rsid w:val="005530F8"/>
    <w:rsid w:val="0055455A"/>
    <w:rsid w:val="00554ABA"/>
    <w:rsid w:val="00555A0A"/>
    <w:rsid w:val="005560DB"/>
    <w:rsid w:val="00556A7F"/>
    <w:rsid w:val="00556AF3"/>
    <w:rsid w:val="00556FDC"/>
    <w:rsid w:val="00557BB6"/>
    <w:rsid w:val="005640F5"/>
    <w:rsid w:val="0056494F"/>
    <w:rsid w:val="00564AA5"/>
    <w:rsid w:val="00564B1B"/>
    <w:rsid w:val="00565745"/>
    <w:rsid w:val="005658E1"/>
    <w:rsid w:val="00565A19"/>
    <w:rsid w:val="00566738"/>
    <w:rsid w:val="00566CE7"/>
    <w:rsid w:val="00567196"/>
    <w:rsid w:val="0056758A"/>
    <w:rsid w:val="005704B8"/>
    <w:rsid w:val="00570759"/>
    <w:rsid w:val="005713F4"/>
    <w:rsid w:val="00572B74"/>
    <w:rsid w:val="0057306B"/>
    <w:rsid w:val="0057385F"/>
    <w:rsid w:val="00574151"/>
    <w:rsid w:val="005746B0"/>
    <w:rsid w:val="00574B2B"/>
    <w:rsid w:val="0057588C"/>
    <w:rsid w:val="00576BB8"/>
    <w:rsid w:val="00576EF7"/>
    <w:rsid w:val="005772B4"/>
    <w:rsid w:val="00577C15"/>
    <w:rsid w:val="00577C78"/>
    <w:rsid w:val="005809E7"/>
    <w:rsid w:val="0058261A"/>
    <w:rsid w:val="005839C0"/>
    <w:rsid w:val="00586464"/>
    <w:rsid w:val="00586ED3"/>
    <w:rsid w:val="005870CF"/>
    <w:rsid w:val="00587C8B"/>
    <w:rsid w:val="005903AF"/>
    <w:rsid w:val="005906DC"/>
    <w:rsid w:val="00590F93"/>
    <w:rsid w:val="0059124F"/>
    <w:rsid w:val="005913D4"/>
    <w:rsid w:val="00591626"/>
    <w:rsid w:val="00591968"/>
    <w:rsid w:val="005923A8"/>
    <w:rsid w:val="00593A30"/>
    <w:rsid w:val="00594D2C"/>
    <w:rsid w:val="005A003D"/>
    <w:rsid w:val="005A0AB5"/>
    <w:rsid w:val="005A1E5D"/>
    <w:rsid w:val="005A278D"/>
    <w:rsid w:val="005A3DF2"/>
    <w:rsid w:val="005A499E"/>
    <w:rsid w:val="005A4B6D"/>
    <w:rsid w:val="005A4D87"/>
    <w:rsid w:val="005A5116"/>
    <w:rsid w:val="005A58D8"/>
    <w:rsid w:val="005A64D6"/>
    <w:rsid w:val="005A6648"/>
    <w:rsid w:val="005A68F4"/>
    <w:rsid w:val="005A7F70"/>
    <w:rsid w:val="005B0556"/>
    <w:rsid w:val="005B0A22"/>
    <w:rsid w:val="005B12F8"/>
    <w:rsid w:val="005B1502"/>
    <w:rsid w:val="005B1957"/>
    <w:rsid w:val="005B21A5"/>
    <w:rsid w:val="005B3509"/>
    <w:rsid w:val="005B38D7"/>
    <w:rsid w:val="005B48F8"/>
    <w:rsid w:val="005B4F2E"/>
    <w:rsid w:val="005B667D"/>
    <w:rsid w:val="005B69C9"/>
    <w:rsid w:val="005B6ECA"/>
    <w:rsid w:val="005B7349"/>
    <w:rsid w:val="005B74EE"/>
    <w:rsid w:val="005B7AED"/>
    <w:rsid w:val="005B7BCA"/>
    <w:rsid w:val="005C1423"/>
    <w:rsid w:val="005C1E0A"/>
    <w:rsid w:val="005C2C38"/>
    <w:rsid w:val="005C5BA0"/>
    <w:rsid w:val="005C5D23"/>
    <w:rsid w:val="005C66AF"/>
    <w:rsid w:val="005C78B8"/>
    <w:rsid w:val="005C7EBE"/>
    <w:rsid w:val="005D0F33"/>
    <w:rsid w:val="005D13AD"/>
    <w:rsid w:val="005D26F8"/>
    <w:rsid w:val="005D29E2"/>
    <w:rsid w:val="005D3337"/>
    <w:rsid w:val="005D3754"/>
    <w:rsid w:val="005D4696"/>
    <w:rsid w:val="005D46E2"/>
    <w:rsid w:val="005D5E9D"/>
    <w:rsid w:val="005D7491"/>
    <w:rsid w:val="005D760D"/>
    <w:rsid w:val="005E01AA"/>
    <w:rsid w:val="005E035B"/>
    <w:rsid w:val="005E172E"/>
    <w:rsid w:val="005E1BD6"/>
    <w:rsid w:val="005E2361"/>
    <w:rsid w:val="005E2DAA"/>
    <w:rsid w:val="005F1B0E"/>
    <w:rsid w:val="005F34E7"/>
    <w:rsid w:val="005F38DA"/>
    <w:rsid w:val="005F3D97"/>
    <w:rsid w:val="005F47D8"/>
    <w:rsid w:val="005F58C0"/>
    <w:rsid w:val="005F5CBD"/>
    <w:rsid w:val="005F731B"/>
    <w:rsid w:val="005F79A9"/>
    <w:rsid w:val="005F7E2D"/>
    <w:rsid w:val="00602014"/>
    <w:rsid w:val="00603F8F"/>
    <w:rsid w:val="006041DA"/>
    <w:rsid w:val="0060512F"/>
    <w:rsid w:val="00605226"/>
    <w:rsid w:val="00605627"/>
    <w:rsid w:val="0060599B"/>
    <w:rsid w:val="006068A6"/>
    <w:rsid w:val="00612383"/>
    <w:rsid w:val="0061300C"/>
    <w:rsid w:val="0061425E"/>
    <w:rsid w:val="006153C2"/>
    <w:rsid w:val="0061775F"/>
    <w:rsid w:val="00617C51"/>
    <w:rsid w:val="0062042A"/>
    <w:rsid w:val="00621055"/>
    <w:rsid w:val="00621A54"/>
    <w:rsid w:val="00621B58"/>
    <w:rsid w:val="00622E48"/>
    <w:rsid w:val="00622FF2"/>
    <w:rsid w:val="00623F12"/>
    <w:rsid w:val="006263E6"/>
    <w:rsid w:val="00626D5E"/>
    <w:rsid w:val="00632472"/>
    <w:rsid w:val="00633FE6"/>
    <w:rsid w:val="00634383"/>
    <w:rsid w:val="00634ED1"/>
    <w:rsid w:val="006353B0"/>
    <w:rsid w:val="00637422"/>
    <w:rsid w:val="00637F40"/>
    <w:rsid w:val="0064003E"/>
    <w:rsid w:val="00643115"/>
    <w:rsid w:val="00645312"/>
    <w:rsid w:val="00646634"/>
    <w:rsid w:val="006503F4"/>
    <w:rsid w:val="00650B4B"/>
    <w:rsid w:val="00650FFF"/>
    <w:rsid w:val="0065350D"/>
    <w:rsid w:val="006547E6"/>
    <w:rsid w:val="00654A47"/>
    <w:rsid w:val="00654C2F"/>
    <w:rsid w:val="00655563"/>
    <w:rsid w:val="00655771"/>
    <w:rsid w:val="00655889"/>
    <w:rsid w:val="0065591F"/>
    <w:rsid w:val="00655CA1"/>
    <w:rsid w:val="006570FB"/>
    <w:rsid w:val="00657387"/>
    <w:rsid w:val="0065740F"/>
    <w:rsid w:val="00657BBF"/>
    <w:rsid w:val="00657BC4"/>
    <w:rsid w:val="00657C6B"/>
    <w:rsid w:val="00660AEB"/>
    <w:rsid w:val="0066162E"/>
    <w:rsid w:val="00661B7D"/>
    <w:rsid w:val="00661B8B"/>
    <w:rsid w:val="00662251"/>
    <w:rsid w:val="00662593"/>
    <w:rsid w:val="006634FE"/>
    <w:rsid w:val="006643B0"/>
    <w:rsid w:val="00665DED"/>
    <w:rsid w:val="00665FF7"/>
    <w:rsid w:val="00666840"/>
    <w:rsid w:val="00666F79"/>
    <w:rsid w:val="0067011B"/>
    <w:rsid w:val="00672008"/>
    <w:rsid w:val="006723CC"/>
    <w:rsid w:val="00672A82"/>
    <w:rsid w:val="00672C43"/>
    <w:rsid w:val="00672E53"/>
    <w:rsid w:val="006731DB"/>
    <w:rsid w:val="006733B4"/>
    <w:rsid w:val="0067349F"/>
    <w:rsid w:val="006734E1"/>
    <w:rsid w:val="006748E3"/>
    <w:rsid w:val="00674CA9"/>
    <w:rsid w:val="00675884"/>
    <w:rsid w:val="00676659"/>
    <w:rsid w:val="0067676B"/>
    <w:rsid w:val="006804E2"/>
    <w:rsid w:val="00682C64"/>
    <w:rsid w:val="00683558"/>
    <w:rsid w:val="006846C1"/>
    <w:rsid w:val="00684BCE"/>
    <w:rsid w:val="00685850"/>
    <w:rsid w:val="00685A47"/>
    <w:rsid w:val="00685B9E"/>
    <w:rsid w:val="006870AA"/>
    <w:rsid w:val="00687CAF"/>
    <w:rsid w:val="00687D6D"/>
    <w:rsid w:val="0069151A"/>
    <w:rsid w:val="00692113"/>
    <w:rsid w:val="00693805"/>
    <w:rsid w:val="006943C5"/>
    <w:rsid w:val="00694ED2"/>
    <w:rsid w:val="006957AD"/>
    <w:rsid w:val="00695B86"/>
    <w:rsid w:val="00695F02"/>
    <w:rsid w:val="006964A3"/>
    <w:rsid w:val="006973BA"/>
    <w:rsid w:val="006A09E6"/>
    <w:rsid w:val="006A29BB"/>
    <w:rsid w:val="006A3087"/>
    <w:rsid w:val="006A3EAB"/>
    <w:rsid w:val="006A3FE4"/>
    <w:rsid w:val="006A70A0"/>
    <w:rsid w:val="006A764E"/>
    <w:rsid w:val="006B113A"/>
    <w:rsid w:val="006B1CE4"/>
    <w:rsid w:val="006B221C"/>
    <w:rsid w:val="006B2BBB"/>
    <w:rsid w:val="006B5849"/>
    <w:rsid w:val="006B6113"/>
    <w:rsid w:val="006B68D3"/>
    <w:rsid w:val="006B7F1C"/>
    <w:rsid w:val="006B7F43"/>
    <w:rsid w:val="006C0696"/>
    <w:rsid w:val="006C2451"/>
    <w:rsid w:val="006C287D"/>
    <w:rsid w:val="006C30A9"/>
    <w:rsid w:val="006C35FB"/>
    <w:rsid w:val="006C3D7B"/>
    <w:rsid w:val="006C57F2"/>
    <w:rsid w:val="006C5BC4"/>
    <w:rsid w:val="006C5F29"/>
    <w:rsid w:val="006C6705"/>
    <w:rsid w:val="006C6951"/>
    <w:rsid w:val="006C707E"/>
    <w:rsid w:val="006C7149"/>
    <w:rsid w:val="006C7D00"/>
    <w:rsid w:val="006D094B"/>
    <w:rsid w:val="006D0CFD"/>
    <w:rsid w:val="006D0F4E"/>
    <w:rsid w:val="006D1EB7"/>
    <w:rsid w:val="006D5646"/>
    <w:rsid w:val="006D6623"/>
    <w:rsid w:val="006D79C4"/>
    <w:rsid w:val="006E2983"/>
    <w:rsid w:val="006E30BC"/>
    <w:rsid w:val="006E3911"/>
    <w:rsid w:val="006E59A7"/>
    <w:rsid w:val="006E6CF1"/>
    <w:rsid w:val="006E7324"/>
    <w:rsid w:val="006F13E9"/>
    <w:rsid w:val="006F1431"/>
    <w:rsid w:val="006F1B68"/>
    <w:rsid w:val="006F2050"/>
    <w:rsid w:val="006F253F"/>
    <w:rsid w:val="006F2615"/>
    <w:rsid w:val="006F2977"/>
    <w:rsid w:val="006F3480"/>
    <w:rsid w:val="006F382C"/>
    <w:rsid w:val="006F3BB3"/>
    <w:rsid w:val="006F3FAB"/>
    <w:rsid w:val="006F4ABA"/>
    <w:rsid w:val="006F5AF9"/>
    <w:rsid w:val="006F5CAC"/>
    <w:rsid w:val="006F61AB"/>
    <w:rsid w:val="006F7153"/>
    <w:rsid w:val="006F740F"/>
    <w:rsid w:val="006F7412"/>
    <w:rsid w:val="006F74A8"/>
    <w:rsid w:val="006F7FEC"/>
    <w:rsid w:val="00701821"/>
    <w:rsid w:val="0070195F"/>
    <w:rsid w:val="0070210F"/>
    <w:rsid w:val="00702433"/>
    <w:rsid w:val="00703AEF"/>
    <w:rsid w:val="007044A7"/>
    <w:rsid w:val="00704BD8"/>
    <w:rsid w:val="007056D7"/>
    <w:rsid w:val="0070619A"/>
    <w:rsid w:val="00707637"/>
    <w:rsid w:val="00707D8A"/>
    <w:rsid w:val="00711962"/>
    <w:rsid w:val="00712BBF"/>
    <w:rsid w:val="0071488C"/>
    <w:rsid w:val="00714DAF"/>
    <w:rsid w:val="0071504E"/>
    <w:rsid w:val="00715DC6"/>
    <w:rsid w:val="00715E02"/>
    <w:rsid w:val="00715E88"/>
    <w:rsid w:val="00716BEF"/>
    <w:rsid w:val="00717BC1"/>
    <w:rsid w:val="00720E5D"/>
    <w:rsid w:val="00721943"/>
    <w:rsid w:val="00723ADE"/>
    <w:rsid w:val="00724772"/>
    <w:rsid w:val="00724860"/>
    <w:rsid w:val="0072640C"/>
    <w:rsid w:val="00727A26"/>
    <w:rsid w:val="00730988"/>
    <w:rsid w:val="00730E17"/>
    <w:rsid w:val="00731DD3"/>
    <w:rsid w:val="00732F81"/>
    <w:rsid w:val="00732F9D"/>
    <w:rsid w:val="00733CE2"/>
    <w:rsid w:val="00733D66"/>
    <w:rsid w:val="00734E9D"/>
    <w:rsid w:val="00735089"/>
    <w:rsid w:val="0073572B"/>
    <w:rsid w:val="007359D4"/>
    <w:rsid w:val="007375CB"/>
    <w:rsid w:val="00737D00"/>
    <w:rsid w:val="00740F27"/>
    <w:rsid w:val="007414CA"/>
    <w:rsid w:val="00741AC8"/>
    <w:rsid w:val="007424D3"/>
    <w:rsid w:val="007429C4"/>
    <w:rsid w:val="00744ACF"/>
    <w:rsid w:val="00745BC7"/>
    <w:rsid w:val="00746412"/>
    <w:rsid w:val="0074772C"/>
    <w:rsid w:val="007504F6"/>
    <w:rsid w:val="00750835"/>
    <w:rsid w:val="007508AC"/>
    <w:rsid w:val="00750FB5"/>
    <w:rsid w:val="007514A2"/>
    <w:rsid w:val="00751851"/>
    <w:rsid w:val="00751968"/>
    <w:rsid w:val="00752CB7"/>
    <w:rsid w:val="0075349B"/>
    <w:rsid w:val="00753C29"/>
    <w:rsid w:val="00754582"/>
    <w:rsid w:val="0075467E"/>
    <w:rsid w:val="00754F8C"/>
    <w:rsid w:val="007555B9"/>
    <w:rsid w:val="00755EAA"/>
    <w:rsid w:val="00756842"/>
    <w:rsid w:val="00757149"/>
    <w:rsid w:val="00760091"/>
    <w:rsid w:val="00760690"/>
    <w:rsid w:val="00760D2E"/>
    <w:rsid w:val="00761171"/>
    <w:rsid w:val="00761B0B"/>
    <w:rsid w:val="00761B1A"/>
    <w:rsid w:val="007626C9"/>
    <w:rsid w:val="00762B36"/>
    <w:rsid w:val="00762D3D"/>
    <w:rsid w:val="00763678"/>
    <w:rsid w:val="00764004"/>
    <w:rsid w:val="0076523A"/>
    <w:rsid w:val="00765700"/>
    <w:rsid w:val="00765B35"/>
    <w:rsid w:val="00766756"/>
    <w:rsid w:val="00766EBF"/>
    <w:rsid w:val="00770D0E"/>
    <w:rsid w:val="00771119"/>
    <w:rsid w:val="007732D2"/>
    <w:rsid w:val="0077424D"/>
    <w:rsid w:val="0077443B"/>
    <w:rsid w:val="00774C82"/>
    <w:rsid w:val="00774D6C"/>
    <w:rsid w:val="00774F57"/>
    <w:rsid w:val="00775F0A"/>
    <w:rsid w:val="00777AA9"/>
    <w:rsid w:val="00780790"/>
    <w:rsid w:val="00781739"/>
    <w:rsid w:val="00781863"/>
    <w:rsid w:val="007822CB"/>
    <w:rsid w:val="0078280E"/>
    <w:rsid w:val="00783147"/>
    <w:rsid w:val="00783236"/>
    <w:rsid w:val="007833E2"/>
    <w:rsid w:val="00783ED8"/>
    <w:rsid w:val="007844AA"/>
    <w:rsid w:val="00784D8A"/>
    <w:rsid w:val="00785397"/>
    <w:rsid w:val="0078549E"/>
    <w:rsid w:val="00786107"/>
    <w:rsid w:val="0078630B"/>
    <w:rsid w:val="007863FB"/>
    <w:rsid w:val="00786767"/>
    <w:rsid w:val="0078692B"/>
    <w:rsid w:val="00786B55"/>
    <w:rsid w:val="00787FA8"/>
    <w:rsid w:val="00790408"/>
    <w:rsid w:val="00791168"/>
    <w:rsid w:val="0079255D"/>
    <w:rsid w:val="00792E72"/>
    <w:rsid w:val="00793AA2"/>
    <w:rsid w:val="0079496F"/>
    <w:rsid w:val="00795076"/>
    <w:rsid w:val="00795D85"/>
    <w:rsid w:val="007969C9"/>
    <w:rsid w:val="00797149"/>
    <w:rsid w:val="007A0522"/>
    <w:rsid w:val="007A35E7"/>
    <w:rsid w:val="007A4B8A"/>
    <w:rsid w:val="007A517B"/>
    <w:rsid w:val="007A666C"/>
    <w:rsid w:val="007A6DE4"/>
    <w:rsid w:val="007A79FE"/>
    <w:rsid w:val="007A7ADF"/>
    <w:rsid w:val="007B0C2D"/>
    <w:rsid w:val="007B14E5"/>
    <w:rsid w:val="007B2242"/>
    <w:rsid w:val="007B33EA"/>
    <w:rsid w:val="007B38BD"/>
    <w:rsid w:val="007B425A"/>
    <w:rsid w:val="007B73CF"/>
    <w:rsid w:val="007B7697"/>
    <w:rsid w:val="007C1307"/>
    <w:rsid w:val="007C185A"/>
    <w:rsid w:val="007C3690"/>
    <w:rsid w:val="007C65C5"/>
    <w:rsid w:val="007D0018"/>
    <w:rsid w:val="007D02AD"/>
    <w:rsid w:val="007D04DF"/>
    <w:rsid w:val="007D0C58"/>
    <w:rsid w:val="007D107D"/>
    <w:rsid w:val="007D125C"/>
    <w:rsid w:val="007D1B44"/>
    <w:rsid w:val="007D1F93"/>
    <w:rsid w:val="007D3088"/>
    <w:rsid w:val="007D3AE5"/>
    <w:rsid w:val="007D3BD8"/>
    <w:rsid w:val="007D44FC"/>
    <w:rsid w:val="007D4627"/>
    <w:rsid w:val="007D5AF4"/>
    <w:rsid w:val="007D5C52"/>
    <w:rsid w:val="007D5E22"/>
    <w:rsid w:val="007D6D68"/>
    <w:rsid w:val="007D6F09"/>
    <w:rsid w:val="007D71C8"/>
    <w:rsid w:val="007D7267"/>
    <w:rsid w:val="007E4065"/>
    <w:rsid w:val="007E4E24"/>
    <w:rsid w:val="007E520B"/>
    <w:rsid w:val="007F12D1"/>
    <w:rsid w:val="007F2366"/>
    <w:rsid w:val="007F33F4"/>
    <w:rsid w:val="007F38FC"/>
    <w:rsid w:val="007F3EFB"/>
    <w:rsid w:val="007F4D2A"/>
    <w:rsid w:val="007F57D4"/>
    <w:rsid w:val="007F5F4E"/>
    <w:rsid w:val="007F601D"/>
    <w:rsid w:val="007F7433"/>
    <w:rsid w:val="007F7885"/>
    <w:rsid w:val="007F7A3C"/>
    <w:rsid w:val="0080010B"/>
    <w:rsid w:val="0080042F"/>
    <w:rsid w:val="008008E0"/>
    <w:rsid w:val="00801320"/>
    <w:rsid w:val="008013A8"/>
    <w:rsid w:val="0080173E"/>
    <w:rsid w:val="00802F19"/>
    <w:rsid w:val="00804CF6"/>
    <w:rsid w:val="00804EE3"/>
    <w:rsid w:val="00804FFF"/>
    <w:rsid w:val="00805283"/>
    <w:rsid w:val="008062CC"/>
    <w:rsid w:val="0080645D"/>
    <w:rsid w:val="008121E1"/>
    <w:rsid w:val="00813BFA"/>
    <w:rsid w:val="0081461E"/>
    <w:rsid w:val="00814E1F"/>
    <w:rsid w:val="00815294"/>
    <w:rsid w:val="0081547E"/>
    <w:rsid w:val="008165F0"/>
    <w:rsid w:val="00816A4D"/>
    <w:rsid w:val="00817397"/>
    <w:rsid w:val="00817D54"/>
    <w:rsid w:val="008207C9"/>
    <w:rsid w:val="0082396C"/>
    <w:rsid w:val="00823D0A"/>
    <w:rsid w:val="00823F6F"/>
    <w:rsid w:val="008248A0"/>
    <w:rsid w:val="00824E51"/>
    <w:rsid w:val="00825F25"/>
    <w:rsid w:val="008260DD"/>
    <w:rsid w:val="0082610E"/>
    <w:rsid w:val="008269F5"/>
    <w:rsid w:val="008319CA"/>
    <w:rsid w:val="00831ED8"/>
    <w:rsid w:val="00832670"/>
    <w:rsid w:val="008327B3"/>
    <w:rsid w:val="00832E34"/>
    <w:rsid w:val="0083366D"/>
    <w:rsid w:val="008337D5"/>
    <w:rsid w:val="00833C23"/>
    <w:rsid w:val="00833CB1"/>
    <w:rsid w:val="008340AD"/>
    <w:rsid w:val="0083433D"/>
    <w:rsid w:val="008345C9"/>
    <w:rsid w:val="008347A7"/>
    <w:rsid w:val="00835ACF"/>
    <w:rsid w:val="0083676B"/>
    <w:rsid w:val="00837D3F"/>
    <w:rsid w:val="00837FBF"/>
    <w:rsid w:val="0084009A"/>
    <w:rsid w:val="00840798"/>
    <w:rsid w:val="00840DF4"/>
    <w:rsid w:val="0084161B"/>
    <w:rsid w:val="0084220A"/>
    <w:rsid w:val="00842C35"/>
    <w:rsid w:val="00843845"/>
    <w:rsid w:val="00844CC2"/>
    <w:rsid w:val="00845B27"/>
    <w:rsid w:val="008467A1"/>
    <w:rsid w:val="00846AB0"/>
    <w:rsid w:val="0084724D"/>
    <w:rsid w:val="008478E8"/>
    <w:rsid w:val="00847ABA"/>
    <w:rsid w:val="0085376D"/>
    <w:rsid w:val="00855C76"/>
    <w:rsid w:val="0085646C"/>
    <w:rsid w:val="008577B6"/>
    <w:rsid w:val="00857BF8"/>
    <w:rsid w:val="00857C67"/>
    <w:rsid w:val="00860891"/>
    <w:rsid w:val="00860D87"/>
    <w:rsid w:val="00861964"/>
    <w:rsid w:val="0086227B"/>
    <w:rsid w:val="008629AC"/>
    <w:rsid w:val="00864216"/>
    <w:rsid w:val="00864D32"/>
    <w:rsid w:val="00865D15"/>
    <w:rsid w:val="008661E0"/>
    <w:rsid w:val="008662EF"/>
    <w:rsid w:val="00870824"/>
    <w:rsid w:val="0087170E"/>
    <w:rsid w:val="00872298"/>
    <w:rsid w:val="00872306"/>
    <w:rsid w:val="00872C72"/>
    <w:rsid w:val="00872FF6"/>
    <w:rsid w:val="008731DA"/>
    <w:rsid w:val="00873532"/>
    <w:rsid w:val="0087360B"/>
    <w:rsid w:val="00874189"/>
    <w:rsid w:val="00875BC5"/>
    <w:rsid w:val="008767C6"/>
    <w:rsid w:val="00876F33"/>
    <w:rsid w:val="00880392"/>
    <w:rsid w:val="00880619"/>
    <w:rsid w:val="00880F18"/>
    <w:rsid w:val="008811D5"/>
    <w:rsid w:val="0088150E"/>
    <w:rsid w:val="008819E5"/>
    <w:rsid w:val="008832AB"/>
    <w:rsid w:val="00883716"/>
    <w:rsid w:val="0088497C"/>
    <w:rsid w:val="008849B8"/>
    <w:rsid w:val="00884EC3"/>
    <w:rsid w:val="008866D1"/>
    <w:rsid w:val="00886EDC"/>
    <w:rsid w:val="00887819"/>
    <w:rsid w:val="00887F2C"/>
    <w:rsid w:val="008903BA"/>
    <w:rsid w:val="00892BF0"/>
    <w:rsid w:val="00895287"/>
    <w:rsid w:val="0089708E"/>
    <w:rsid w:val="00897B9F"/>
    <w:rsid w:val="008A0F22"/>
    <w:rsid w:val="008A131D"/>
    <w:rsid w:val="008A23BE"/>
    <w:rsid w:val="008A2DD9"/>
    <w:rsid w:val="008A3E28"/>
    <w:rsid w:val="008A4A6F"/>
    <w:rsid w:val="008A607D"/>
    <w:rsid w:val="008A6286"/>
    <w:rsid w:val="008A66A8"/>
    <w:rsid w:val="008B22CD"/>
    <w:rsid w:val="008B22FA"/>
    <w:rsid w:val="008B50C5"/>
    <w:rsid w:val="008B55C6"/>
    <w:rsid w:val="008B69FA"/>
    <w:rsid w:val="008B6D65"/>
    <w:rsid w:val="008C0EDA"/>
    <w:rsid w:val="008C0F8C"/>
    <w:rsid w:val="008C1690"/>
    <w:rsid w:val="008C170F"/>
    <w:rsid w:val="008C19A1"/>
    <w:rsid w:val="008C2574"/>
    <w:rsid w:val="008C47EE"/>
    <w:rsid w:val="008C4B35"/>
    <w:rsid w:val="008C4BF7"/>
    <w:rsid w:val="008C55C5"/>
    <w:rsid w:val="008C74DF"/>
    <w:rsid w:val="008D003A"/>
    <w:rsid w:val="008D04EE"/>
    <w:rsid w:val="008D0542"/>
    <w:rsid w:val="008D0730"/>
    <w:rsid w:val="008D1542"/>
    <w:rsid w:val="008D219E"/>
    <w:rsid w:val="008D2221"/>
    <w:rsid w:val="008D231B"/>
    <w:rsid w:val="008D34A5"/>
    <w:rsid w:val="008D3BEC"/>
    <w:rsid w:val="008D4E4D"/>
    <w:rsid w:val="008D63DA"/>
    <w:rsid w:val="008E07A7"/>
    <w:rsid w:val="008E0F89"/>
    <w:rsid w:val="008E211B"/>
    <w:rsid w:val="008E4A31"/>
    <w:rsid w:val="008E4A6D"/>
    <w:rsid w:val="008E5EDB"/>
    <w:rsid w:val="008E725F"/>
    <w:rsid w:val="008E7731"/>
    <w:rsid w:val="008F090A"/>
    <w:rsid w:val="008F1467"/>
    <w:rsid w:val="008F1939"/>
    <w:rsid w:val="008F1C11"/>
    <w:rsid w:val="008F4ABB"/>
    <w:rsid w:val="008F524F"/>
    <w:rsid w:val="008F5B03"/>
    <w:rsid w:val="008F6337"/>
    <w:rsid w:val="008F653B"/>
    <w:rsid w:val="008F65C9"/>
    <w:rsid w:val="008F7A32"/>
    <w:rsid w:val="0090180D"/>
    <w:rsid w:val="00901DA4"/>
    <w:rsid w:val="009026AA"/>
    <w:rsid w:val="00903BD4"/>
    <w:rsid w:val="0090422D"/>
    <w:rsid w:val="00904466"/>
    <w:rsid w:val="0090485F"/>
    <w:rsid w:val="009056D5"/>
    <w:rsid w:val="009063DD"/>
    <w:rsid w:val="009070DB"/>
    <w:rsid w:val="009078E2"/>
    <w:rsid w:val="00910C68"/>
    <w:rsid w:val="00910CFC"/>
    <w:rsid w:val="0091281A"/>
    <w:rsid w:val="00912870"/>
    <w:rsid w:val="009130F0"/>
    <w:rsid w:val="00913206"/>
    <w:rsid w:val="00913B87"/>
    <w:rsid w:val="00914059"/>
    <w:rsid w:val="0091446E"/>
    <w:rsid w:val="00915AA1"/>
    <w:rsid w:val="0091657A"/>
    <w:rsid w:val="00916D59"/>
    <w:rsid w:val="00916EF4"/>
    <w:rsid w:val="0091778A"/>
    <w:rsid w:val="009223D0"/>
    <w:rsid w:val="009224AA"/>
    <w:rsid w:val="00923D1A"/>
    <w:rsid w:val="00924694"/>
    <w:rsid w:val="00924A2F"/>
    <w:rsid w:val="00924C57"/>
    <w:rsid w:val="00924CB2"/>
    <w:rsid w:val="00926181"/>
    <w:rsid w:val="0092723C"/>
    <w:rsid w:val="00927279"/>
    <w:rsid w:val="0092749D"/>
    <w:rsid w:val="009333DC"/>
    <w:rsid w:val="00933440"/>
    <w:rsid w:val="00933876"/>
    <w:rsid w:val="009364F7"/>
    <w:rsid w:val="0094039B"/>
    <w:rsid w:val="009405D6"/>
    <w:rsid w:val="00940C1D"/>
    <w:rsid w:val="00940C97"/>
    <w:rsid w:val="00940E78"/>
    <w:rsid w:val="00941851"/>
    <w:rsid w:val="00941C45"/>
    <w:rsid w:val="009420AC"/>
    <w:rsid w:val="009422BF"/>
    <w:rsid w:val="0094231A"/>
    <w:rsid w:val="00942321"/>
    <w:rsid w:val="00942F84"/>
    <w:rsid w:val="00943285"/>
    <w:rsid w:val="009438D6"/>
    <w:rsid w:val="00943ED6"/>
    <w:rsid w:val="00944F63"/>
    <w:rsid w:val="00945829"/>
    <w:rsid w:val="00946039"/>
    <w:rsid w:val="0094676D"/>
    <w:rsid w:val="009473BD"/>
    <w:rsid w:val="009479E4"/>
    <w:rsid w:val="00947A2C"/>
    <w:rsid w:val="00947CF4"/>
    <w:rsid w:val="0095148A"/>
    <w:rsid w:val="00951598"/>
    <w:rsid w:val="00951B65"/>
    <w:rsid w:val="00952ADE"/>
    <w:rsid w:val="00952F6D"/>
    <w:rsid w:val="009534B4"/>
    <w:rsid w:val="00954655"/>
    <w:rsid w:val="0095485F"/>
    <w:rsid w:val="00955324"/>
    <w:rsid w:val="0095778B"/>
    <w:rsid w:val="00957A7C"/>
    <w:rsid w:val="0096317B"/>
    <w:rsid w:val="00963561"/>
    <w:rsid w:val="00963863"/>
    <w:rsid w:val="00964CD1"/>
    <w:rsid w:val="00964EB4"/>
    <w:rsid w:val="009654FB"/>
    <w:rsid w:val="00965598"/>
    <w:rsid w:val="00965DB4"/>
    <w:rsid w:val="009678BB"/>
    <w:rsid w:val="0097383F"/>
    <w:rsid w:val="00974504"/>
    <w:rsid w:val="00974806"/>
    <w:rsid w:val="00975853"/>
    <w:rsid w:val="0097766B"/>
    <w:rsid w:val="00977BCD"/>
    <w:rsid w:val="00977CC4"/>
    <w:rsid w:val="00980F8C"/>
    <w:rsid w:val="00982352"/>
    <w:rsid w:val="0098558D"/>
    <w:rsid w:val="00985FF1"/>
    <w:rsid w:val="00986453"/>
    <w:rsid w:val="009867CB"/>
    <w:rsid w:val="0098794D"/>
    <w:rsid w:val="00987C9A"/>
    <w:rsid w:val="0099037C"/>
    <w:rsid w:val="0099051F"/>
    <w:rsid w:val="00990545"/>
    <w:rsid w:val="009917F7"/>
    <w:rsid w:val="00991894"/>
    <w:rsid w:val="009923C8"/>
    <w:rsid w:val="00992511"/>
    <w:rsid w:val="0099700E"/>
    <w:rsid w:val="0099717D"/>
    <w:rsid w:val="00997285"/>
    <w:rsid w:val="009A092A"/>
    <w:rsid w:val="009A2718"/>
    <w:rsid w:val="009A2ECD"/>
    <w:rsid w:val="009A6302"/>
    <w:rsid w:val="009A66ED"/>
    <w:rsid w:val="009A693D"/>
    <w:rsid w:val="009B0F06"/>
    <w:rsid w:val="009B11D6"/>
    <w:rsid w:val="009B190D"/>
    <w:rsid w:val="009B1966"/>
    <w:rsid w:val="009B1B3F"/>
    <w:rsid w:val="009B1B91"/>
    <w:rsid w:val="009B2D64"/>
    <w:rsid w:val="009B366B"/>
    <w:rsid w:val="009B3703"/>
    <w:rsid w:val="009B430E"/>
    <w:rsid w:val="009B442E"/>
    <w:rsid w:val="009B5273"/>
    <w:rsid w:val="009B6346"/>
    <w:rsid w:val="009B7E47"/>
    <w:rsid w:val="009C0915"/>
    <w:rsid w:val="009C1602"/>
    <w:rsid w:val="009C183A"/>
    <w:rsid w:val="009C346D"/>
    <w:rsid w:val="009C482A"/>
    <w:rsid w:val="009C4BB8"/>
    <w:rsid w:val="009C5EDE"/>
    <w:rsid w:val="009C69FE"/>
    <w:rsid w:val="009C74CC"/>
    <w:rsid w:val="009D16D8"/>
    <w:rsid w:val="009D1B8F"/>
    <w:rsid w:val="009D4929"/>
    <w:rsid w:val="009D5183"/>
    <w:rsid w:val="009D7DA4"/>
    <w:rsid w:val="009D7E1A"/>
    <w:rsid w:val="009E0436"/>
    <w:rsid w:val="009E18EC"/>
    <w:rsid w:val="009E1A23"/>
    <w:rsid w:val="009E1CC7"/>
    <w:rsid w:val="009E3E48"/>
    <w:rsid w:val="009E47A1"/>
    <w:rsid w:val="009E4886"/>
    <w:rsid w:val="009E7776"/>
    <w:rsid w:val="009F11D2"/>
    <w:rsid w:val="009F146D"/>
    <w:rsid w:val="009F2661"/>
    <w:rsid w:val="009F3C8D"/>
    <w:rsid w:val="009F4C43"/>
    <w:rsid w:val="009F4ED4"/>
    <w:rsid w:val="009F5B7B"/>
    <w:rsid w:val="009F5DA6"/>
    <w:rsid w:val="00A006CE"/>
    <w:rsid w:val="00A00FB3"/>
    <w:rsid w:val="00A0262F"/>
    <w:rsid w:val="00A03C73"/>
    <w:rsid w:val="00A043DA"/>
    <w:rsid w:val="00A0442A"/>
    <w:rsid w:val="00A04603"/>
    <w:rsid w:val="00A04E71"/>
    <w:rsid w:val="00A05782"/>
    <w:rsid w:val="00A07F43"/>
    <w:rsid w:val="00A07FD2"/>
    <w:rsid w:val="00A13725"/>
    <w:rsid w:val="00A146A6"/>
    <w:rsid w:val="00A147BB"/>
    <w:rsid w:val="00A14F67"/>
    <w:rsid w:val="00A173B5"/>
    <w:rsid w:val="00A20B0C"/>
    <w:rsid w:val="00A20CB9"/>
    <w:rsid w:val="00A21112"/>
    <w:rsid w:val="00A21FD4"/>
    <w:rsid w:val="00A2253C"/>
    <w:rsid w:val="00A22F2A"/>
    <w:rsid w:val="00A233A5"/>
    <w:rsid w:val="00A23595"/>
    <w:rsid w:val="00A23BFC"/>
    <w:rsid w:val="00A23E27"/>
    <w:rsid w:val="00A250D2"/>
    <w:rsid w:val="00A25EE5"/>
    <w:rsid w:val="00A270A8"/>
    <w:rsid w:val="00A275EE"/>
    <w:rsid w:val="00A30334"/>
    <w:rsid w:val="00A324FF"/>
    <w:rsid w:val="00A334C6"/>
    <w:rsid w:val="00A35E2A"/>
    <w:rsid w:val="00A36591"/>
    <w:rsid w:val="00A3667A"/>
    <w:rsid w:val="00A402CF"/>
    <w:rsid w:val="00A414D2"/>
    <w:rsid w:val="00A41DA7"/>
    <w:rsid w:val="00A42573"/>
    <w:rsid w:val="00A431ED"/>
    <w:rsid w:val="00A432B4"/>
    <w:rsid w:val="00A440AD"/>
    <w:rsid w:val="00A44CCD"/>
    <w:rsid w:val="00A4583C"/>
    <w:rsid w:val="00A465F1"/>
    <w:rsid w:val="00A47311"/>
    <w:rsid w:val="00A47A83"/>
    <w:rsid w:val="00A47AF2"/>
    <w:rsid w:val="00A47B3D"/>
    <w:rsid w:val="00A47EFD"/>
    <w:rsid w:val="00A50A22"/>
    <w:rsid w:val="00A51336"/>
    <w:rsid w:val="00A5147C"/>
    <w:rsid w:val="00A5154E"/>
    <w:rsid w:val="00A537BF"/>
    <w:rsid w:val="00A53C63"/>
    <w:rsid w:val="00A55C7B"/>
    <w:rsid w:val="00A56DE2"/>
    <w:rsid w:val="00A57463"/>
    <w:rsid w:val="00A57A29"/>
    <w:rsid w:val="00A57CE9"/>
    <w:rsid w:val="00A57E65"/>
    <w:rsid w:val="00A60379"/>
    <w:rsid w:val="00A615D1"/>
    <w:rsid w:val="00A62917"/>
    <w:rsid w:val="00A62948"/>
    <w:rsid w:val="00A63009"/>
    <w:rsid w:val="00A6354F"/>
    <w:rsid w:val="00A63B7E"/>
    <w:rsid w:val="00A64317"/>
    <w:rsid w:val="00A6488E"/>
    <w:rsid w:val="00A65316"/>
    <w:rsid w:val="00A65A95"/>
    <w:rsid w:val="00A66C8D"/>
    <w:rsid w:val="00A6728B"/>
    <w:rsid w:val="00A67DF3"/>
    <w:rsid w:val="00A70120"/>
    <w:rsid w:val="00A7140A"/>
    <w:rsid w:val="00A7140D"/>
    <w:rsid w:val="00A71FAE"/>
    <w:rsid w:val="00A7214C"/>
    <w:rsid w:val="00A72B62"/>
    <w:rsid w:val="00A7322F"/>
    <w:rsid w:val="00A7571B"/>
    <w:rsid w:val="00A75B44"/>
    <w:rsid w:val="00A77211"/>
    <w:rsid w:val="00A773B7"/>
    <w:rsid w:val="00A81F46"/>
    <w:rsid w:val="00A81F83"/>
    <w:rsid w:val="00A82416"/>
    <w:rsid w:val="00A82925"/>
    <w:rsid w:val="00A83CBA"/>
    <w:rsid w:val="00A83FF6"/>
    <w:rsid w:val="00A8526C"/>
    <w:rsid w:val="00A85A44"/>
    <w:rsid w:val="00A87962"/>
    <w:rsid w:val="00A902B6"/>
    <w:rsid w:val="00A90C84"/>
    <w:rsid w:val="00A91556"/>
    <w:rsid w:val="00A91E66"/>
    <w:rsid w:val="00A92296"/>
    <w:rsid w:val="00A933CC"/>
    <w:rsid w:val="00A9380A"/>
    <w:rsid w:val="00A9452E"/>
    <w:rsid w:val="00A953D0"/>
    <w:rsid w:val="00A962F3"/>
    <w:rsid w:val="00A9719A"/>
    <w:rsid w:val="00A97838"/>
    <w:rsid w:val="00A979D9"/>
    <w:rsid w:val="00AA0643"/>
    <w:rsid w:val="00AA08CE"/>
    <w:rsid w:val="00AA1C81"/>
    <w:rsid w:val="00AA2EFC"/>
    <w:rsid w:val="00AA4630"/>
    <w:rsid w:val="00AA4769"/>
    <w:rsid w:val="00AA5EEE"/>
    <w:rsid w:val="00AA676C"/>
    <w:rsid w:val="00AA699E"/>
    <w:rsid w:val="00AA713B"/>
    <w:rsid w:val="00AA76A2"/>
    <w:rsid w:val="00AA79C9"/>
    <w:rsid w:val="00AB088F"/>
    <w:rsid w:val="00AB0EEA"/>
    <w:rsid w:val="00AB12AF"/>
    <w:rsid w:val="00AB132B"/>
    <w:rsid w:val="00AB140D"/>
    <w:rsid w:val="00AB14DF"/>
    <w:rsid w:val="00AB14E9"/>
    <w:rsid w:val="00AB33CE"/>
    <w:rsid w:val="00AB43D9"/>
    <w:rsid w:val="00AB4B8B"/>
    <w:rsid w:val="00AB5695"/>
    <w:rsid w:val="00AB58E7"/>
    <w:rsid w:val="00AB6E7C"/>
    <w:rsid w:val="00AC05EB"/>
    <w:rsid w:val="00AC09FE"/>
    <w:rsid w:val="00AC2032"/>
    <w:rsid w:val="00AC2589"/>
    <w:rsid w:val="00AC2689"/>
    <w:rsid w:val="00AC2B44"/>
    <w:rsid w:val="00AC3093"/>
    <w:rsid w:val="00AC31E5"/>
    <w:rsid w:val="00AC3732"/>
    <w:rsid w:val="00AC48BE"/>
    <w:rsid w:val="00AC55FE"/>
    <w:rsid w:val="00AC5A75"/>
    <w:rsid w:val="00AC6348"/>
    <w:rsid w:val="00AC63CE"/>
    <w:rsid w:val="00AC6494"/>
    <w:rsid w:val="00AC6727"/>
    <w:rsid w:val="00AC686C"/>
    <w:rsid w:val="00AC6FC3"/>
    <w:rsid w:val="00AC70C6"/>
    <w:rsid w:val="00AC7D2F"/>
    <w:rsid w:val="00AD1AAB"/>
    <w:rsid w:val="00AD2D2A"/>
    <w:rsid w:val="00AD436D"/>
    <w:rsid w:val="00AD455B"/>
    <w:rsid w:val="00AD5B84"/>
    <w:rsid w:val="00AD5D6A"/>
    <w:rsid w:val="00AD5F4E"/>
    <w:rsid w:val="00AD6175"/>
    <w:rsid w:val="00AD6524"/>
    <w:rsid w:val="00AD7081"/>
    <w:rsid w:val="00AE07A3"/>
    <w:rsid w:val="00AE0AD1"/>
    <w:rsid w:val="00AE0CCD"/>
    <w:rsid w:val="00AE1954"/>
    <w:rsid w:val="00AE2973"/>
    <w:rsid w:val="00AE2BE9"/>
    <w:rsid w:val="00AE2F1B"/>
    <w:rsid w:val="00AE4653"/>
    <w:rsid w:val="00AE5123"/>
    <w:rsid w:val="00AE5151"/>
    <w:rsid w:val="00AE5774"/>
    <w:rsid w:val="00AE5B60"/>
    <w:rsid w:val="00AE5E45"/>
    <w:rsid w:val="00AE6477"/>
    <w:rsid w:val="00AE6CCA"/>
    <w:rsid w:val="00AE6F23"/>
    <w:rsid w:val="00AE6F27"/>
    <w:rsid w:val="00AE6FD4"/>
    <w:rsid w:val="00AE78C2"/>
    <w:rsid w:val="00AF2377"/>
    <w:rsid w:val="00AF3C64"/>
    <w:rsid w:val="00AF4652"/>
    <w:rsid w:val="00AF4873"/>
    <w:rsid w:val="00AF4C68"/>
    <w:rsid w:val="00AF4D9F"/>
    <w:rsid w:val="00AF52D5"/>
    <w:rsid w:val="00AF5C2A"/>
    <w:rsid w:val="00AF5D97"/>
    <w:rsid w:val="00AF6DF7"/>
    <w:rsid w:val="00AF763E"/>
    <w:rsid w:val="00AF78AE"/>
    <w:rsid w:val="00B012E1"/>
    <w:rsid w:val="00B02184"/>
    <w:rsid w:val="00B02EE5"/>
    <w:rsid w:val="00B03FAF"/>
    <w:rsid w:val="00B0627F"/>
    <w:rsid w:val="00B06D14"/>
    <w:rsid w:val="00B07502"/>
    <w:rsid w:val="00B07D32"/>
    <w:rsid w:val="00B07E2F"/>
    <w:rsid w:val="00B101B9"/>
    <w:rsid w:val="00B1147D"/>
    <w:rsid w:val="00B1193B"/>
    <w:rsid w:val="00B123F0"/>
    <w:rsid w:val="00B141A4"/>
    <w:rsid w:val="00B1443F"/>
    <w:rsid w:val="00B15043"/>
    <w:rsid w:val="00B16868"/>
    <w:rsid w:val="00B16F94"/>
    <w:rsid w:val="00B17133"/>
    <w:rsid w:val="00B178F9"/>
    <w:rsid w:val="00B20088"/>
    <w:rsid w:val="00B213EE"/>
    <w:rsid w:val="00B2212B"/>
    <w:rsid w:val="00B239E2"/>
    <w:rsid w:val="00B23C3A"/>
    <w:rsid w:val="00B24A31"/>
    <w:rsid w:val="00B25B3E"/>
    <w:rsid w:val="00B25E78"/>
    <w:rsid w:val="00B267C9"/>
    <w:rsid w:val="00B27862"/>
    <w:rsid w:val="00B306F1"/>
    <w:rsid w:val="00B30AF6"/>
    <w:rsid w:val="00B312BB"/>
    <w:rsid w:val="00B31BA9"/>
    <w:rsid w:val="00B31D28"/>
    <w:rsid w:val="00B31DA5"/>
    <w:rsid w:val="00B321D3"/>
    <w:rsid w:val="00B324C2"/>
    <w:rsid w:val="00B32FAA"/>
    <w:rsid w:val="00B33484"/>
    <w:rsid w:val="00B348C6"/>
    <w:rsid w:val="00B35504"/>
    <w:rsid w:val="00B37658"/>
    <w:rsid w:val="00B37BBA"/>
    <w:rsid w:val="00B40558"/>
    <w:rsid w:val="00B40C25"/>
    <w:rsid w:val="00B4239B"/>
    <w:rsid w:val="00B42880"/>
    <w:rsid w:val="00B43D57"/>
    <w:rsid w:val="00B44A1C"/>
    <w:rsid w:val="00B461DA"/>
    <w:rsid w:val="00B47C0C"/>
    <w:rsid w:val="00B51184"/>
    <w:rsid w:val="00B52CCE"/>
    <w:rsid w:val="00B52F50"/>
    <w:rsid w:val="00B54A45"/>
    <w:rsid w:val="00B54D21"/>
    <w:rsid w:val="00B55A30"/>
    <w:rsid w:val="00B563ED"/>
    <w:rsid w:val="00B5751D"/>
    <w:rsid w:val="00B576FF"/>
    <w:rsid w:val="00B57BDC"/>
    <w:rsid w:val="00B602BF"/>
    <w:rsid w:val="00B60EF9"/>
    <w:rsid w:val="00B615DC"/>
    <w:rsid w:val="00B625FC"/>
    <w:rsid w:val="00B62875"/>
    <w:rsid w:val="00B62CBE"/>
    <w:rsid w:val="00B63510"/>
    <w:rsid w:val="00B66085"/>
    <w:rsid w:val="00B66479"/>
    <w:rsid w:val="00B6777E"/>
    <w:rsid w:val="00B67B78"/>
    <w:rsid w:val="00B71102"/>
    <w:rsid w:val="00B72478"/>
    <w:rsid w:val="00B74580"/>
    <w:rsid w:val="00B74E81"/>
    <w:rsid w:val="00B75861"/>
    <w:rsid w:val="00B76DC4"/>
    <w:rsid w:val="00B775D4"/>
    <w:rsid w:val="00B77C5D"/>
    <w:rsid w:val="00B84468"/>
    <w:rsid w:val="00B846D5"/>
    <w:rsid w:val="00B85025"/>
    <w:rsid w:val="00B8537F"/>
    <w:rsid w:val="00B85895"/>
    <w:rsid w:val="00B85EC0"/>
    <w:rsid w:val="00B866AF"/>
    <w:rsid w:val="00B86C44"/>
    <w:rsid w:val="00B87C11"/>
    <w:rsid w:val="00B9132C"/>
    <w:rsid w:val="00B91D1E"/>
    <w:rsid w:val="00B93534"/>
    <w:rsid w:val="00B93F39"/>
    <w:rsid w:val="00B9420C"/>
    <w:rsid w:val="00B94F9F"/>
    <w:rsid w:val="00B953F2"/>
    <w:rsid w:val="00B967AC"/>
    <w:rsid w:val="00B96BFC"/>
    <w:rsid w:val="00B96FC5"/>
    <w:rsid w:val="00BA0450"/>
    <w:rsid w:val="00BA0907"/>
    <w:rsid w:val="00BA0955"/>
    <w:rsid w:val="00BA0F3D"/>
    <w:rsid w:val="00BA2CAE"/>
    <w:rsid w:val="00BA32CB"/>
    <w:rsid w:val="00BA50FD"/>
    <w:rsid w:val="00BA53FD"/>
    <w:rsid w:val="00BA6655"/>
    <w:rsid w:val="00BB165B"/>
    <w:rsid w:val="00BB1E14"/>
    <w:rsid w:val="00BB217D"/>
    <w:rsid w:val="00BB221D"/>
    <w:rsid w:val="00BB26FA"/>
    <w:rsid w:val="00BB30AF"/>
    <w:rsid w:val="00BB5C62"/>
    <w:rsid w:val="00BB6FFD"/>
    <w:rsid w:val="00BB701E"/>
    <w:rsid w:val="00BC0511"/>
    <w:rsid w:val="00BC0BA4"/>
    <w:rsid w:val="00BC2E53"/>
    <w:rsid w:val="00BC2E5C"/>
    <w:rsid w:val="00BC3336"/>
    <w:rsid w:val="00BC3BCA"/>
    <w:rsid w:val="00BC3C51"/>
    <w:rsid w:val="00BC3D0E"/>
    <w:rsid w:val="00BC484D"/>
    <w:rsid w:val="00BC62A4"/>
    <w:rsid w:val="00BC6D61"/>
    <w:rsid w:val="00BD1886"/>
    <w:rsid w:val="00BD20B2"/>
    <w:rsid w:val="00BD3B78"/>
    <w:rsid w:val="00BD3FAF"/>
    <w:rsid w:val="00BD6A69"/>
    <w:rsid w:val="00BD6AFA"/>
    <w:rsid w:val="00BD74E1"/>
    <w:rsid w:val="00BE067B"/>
    <w:rsid w:val="00BE0892"/>
    <w:rsid w:val="00BE183C"/>
    <w:rsid w:val="00BE28A8"/>
    <w:rsid w:val="00BE35A8"/>
    <w:rsid w:val="00BE4B2C"/>
    <w:rsid w:val="00BE600D"/>
    <w:rsid w:val="00BF2139"/>
    <w:rsid w:val="00BF3673"/>
    <w:rsid w:val="00BF4124"/>
    <w:rsid w:val="00BF456B"/>
    <w:rsid w:val="00BF4DC7"/>
    <w:rsid w:val="00BF4EC4"/>
    <w:rsid w:val="00BF5162"/>
    <w:rsid w:val="00BF6469"/>
    <w:rsid w:val="00BF7631"/>
    <w:rsid w:val="00C003A2"/>
    <w:rsid w:val="00C007EC"/>
    <w:rsid w:val="00C01488"/>
    <w:rsid w:val="00C01492"/>
    <w:rsid w:val="00C0217C"/>
    <w:rsid w:val="00C02466"/>
    <w:rsid w:val="00C02FBF"/>
    <w:rsid w:val="00C0310F"/>
    <w:rsid w:val="00C039CF"/>
    <w:rsid w:val="00C040A0"/>
    <w:rsid w:val="00C04AD2"/>
    <w:rsid w:val="00C05188"/>
    <w:rsid w:val="00C054AC"/>
    <w:rsid w:val="00C05E9C"/>
    <w:rsid w:val="00C05FC6"/>
    <w:rsid w:val="00C0608D"/>
    <w:rsid w:val="00C1069E"/>
    <w:rsid w:val="00C108C3"/>
    <w:rsid w:val="00C12763"/>
    <w:rsid w:val="00C12DEC"/>
    <w:rsid w:val="00C13E27"/>
    <w:rsid w:val="00C15BD8"/>
    <w:rsid w:val="00C1730C"/>
    <w:rsid w:val="00C204A6"/>
    <w:rsid w:val="00C21613"/>
    <w:rsid w:val="00C23033"/>
    <w:rsid w:val="00C23931"/>
    <w:rsid w:val="00C23D92"/>
    <w:rsid w:val="00C2466F"/>
    <w:rsid w:val="00C25326"/>
    <w:rsid w:val="00C25507"/>
    <w:rsid w:val="00C26D16"/>
    <w:rsid w:val="00C27271"/>
    <w:rsid w:val="00C273EB"/>
    <w:rsid w:val="00C27A92"/>
    <w:rsid w:val="00C309B5"/>
    <w:rsid w:val="00C30C82"/>
    <w:rsid w:val="00C30D07"/>
    <w:rsid w:val="00C33164"/>
    <w:rsid w:val="00C3342C"/>
    <w:rsid w:val="00C361F6"/>
    <w:rsid w:val="00C3675D"/>
    <w:rsid w:val="00C36908"/>
    <w:rsid w:val="00C36BFA"/>
    <w:rsid w:val="00C36F9E"/>
    <w:rsid w:val="00C37F09"/>
    <w:rsid w:val="00C425A4"/>
    <w:rsid w:val="00C43603"/>
    <w:rsid w:val="00C4419B"/>
    <w:rsid w:val="00C443A0"/>
    <w:rsid w:val="00C45A80"/>
    <w:rsid w:val="00C47525"/>
    <w:rsid w:val="00C4755C"/>
    <w:rsid w:val="00C477E4"/>
    <w:rsid w:val="00C47D84"/>
    <w:rsid w:val="00C5042A"/>
    <w:rsid w:val="00C50D17"/>
    <w:rsid w:val="00C518C5"/>
    <w:rsid w:val="00C53813"/>
    <w:rsid w:val="00C5381F"/>
    <w:rsid w:val="00C53E01"/>
    <w:rsid w:val="00C54C29"/>
    <w:rsid w:val="00C5535C"/>
    <w:rsid w:val="00C55463"/>
    <w:rsid w:val="00C61DB0"/>
    <w:rsid w:val="00C62B86"/>
    <w:rsid w:val="00C63208"/>
    <w:rsid w:val="00C63616"/>
    <w:rsid w:val="00C63CB3"/>
    <w:rsid w:val="00C6499E"/>
    <w:rsid w:val="00C64D96"/>
    <w:rsid w:val="00C65064"/>
    <w:rsid w:val="00C65A31"/>
    <w:rsid w:val="00C66614"/>
    <w:rsid w:val="00C66CDF"/>
    <w:rsid w:val="00C66E7F"/>
    <w:rsid w:val="00C7075B"/>
    <w:rsid w:val="00C71FDD"/>
    <w:rsid w:val="00C724E0"/>
    <w:rsid w:val="00C72AA0"/>
    <w:rsid w:val="00C72C1F"/>
    <w:rsid w:val="00C7314D"/>
    <w:rsid w:val="00C75308"/>
    <w:rsid w:val="00C75AFA"/>
    <w:rsid w:val="00C76A14"/>
    <w:rsid w:val="00C77694"/>
    <w:rsid w:val="00C82C7D"/>
    <w:rsid w:val="00C82FB2"/>
    <w:rsid w:val="00C83B42"/>
    <w:rsid w:val="00C85546"/>
    <w:rsid w:val="00C865A4"/>
    <w:rsid w:val="00C865D3"/>
    <w:rsid w:val="00C90530"/>
    <w:rsid w:val="00C905D4"/>
    <w:rsid w:val="00C90738"/>
    <w:rsid w:val="00C910F6"/>
    <w:rsid w:val="00C91D65"/>
    <w:rsid w:val="00C945A7"/>
    <w:rsid w:val="00C9480B"/>
    <w:rsid w:val="00C958F4"/>
    <w:rsid w:val="00C95AB2"/>
    <w:rsid w:val="00C962DF"/>
    <w:rsid w:val="00C97A87"/>
    <w:rsid w:val="00C97C68"/>
    <w:rsid w:val="00CA21B6"/>
    <w:rsid w:val="00CA23D4"/>
    <w:rsid w:val="00CA23EF"/>
    <w:rsid w:val="00CA257A"/>
    <w:rsid w:val="00CA2F63"/>
    <w:rsid w:val="00CA3C70"/>
    <w:rsid w:val="00CA3CB9"/>
    <w:rsid w:val="00CA54A3"/>
    <w:rsid w:val="00CA5C3B"/>
    <w:rsid w:val="00CB04A4"/>
    <w:rsid w:val="00CB28CD"/>
    <w:rsid w:val="00CB5D5D"/>
    <w:rsid w:val="00CB632A"/>
    <w:rsid w:val="00CB64E6"/>
    <w:rsid w:val="00CB7A89"/>
    <w:rsid w:val="00CC15CE"/>
    <w:rsid w:val="00CC201D"/>
    <w:rsid w:val="00CC25CA"/>
    <w:rsid w:val="00CC2EED"/>
    <w:rsid w:val="00CC3907"/>
    <w:rsid w:val="00CC3FFA"/>
    <w:rsid w:val="00CC5821"/>
    <w:rsid w:val="00CC5F99"/>
    <w:rsid w:val="00CC62BB"/>
    <w:rsid w:val="00CD24CB"/>
    <w:rsid w:val="00CD26A8"/>
    <w:rsid w:val="00CD2D6C"/>
    <w:rsid w:val="00CD2EAA"/>
    <w:rsid w:val="00CD3610"/>
    <w:rsid w:val="00CD3E75"/>
    <w:rsid w:val="00CD44D7"/>
    <w:rsid w:val="00CD63BB"/>
    <w:rsid w:val="00CD79C7"/>
    <w:rsid w:val="00CD7F1F"/>
    <w:rsid w:val="00CE070F"/>
    <w:rsid w:val="00CE08AF"/>
    <w:rsid w:val="00CE21E0"/>
    <w:rsid w:val="00CE3898"/>
    <w:rsid w:val="00CE471C"/>
    <w:rsid w:val="00CE5292"/>
    <w:rsid w:val="00CE5B4D"/>
    <w:rsid w:val="00CE6653"/>
    <w:rsid w:val="00CE7E5C"/>
    <w:rsid w:val="00CF02C8"/>
    <w:rsid w:val="00CF0550"/>
    <w:rsid w:val="00CF1957"/>
    <w:rsid w:val="00CF331C"/>
    <w:rsid w:val="00CF40B1"/>
    <w:rsid w:val="00CF43E9"/>
    <w:rsid w:val="00CF49AA"/>
    <w:rsid w:val="00CF5DF0"/>
    <w:rsid w:val="00CF78FC"/>
    <w:rsid w:val="00D00685"/>
    <w:rsid w:val="00D00D4D"/>
    <w:rsid w:val="00D00D6F"/>
    <w:rsid w:val="00D0286F"/>
    <w:rsid w:val="00D02B70"/>
    <w:rsid w:val="00D04432"/>
    <w:rsid w:val="00D06BA2"/>
    <w:rsid w:val="00D101DB"/>
    <w:rsid w:val="00D103C7"/>
    <w:rsid w:val="00D10EE9"/>
    <w:rsid w:val="00D10FCA"/>
    <w:rsid w:val="00D13819"/>
    <w:rsid w:val="00D14238"/>
    <w:rsid w:val="00D14782"/>
    <w:rsid w:val="00D14DF9"/>
    <w:rsid w:val="00D14FC9"/>
    <w:rsid w:val="00D150AC"/>
    <w:rsid w:val="00D16A16"/>
    <w:rsid w:val="00D16E7F"/>
    <w:rsid w:val="00D17C57"/>
    <w:rsid w:val="00D2124D"/>
    <w:rsid w:val="00D21502"/>
    <w:rsid w:val="00D22B3A"/>
    <w:rsid w:val="00D234AC"/>
    <w:rsid w:val="00D255F6"/>
    <w:rsid w:val="00D25942"/>
    <w:rsid w:val="00D25AB3"/>
    <w:rsid w:val="00D25DD0"/>
    <w:rsid w:val="00D26020"/>
    <w:rsid w:val="00D268AF"/>
    <w:rsid w:val="00D27B3C"/>
    <w:rsid w:val="00D314BF"/>
    <w:rsid w:val="00D31B6C"/>
    <w:rsid w:val="00D328D1"/>
    <w:rsid w:val="00D33174"/>
    <w:rsid w:val="00D344D2"/>
    <w:rsid w:val="00D35649"/>
    <w:rsid w:val="00D37446"/>
    <w:rsid w:val="00D37B16"/>
    <w:rsid w:val="00D37E42"/>
    <w:rsid w:val="00D40B39"/>
    <w:rsid w:val="00D413B1"/>
    <w:rsid w:val="00D42E63"/>
    <w:rsid w:val="00D43089"/>
    <w:rsid w:val="00D43108"/>
    <w:rsid w:val="00D43803"/>
    <w:rsid w:val="00D44209"/>
    <w:rsid w:val="00D4500E"/>
    <w:rsid w:val="00D4618F"/>
    <w:rsid w:val="00D46D16"/>
    <w:rsid w:val="00D4717E"/>
    <w:rsid w:val="00D47A6D"/>
    <w:rsid w:val="00D51374"/>
    <w:rsid w:val="00D54CD0"/>
    <w:rsid w:val="00D56811"/>
    <w:rsid w:val="00D575E6"/>
    <w:rsid w:val="00D57E8E"/>
    <w:rsid w:val="00D600DC"/>
    <w:rsid w:val="00D61A58"/>
    <w:rsid w:val="00D61DF0"/>
    <w:rsid w:val="00D63F26"/>
    <w:rsid w:val="00D64B3E"/>
    <w:rsid w:val="00D65580"/>
    <w:rsid w:val="00D65815"/>
    <w:rsid w:val="00D65A55"/>
    <w:rsid w:val="00D65BB1"/>
    <w:rsid w:val="00D663D3"/>
    <w:rsid w:val="00D66ECB"/>
    <w:rsid w:val="00D700B1"/>
    <w:rsid w:val="00D7067B"/>
    <w:rsid w:val="00D708E8"/>
    <w:rsid w:val="00D70D80"/>
    <w:rsid w:val="00D72243"/>
    <w:rsid w:val="00D72BFC"/>
    <w:rsid w:val="00D73C60"/>
    <w:rsid w:val="00D73CD2"/>
    <w:rsid w:val="00D7416D"/>
    <w:rsid w:val="00D7449B"/>
    <w:rsid w:val="00D75A0D"/>
    <w:rsid w:val="00D75E52"/>
    <w:rsid w:val="00D7621B"/>
    <w:rsid w:val="00D7670D"/>
    <w:rsid w:val="00D769C8"/>
    <w:rsid w:val="00D76DE5"/>
    <w:rsid w:val="00D7766E"/>
    <w:rsid w:val="00D83401"/>
    <w:rsid w:val="00D83A20"/>
    <w:rsid w:val="00D8540C"/>
    <w:rsid w:val="00D856E9"/>
    <w:rsid w:val="00D85FD6"/>
    <w:rsid w:val="00D8644B"/>
    <w:rsid w:val="00D86A16"/>
    <w:rsid w:val="00D86B4B"/>
    <w:rsid w:val="00D86C65"/>
    <w:rsid w:val="00D87E07"/>
    <w:rsid w:val="00D90FE9"/>
    <w:rsid w:val="00D91381"/>
    <w:rsid w:val="00D9140B"/>
    <w:rsid w:val="00D915F3"/>
    <w:rsid w:val="00D91775"/>
    <w:rsid w:val="00D91DA9"/>
    <w:rsid w:val="00D938D0"/>
    <w:rsid w:val="00D9435E"/>
    <w:rsid w:val="00D94716"/>
    <w:rsid w:val="00D95369"/>
    <w:rsid w:val="00D95840"/>
    <w:rsid w:val="00D9634D"/>
    <w:rsid w:val="00D96FFE"/>
    <w:rsid w:val="00D97D47"/>
    <w:rsid w:val="00DA06DB"/>
    <w:rsid w:val="00DA3CCE"/>
    <w:rsid w:val="00DA3CF5"/>
    <w:rsid w:val="00DA443C"/>
    <w:rsid w:val="00DA4943"/>
    <w:rsid w:val="00DA5F39"/>
    <w:rsid w:val="00DB0AFD"/>
    <w:rsid w:val="00DB1546"/>
    <w:rsid w:val="00DB171B"/>
    <w:rsid w:val="00DB1ABB"/>
    <w:rsid w:val="00DB263F"/>
    <w:rsid w:val="00DB2704"/>
    <w:rsid w:val="00DB2EC2"/>
    <w:rsid w:val="00DB417B"/>
    <w:rsid w:val="00DB4267"/>
    <w:rsid w:val="00DB45BB"/>
    <w:rsid w:val="00DB4FFD"/>
    <w:rsid w:val="00DB51AB"/>
    <w:rsid w:val="00DB5BC4"/>
    <w:rsid w:val="00DB6144"/>
    <w:rsid w:val="00DB67A6"/>
    <w:rsid w:val="00DB6990"/>
    <w:rsid w:val="00DB7157"/>
    <w:rsid w:val="00DB7802"/>
    <w:rsid w:val="00DB7858"/>
    <w:rsid w:val="00DB7D5B"/>
    <w:rsid w:val="00DC0D24"/>
    <w:rsid w:val="00DC0FF6"/>
    <w:rsid w:val="00DC17FD"/>
    <w:rsid w:val="00DC1DCF"/>
    <w:rsid w:val="00DC3669"/>
    <w:rsid w:val="00DC3A2A"/>
    <w:rsid w:val="00DC3A39"/>
    <w:rsid w:val="00DC4967"/>
    <w:rsid w:val="00DC53CD"/>
    <w:rsid w:val="00DC637C"/>
    <w:rsid w:val="00DC6B4D"/>
    <w:rsid w:val="00DC6EC7"/>
    <w:rsid w:val="00DC74D4"/>
    <w:rsid w:val="00DC7C3F"/>
    <w:rsid w:val="00DD06B0"/>
    <w:rsid w:val="00DD0D42"/>
    <w:rsid w:val="00DD0FF3"/>
    <w:rsid w:val="00DD1083"/>
    <w:rsid w:val="00DD1462"/>
    <w:rsid w:val="00DD1529"/>
    <w:rsid w:val="00DD2678"/>
    <w:rsid w:val="00DD3C63"/>
    <w:rsid w:val="00DD43A6"/>
    <w:rsid w:val="00DD5543"/>
    <w:rsid w:val="00DD555C"/>
    <w:rsid w:val="00DD5707"/>
    <w:rsid w:val="00DD68EF"/>
    <w:rsid w:val="00DD759E"/>
    <w:rsid w:val="00DD7721"/>
    <w:rsid w:val="00DE04A4"/>
    <w:rsid w:val="00DE0639"/>
    <w:rsid w:val="00DE0ACD"/>
    <w:rsid w:val="00DE138C"/>
    <w:rsid w:val="00DE30BD"/>
    <w:rsid w:val="00DE4221"/>
    <w:rsid w:val="00DF0344"/>
    <w:rsid w:val="00DF1193"/>
    <w:rsid w:val="00DF1B31"/>
    <w:rsid w:val="00DF22C8"/>
    <w:rsid w:val="00DF22E4"/>
    <w:rsid w:val="00DF235F"/>
    <w:rsid w:val="00DF5AF4"/>
    <w:rsid w:val="00DF62AB"/>
    <w:rsid w:val="00DF6D48"/>
    <w:rsid w:val="00DF731C"/>
    <w:rsid w:val="00DF7BB8"/>
    <w:rsid w:val="00E016DC"/>
    <w:rsid w:val="00E01E15"/>
    <w:rsid w:val="00E01E56"/>
    <w:rsid w:val="00E026DA"/>
    <w:rsid w:val="00E034D8"/>
    <w:rsid w:val="00E0361A"/>
    <w:rsid w:val="00E03B3B"/>
    <w:rsid w:val="00E05F1C"/>
    <w:rsid w:val="00E06357"/>
    <w:rsid w:val="00E078A7"/>
    <w:rsid w:val="00E07FA0"/>
    <w:rsid w:val="00E10734"/>
    <w:rsid w:val="00E115EA"/>
    <w:rsid w:val="00E13061"/>
    <w:rsid w:val="00E131F3"/>
    <w:rsid w:val="00E13683"/>
    <w:rsid w:val="00E137D3"/>
    <w:rsid w:val="00E13E1A"/>
    <w:rsid w:val="00E15A2F"/>
    <w:rsid w:val="00E15E62"/>
    <w:rsid w:val="00E16A39"/>
    <w:rsid w:val="00E17918"/>
    <w:rsid w:val="00E17A2C"/>
    <w:rsid w:val="00E20717"/>
    <w:rsid w:val="00E207C6"/>
    <w:rsid w:val="00E22C0F"/>
    <w:rsid w:val="00E23F66"/>
    <w:rsid w:val="00E24274"/>
    <w:rsid w:val="00E25014"/>
    <w:rsid w:val="00E25B03"/>
    <w:rsid w:val="00E25F0A"/>
    <w:rsid w:val="00E305F3"/>
    <w:rsid w:val="00E30843"/>
    <w:rsid w:val="00E308AF"/>
    <w:rsid w:val="00E308E3"/>
    <w:rsid w:val="00E309C4"/>
    <w:rsid w:val="00E30A7C"/>
    <w:rsid w:val="00E31165"/>
    <w:rsid w:val="00E317B0"/>
    <w:rsid w:val="00E31ADC"/>
    <w:rsid w:val="00E31BB0"/>
    <w:rsid w:val="00E329BA"/>
    <w:rsid w:val="00E33531"/>
    <w:rsid w:val="00E3502A"/>
    <w:rsid w:val="00E356D6"/>
    <w:rsid w:val="00E35CB8"/>
    <w:rsid w:val="00E37129"/>
    <w:rsid w:val="00E373F4"/>
    <w:rsid w:val="00E40FF2"/>
    <w:rsid w:val="00E424C6"/>
    <w:rsid w:val="00E43EB0"/>
    <w:rsid w:val="00E45E2D"/>
    <w:rsid w:val="00E462A9"/>
    <w:rsid w:val="00E5004F"/>
    <w:rsid w:val="00E505E8"/>
    <w:rsid w:val="00E51524"/>
    <w:rsid w:val="00E515D0"/>
    <w:rsid w:val="00E534FD"/>
    <w:rsid w:val="00E536A9"/>
    <w:rsid w:val="00E54CDC"/>
    <w:rsid w:val="00E55308"/>
    <w:rsid w:val="00E55590"/>
    <w:rsid w:val="00E555FB"/>
    <w:rsid w:val="00E559EE"/>
    <w:rsid w:val="00E571B9"/>
    <w:rsid w:val="00E57793"/>
    <w:rsid w:val="00E60634"/>
    <w:rsid w:val="00E60C3E"/>
    <w:rsid w:val="00E61025"/>
    <w:rsid w:val="00E61F21"/>
    <w:rsid w:val="00E6388D"/>
    <w:rsid w:val="00E64236"/>
    <w:rsid w:val="00E645F8"/>
    <w:rsid w:val="00E6461C"/>
    <w:rsid w:val="00E6715F"/>
    <w:rsid w:val="00E673A2"/>
    <w:rsid w:val="00E6776A"/>
    <w:rsid w:val="00E67A9D"/>
    <w:rsid w:val="00E7074A"/>
    <w:rsid w:val="00E70DDF"/>
    <w:rsid w:val="00E716EB"/>
    <w:rsid w:val="00E72304"/>
    <w:rsid w:val="00E73B3B"/>
    <w:rsid w:val="00E74117"/>
    <w:rsid w:val="00E74C74"/>
    <w:rsid w:val="00E74E33"/>
    <w:rsid w:val="00E75366"/>
    <w:rsid w:val="00E75F48"/>
    <w:rsid w:val="00E76A37"/>
    <w:rsid w:val="00E77513"/>
    <w:rsid w:val="00E77DA6"/>
    <w:rsid w:val="00E80D9B"/>
    <w:rsid w:val="00E81B1C"/>
    <w:rsid w:val="00E83063"/>
    <w:rsid w:val="00E83368"/>
    <w:rsid w:val="00E859B3"/>
    <w:rsid w:val="00E85B82"/>
    <w:rsid w:val="00E864F7"/>
    <w:rsid w:val="00E8685A"/>
    <w:rsid w:val="00E87536"/>
    <w:rsid w:val="00E90AAD"/>
    <w:rsid w:val="00E910C8"/>
    <w:rsid w:val="00E918E1"/>
    <w:rsid w:val="00E9264A"/>
    <w:rsid w:val="00E9264F"/>
    <w:rsid w:val="00E938A7"/>
    <w:rsid w:val="00E9436C"/>
    <w:rsid w:val="00E952CD"/>
    <w:rsid w:val="00E957E5"/>
    <w:rsid w:val="00E95864"/>
    <w:rsid w:val="00E95917"/>
    <w:rsid w:val="00E95BA4"/>
    <w:rsid w:val="00E966E0"/>
    <w:rsid w:val="00E96A81"/>
    <w:rsid w:val="00E96DA3"/>
    <w:rsid w:val="00E97451"/>
    <w:rsid w:val="00EA0BF4"/>
    <w:rsid w:val="00EA123E"/>
    <w:rsid w:val="00EA1700"/>
    <w:rsid w:val="00EA1ABD"/>
    <w:rsid w:val="00EA2820"/>
    <w:rsid w:val="00EA53F8"/>
    <w:rsid w:val="00EA5B77"/>
    <w:rsid w:val="00EA5D69"/>
    <w:rsid w:val="00EA77E7"/>
    <w:rsid w:val="00EB0361"/>
    <w:rsid w:val="00EB2F15"/>
    <w:rsid w:val="00EB315C"/>
    <w:rsid w:val="00EB4B97"/>
    <w:rsid w:val="00EB518C"/>
    <w:rsid w:val="00EB76F9"/>
    <w:rsid w:val="00EC136D"/>
    <w:rsid w:val="00EC19B8"/>
    <w:rsid w:val="00EC19C2"/>
    <w:rsid w:val="00EC215F"/>
    <w:rsid w:val="00EC262E"/>
    <w:rsid w:val="00EC2BB5"/>
    <w:rsid w:val="00EC4473"/>
    <w:rsid w:val="00EC4B1F"/>
    <w:rsid w:val="00EC5A15"/>
    <w:rsid w:val="00EC6656"/>
    <w:rsid w:val="00EC7443"/>
    <w:rsid w:val="00EC79C4"/>
    <w:rsid w:val="00EC7E71"/>
    <w:rsid w:val="00ED064C"/>
    <w:rsid w:val="00ED1814"/>
    <w:rsid w:val="00ED1E24"/>
    <w:rsid w:val="00ED1F27"/>
    <w:rsid w:val="00ED22E0"/>
    <w:rsid w:val="00ED33FE"/>
    <w:rsid w:val="00ED377B"/>
    <w:rsid w:val="00ED3F5D"/>
    <w:rsid w:val="00ED5ECB"/>
    <w:rsid w:val="00ED60BB"/>
    <w:rsid w:val="00ED6B00"/>
    <w:rsid w:val="00ED6E0A"/>
    <w:rsid w:val="00ED7530"/>
    <w:rsid w:val="00EE1AE9"/>
    <w:rsid w:val="00EE1E93"/>
    <w:rsid w:val="00EE1FC8"/>
    <w:rsid w:val="00EE2093"/>
    <w:rsid w:val="00EE2EAA"/>
    <w:rsid w:val="00EE39FE"/>
    <w:rsid w:val="00EE4108"/>
    <w:rsid w:val="00EE42F2"/>
    <w:rsid w:val="00EE4A4E"/>
    <w:rsid w:val="00EF0470"/>
    <w:rsid w:val="00EF080C"/>
    <w:rsid w:val="00EF17CC"/>
    <w:rsid w:val="00EF1EA0"/>
    <w:rsid w:val="00EF1F81"/>
    <w:rsid w:val="00EF2AFE"/>
    <w:rsid w:val="00EF3958"/>
    <w:rsid w:val="00EF4B33"/>
    <w:rsid w:val="00EF4D01"/>
    <w:rsid w:val="00EF65BC"/>
    <w:rsid w:val="00EF7CF6"/>
    <w:rsid w:val="00F00212"/>
    <w:rsid w:val="00F007C3"/>
    <w:rsid w:val="00F00DF4"/>
    <w:rsid w:val="00F01694"/>
    <w:rsid w:val="00F01C0E"/>
    <w:rsid w:val="00F02CE5"/>
    <w:rsid w:val="00F03378"/>
    <w:rsid w:val="00F03381"/>
    <w:rsid w:val="00F03B66"/>
    <w:rsid w:val="00F04446"/>
    <w:rsid w:val="00F048D9"/>
    <w:rsid w:val="00F056D0"/>
    <w:rsid w:val="00F064E9"/>
    <w:rsid w:val="00F068DD"/>
    <w:rsid w:val="00F06EF9"/>
    <w:rsid w:val="00F10D7F"/>
    <w:rsid w:val="00F11856"/>
    <w:rsid w:val="00F14235"/>
    <w:rsid w:val="00F1482D"/>
    <w:rsid w:val="00F167F3"/>
    <w:rsid w:val="00F16D3D"/>
    <w:rsid w:val="00F17152"/>
    <w:rsid w:val="00F20CCC"/>
    <w:rsid w:val="00F21262"/>
    <w:rsid w:val="00F21623"/>
    <w:rsid w:val="00F21EF5"/>
    <w:rsid w:val="00F23D08"/>
    <w:rsid w:val="00F2414B"/>
    <w:rsid w:val="00F2501C"/>
    <w:rsid w:val="00F27469"/>
    <w:rsid w:val="00F27C07"/>
    <w:rsid w:val="00F3006A"/>
    <w:rsid w:val="00F30816"/>
    <w:rsid w:val="00F3103B"/>
    <w:rsid w:val="00F312B2"/>
    <w:rsid w:val="00F327F4"/>
    <w:rsid w:val="00F3469B"/>
    <w:rsid w:val="00F34B62"/>
    <w:rsid w:val="00F34F87"/>
    <w:rsid w:val="00F357CF"/>
    <w:rsid w:val="00F35802"/>
    <w:rsid w:val="00F3676A"/>
    <w:rsid w:val="00F36924"/>
    <w:rsid w:val="00F36A44"/>
    <w:rsid w:val="00F36F11"/>
    <w:rsid w:val="00F373E6"/>
    <w:rsid w:val="00F3771F"/>
    <w:rsid w:val="00F37BD1"/>
    <w:rsid w:val="00F40C66"/>
    <w:rsid w:val="00F4134C"/>
    <w:rsid w:val="00F41BE6"/>
    <w:rsid w:val="00F41C5A"/>
    <w:rsid w:val="00F42047"/>
    <w:rsid w:val="00F423E5"/>
    <w:rsid w:val="00F42550"/>
    <w:rsid w:val="00F43BB1"/>
    <w:rsid w:val="00F43CF4"/>
    <w:rsid w:val="00F4402F"/>
    <w:rsid w:val="00F443A0"/>
    <w:rsid w:val="00F45C67"/>
    <w:rsid w:val="00F45D56"/>
    <w:rsid w:val="00F473BA"/>
    <w:rsid w:val="00F476DE"/>
    <w:rsid w:val="00F47B46"/>
    <w:rsid w:val="00F503EA"/>
    <w:rsid w:val="00F50BAE"/>
    <w:rsid w:val="00F50C40"/>
    <w:rsid w:val="00F51A1F"/>
    <w:rsid w:val="00F5308C"/>
    <w:rsid w:val="00F547BE"/>
    <w:rsid w:val="00F5691B"/>
    <w:rsid w:val="00F56DCC"/>
    <w:rsid w:val="00F56E85"/>
    <w:rsid w:val="00F57522"/>
    <w:rsid w:val="00F57618"/>
    <w:rsid w:val="00F609C4"/>
    <w:rsid w:val="00F6134B"/>
    <w:rsid w:val="00F6199B"/>
    <w:rsid w:val="00F6211E"/>
    <w:rsid w:val="00F62AD5"/>
    <w:rsid w:val="00F62E4F"/>
    <w:rsid w:val="00F63AC2"/>
    <w:rsid w:val="00F64631"/>
    <w:rsid w:val="00F65021"/>
    <w:rsid w:val="00F65837"/>
    <w:rsid w:val="00F66527"/>
    <w:rsid w:val="00F67018"/>
    <w:rsid w:val="00F673ED"/>
    <w:rsid w:val="00F674DF"/>
    <w:rsid w:val="00F704D4"/>
    <w:rsid w:val="00F7052C"/>
    <w:rsid w:val="00F70DD1"/>
    <w:rsid w:val="00F7289B"/>
    <w:rsid w:val="00F72E5A"/>
    <w:rsid w:val="00F73289"/>
    <w:rsid w:val="00F734E1"/>
    <w:rsid w:val="00F75AEF"/>
    <w:rsid w:val="00F7792E"/>
    <w:rsid w:val="00F8016A"/>
    <w:rsid w:val="00F80522"/>
    <w:rsid w:val="00F812CE"/>
    <w:rsid w:val="00F83FA3"/>
    <w:rsid w:val="00F84392"/>
    <w:rsid w:val="00F845F8"/>
    <w:rsid w:val="00F86874"/>
    <w:rsid w:val="00F86E65"/>
    <w:rsid w:val="00F8747C"/>
    <w:rsid w:val="00F91ED0"/>
    <w:rsid w:val="00F92C0C"/>
    <w:rsid w:val="00F93613"/>
    <w:rsid w:val="00F9440A"/>
    <w:rsid w:val="00F94BFB"/>
    <w:rsid w:val="00F94DD2"/>
    <w:rsid w:val="00F96D25"/>
    <w:rsid w:val="00F96E5A"/>
    <w:rsid w:val="00F975D9"/>
    <w:rsid w:val="00FA0FE7"/>
    <w:rsid w:val="00FA1287"/>
    <w:rsid w:val="00FA17C4"/>
    <w:rsid w:val="00FA17DD"/>
    <w:rsid w:val="00FA3D3A"/>
    <w:rsid w:val="00FA4189"/>
    <w:rsid w:val="00FA61E1"/>
    <w:rsid w:val="00FA729F"/>
    <w:rsid w:val="00FA7B40"/>
    <w:rsid w:val="00FA7B9C"/>
    <w:rsid w:val="00FA7CDD"/>
    <w:rsid w:val="00FB3704"/>
    <w:rsid w:val="00FB39B6"/>
    <w:rsid w:val="00FB42EA"/>
    <w:rsid w:val="00FB46A5"/>
    <w:rsid w:val="00FB55BF"/>
    <w:rsid w:val="00FB73FC"/>
    <w:rsid w:val="00FC01A1"/>
    <w:rsid w:val="00FC073C"/>
    <w:rsid w:val="00FC116D"/>
    <w:rsid w:val="00FC1A91"/>
    <w:rsid w:val="00FC278A"/>
    <w:rsid w:val="00FC487F"/>
    <w:rsid w:val="00FC540D"/>
    <w:rsid w:val="00FC65C3"/>
    <w:rsid w:val="00FC7F33"/>
    <w:rsid w:val="00FD05D4"/>
    <w:rsid w:val="00FD0A76"/>
    <w:rsid w:val="00FD19E8"/>
    <w:rsid w:val="00FD2184"/>
    <w:rsid w:val="00FD3DF8"/>
    <w:rsid w:val="00FD3F11"/>
    <w:rsid w:val="00FD4923"/>
    <w:rsid w:val="00FD5B7B"/>
    <w:rsid w:val="00FD730C"/>
    <w:rsid w:val="00FD76DC"/>
    <w:rsid w:val="00FD7EF2"/>
    <w:rsid w:val="00FE07D8"/>
    <w:rsid w:val="00FE0BC9"/>
    <w:rsid w:val="00FE0CCC"/>
    <w:rsid w:val="00FE1EDE"/>
    <w:rsid w:val="00FE2045"/>
    <w:rsid w:val="00FE26D4"/>
    <w:rsid w:val="00FE3C42"/>
    <w:rsid w:val="00FE3CA6"/>
    <w:rsid w:val="00FE4132"/>
    <w:rsid w:val="00FE444B"/>
    <w:rsid w:val="00FE4471"/>
    <w:rsid w:val="00FE4A87"/>
    <w:rsid w:val="00FE5CD6"/>
    <w:rsid w:val="00FE6EFA"/>
    <w:rsid w:val="00FE6F4C"/>
    <w:rsid w:val="00FE7659"/>
    <w:rsid w:val="00FE76F1"/>
    <w:rsid w:val="00FF009A"/>
    <w:rsid w:val="00FF079D"/>
    <w:rsid w:val="00FF0E75"/>
    <w:rsid w:val="00FF3EBB"/>
    <w:rsid w:val="00FF546B"/>
    <w:rsid w:val="00FF679A"/>
    <w:rsid w:val="00FF725F"/>
    <w:rsid w:val="00FF76DF"/>
    <w:rsid w:val="00FF7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CDEDC00-D3D5-4ECA-9488-C6BFC484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2F2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330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701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A70120"/>
    <w:pPr>
      <w:overflowPunct/>
      <w:autoSpaceDE/>
      <w:autoSpaceDN/>
      <w:adjustRightInd/>
      <w:spacing w:before="120" w:after="120"/>
      <w:textAlignment w:val="auto"/>
      <w:outlineLvl w:val="3"/>
    </w:pPr>
    <w:rPr>
      <w:b w:val="0"/>
      <w:bCs w:val="0"/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301B7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53813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870824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70824"/>
    <w:rPr>
      <w:rFonts w:ascii="Calibri" w:hAnsi="Calibri" w:cs="Calibri"/>
      <w:b/>
      <w:bCs/>
      <w:sz w:val="28"/>
      <w:szCs w:val="28"/>
    </w:rPr>
  </w:style>
  <w:style w:type="character" w:customStyle="1" w:styleId="70">
    <w:name w:val="Заголовок 7 Знак"/>
    <w:link w:val="7"/>
    <w:uiPriority w:val="99"/>
    <w:semiHidden/>
    <w:locked/>
    <w:rsid w:val="00870824"/>
    <w:rPr>
      <w:rFonts w:ascii="Calibri" w:hAnsi="Calibri" w:cs="Calibri"/>
      <w:sz w:val="24"/>
      <w:szCs w:val="24"/>
    </w:rPr>
  </w:style>
  <w:style w:type="paragraph" w:customStyle="1" w:styleId="11">
    <w:name w:val="Знак1"/>
    <w:basedOn w:val="a"/>
    <w:uiPriority w:val="99"/>
    <w:rsid w:val="00A70120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 Indent"/>
    <w:aliases w:val="Надин стиль"/>
    <w:basedOn w:val="a"/>
    <w:link w:val="a4"/>
    <w:rsid w:val="00A70120"/>
    <w:pPr>
      <w:ind w:firstLine="851"/>
      <w:jc w:val="center"/>
    </w:pPr>
    <w:rPr>
      <w:b/>
      <w:bCs/>
    </w:rPr>
  </w:style>
  <w:style w:type="character" w:customStyle="1" w:styleId="a4">
    <w:name w:val="Основной текст с отступом Знак"/>
    <w:aliases w:val="Надин стиль Знак"/>
    <w:link w:val="a3"/>
    <w:locked/>
    <w:rsid w:val="00F70DD1"/>
    <w:rPr>
      <w:b/>
      <w:bCs/>
      <w:sz w:val="28"/>
      <w:szCs w:val="28"/>
    </w:rPr>
  </w:style>
  <w:style w:type="paragraph" w:styleId="a5">
    <w:name w:val="Title"/>
    <w:basedOn w:val="a"/>
    <w:link w:val="a6"/>
    <w:uiPriority w:val="99"/>
    <w:qFormat/>
    <w:rsid w:val="00A70120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A70120"/>
    <w:rPr>
      <w:b/>
      <w:bCs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A7012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locked/>
    <w:rsid w:val="00C53813"/>
    <w:rPr>
      <w:sz w:val="28"/>
      <w:szCs w:val="28"/>
    </w:rPr>
  </w:style>
  <w:style w:type="paragraph" w:customStyle="1" w:styleId="e1">
    <w:name w:val="Кeбычный1"/>
    <w:uiPriority w:val="99"/>
    <w:rsid w:val="00A70120"/>
    <w:pPr>
      <w:widowControl w:val="0"/>
    </w:pPr>
  </w:style>
  <w:style w:type="paragraph" w:customStyle="1" w:styleId="21">
    <w:name w:val="Основной текст с отступом 21"/>
    <w:basedOn w:val="a"/>
    <w:uiPriority w:val="99"/>
    <w:rsid w:val="00A70120"/>
    <w:pPr>
      <w:overflowPunct/>
      <w:autoSpaceDE/>
      <w:autoSpaceDN/>
      <w:adjustRightInd/>
      <w:ind w:firstLine="851"/>
      <w:jc w:val="both"/>
      <w:textAlignment w:val="auto"/>
    </w:pPr>
  </w:style>
  <w:style w:type="paragraph" w:styleId="a7">
    <w:name w:val="footnote text"/>
    <w:basedOn w:val="a"/>
    <w:link w:val="a8"/>
    <w:uiPriority w:val="99"/>
    <w:semiHidden/>
    <w:rsid w:val="00A70120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locked/>
    <w:rsid w:val="00870824"/>
    <w:rPr>
      <w:sz w:val="20"/>
      <w:szCs w:val="20"/>
    </w:rPr>
  </w:style>
  <w:style w:type="character" w:styleId="a9">
    <w:name w:val="footnote reference"/>
    <w:uiPriority w:val="99"/>
    <w:semiHidden/>
    <w:rsid w:val="00A70120"/>
    <w:rPr>
      <w:vertAlign w:val="superscript"/>
    </w:rPr>
  </w:style>
  <w:style w:type="paragraph" w:styleId="aa">
    <w:name w:val="Body Text"/>
    <w:basedOn w:val="a"/>
    <w:link w:val="ab"/>
    <w:uiPriority w:val="99"/>
    <w:rsid w:val="0036368C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C53813"/>
    <w:rPr>
      <w:sz w:val="28"/>
      <w:szCs w:val="28"/>
    </w:rPr>
  </w:style>
  <w:style w:type="paragraph" w:customStyle="1" w:styleId="110">
    <w:name w:val="Знак11"/>
    <w:basedOn w:val="a"/>
    <w:uiPriority w:val="99"/>
    <w:rsid w:val="00AB12A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uiPriority w:val="99"/>
    <w:rsid w:val="003301B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870824"/>
    <w:rPr>
      <w:sz w:val="16"/>
      <w:szCs w:val="16"/>
    </w:rPr>
  </w:style>
  <w:style w:type="paragraph" w:customStyle="1" w:styleId="12">
    <w:name w:val="Обычный1"/>
    <w:uiPriority w:val="99"/>
    <w:rsid w:val="003301B7"/>
    <w:rPr>
      <w:sz w:val="28"/>
      <w:szCs w:val="28"/>
    </w:rPr>
  </w:style>
  <w:style w:type="paragraph" w:customStyle="1" w:styleId="ConsNormal">
    <w:name w:val="ConsNormal"/>
    <w:uiPriority w:val="99"/>
    <w:rsid w:val="003301B7"/>
    <w:pPr>
      <w:widowControl w:val="0"/>
      <w:ind w:firstLine="720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3301B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870824"/>
    <w:rPr>
      <w:sz w:val="28"/>
      <w:szCs w:val="28"/>
    </w:rPr>
  </w:style>
  <w:style w:type="character" w:styleId="ae">
    <w:name w:val="page number"/>
    <w:basedOn w:val="a0"/>
    <w:uiPriority w:val="99"/>
    <w:rsid w:val="003301B7"/>
  </w:style>
  <w:style w:type="paragraph" w:customStyle="1" w:styleId="ConsPlusNonformat">
    <w:name w:val="ConsPlusNonformat"/>
    <w:uiPriority w:val="99"/>
    <w:rsid w:val="003301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301B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Normal (Web)"/>
    <w:basedOn w:val="a"/>
    <w:uiPriority w:val="99"/>
    <w:rsid w:val="003301B7"/>
    <w:pPr>
      <w:overflowPunct/>
      <w:autoSpaceDE/>
      <w:autoSpaceDN/>
      <w:adjustRightInd/>
      <w:spacing w:before="100" w:beforeAutospacing="1" w:after="100" w:afterAutospacing="1"/>
      <w:ind w:left="100" w:right="100"/>
      <w:textAlignment w:val="auto"/>
    </w:pPr>
    <w:rPr>
      <w:sz w:val="24"/>
      <w:szCs w:val="24"/>
    </w:rPr>
  </w:style>
  <w:style w:type="paragraph" w:customStyle="1" w:styleId="af0">
    <w:name w:val="Текст (лев. подпись)"/>
    <w:basedOn w:val="a"/>
    <w:next w:val="a"/>
    <w:uiPriority w:val="99"/>
    <w:rsid w:val="003301B7"/>
    <w:pPr>
      <w:overflowPunct/>
      <w:textAlignment w:val="auto"/>
    </w:pPr>
    <w:rPr>
      <w:rFonts w:ascii="Arial" w:hAnsi="Arial" w:cs="Arial"/>
      <w:sz w:val="20"/>
      <w:szCs w:val="20"/>
    </w:rPr>
  </w:style>
  <w:style w:type="paragraph" w:customStyle="1" w:styleId="af1">
    <w:name w:val="Текст (прав. подпись)"/>
    <w:basedOn w:val="a"/>
    <w:next w:val="a"/>
    <w:uiPriority w:val="99"/>
    <w:rsid w:val="003301B7"/>
    <w:pPr>
      <w:overflowPunct/>
      <w:jc w:val="right"/>
      <w:textAlignment w:val="auto"/>
    </w:pPr>
    <w:rPr>
      <w:rFonts w:ascii="Arial" w:hAnsi="Arial" w:cs="Arial"/>
      <w:sz w:val="20"/>
      <w:szCs w:val="20"/>
    </w:rPr>
  </w:style>
  <w:style w:type="paragraph" w:customStyle="1" w:styleId="af2">
    <w:name w:val="Прижатый влево"/>
    <w:basedOn w:val="a"/>
    <w:next w:val="a"/>
    <w:uiPriority w:val="99"/>
    <w:rsid w:val="003301B7"/>
    <w:pPr>
      <w:overflowPunct/>
      <w:textAlignment w:val="auto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3301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footer"/>
    <w:basedOn w:val="a"/>
    <w:link w:val="af4"/>
    <w:uiPriority w:val="99"/>
    <w:rsid w:val="003301B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locked/>
    <w:rsid w:val="00870824"/>
    <w:rPr>
      <w:sz w:val="28"/>
      <w:szCs w:val="28"/>
    </w:rPr>
  </w:style>
  <w:style w:type="paragraph" w:customStyle="1" w:styleId="text">
    <w:name w:val="text"/>
    <w:basedOn w:val="a"/>
    <w:uiPriority w:val="99"/>
    <w:rsid w:val="003301B7"/>
    <w:pPr>
      <w:overflowPunct/>
      <w:autoSpaceDE/>
      <w:autoSpaceDN/>
      <w:adjustRightInd/>
      <w:ind w:firstLine="450"/>
      <w:jc w:val="both"/>
      <w:textAlignment w:val="auto"/>
    </w:pPr>
    <w:rPr>
      <w:rFonts w:ascii="Arial" w:hAnsi="Arial" w:cs="Arial"/>
      <w:color w:val="FFFFFF"/>
      <w:sz w:val="20"/>
      <w:szCs w:val="20"/>
    </w:rPr>
  </w:style>
  <w:style w:type="paragraph" w:customStyle="1" w:styleId="13">
    <w:name w:val="Основной текст с отступом1"/>
    <w:basedOn w:val="a"/>
    <w:uiPriority w:val="99"/>
    <w:rsid w:val="003301B7"/>
    <w:pPr>
      <w:overflowPunct/>
      <w:autoSpaceDE/>
      <w:autoSpaceDN/>
      <w:adjustRightInd/>
      <w:spacing w:after="120"/>
      <w:ind w:left="283"/>
      <w:textAlignment w:val="auto"/>
    </w:pPr>
    <w:rPr>
      <w:sz w:val="24"/>
      <w:szCs w:val="24"/>
    </w:rPr>
  </w:style>
  <w:style w:type="character" w:styleId="af5">
    <w:name w:val="Hyperlink"/>
    <w:uiPriority w:val="99"/>
    <w:rsid w:val="003301B7"/>
    <w:rPr>
      <w:color w:val="0000FF"/>
      <w:u w:val="single"/>
    </w:rPr>
  </w:style>
  <w:style w:type="paragraph" w:customStyle="1" w:styleId="af6">
    <w:name w:val="Знак"/>
    <w:basedOn w:val="a"/>
    <w:uiPriority w:val="99"/>
    <w:rsid w:val="003301B7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sz w:val="20"/>
      <w:szCs w:val="20"/>
      <w:lang w:val="en-GB" w:eastAsia="en-US"/>
    </w:rPr>
  </w:style>
  <w:style w:type="paragraph" w:customStyle="1" w:styleId="af7">
    <w:name w:val="Знак Знак Знак"/>
    <w:basedOn w:val="a"/>
    <w:uiPriority w:val="99"/>
    <w:rsid w:val="003301B7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Таблица"/>
    <w:basedOn w:val="af9"/>
    <w:uiPriority w:val="99"/>
    <w:rsid w:val="003301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overflowPunct/>
      <w:autoSpaceDE/>
      <w:autoSpaceDN/>
      <w:adjustRightInd/>
      <w:spacing w:line="220" w:lineRule="exact"/>
      <w:ind w:left="0" w:firstLine="0"/>
      <w:textAlignment w:val="auto"/>
    </w:pPr>
    <w:rPr>
      <w:sz w:val="20"/>
      <w:szCs w:val="20"/>
    </w:rPr>
  </w:style>
  <w:style w:type="paragraph" w:styleId="af9">
    <w:name w:val="Message Header"/>
    <w:basedOn w:val="a"/>
    <w:link w:val="afa"/>
    <w:uiPriority w:val="99"/>
    <w:rsid w:val="003301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afa">
    <w:name w:val="Шапка Знак"/>
    <w:link w:val="af9"/>
    <w:uiPriority w:val="99"/>
    <w:semiHidden/>
    <w:locked/>
    <w:rsid w:val="003301B7"/>
    <w:rPr>
      <w:rFonts w:ascii="Arial" w:hAnsi="Arial" w:cs="Arial"/>
      <w:sz w:val="24"/>
      <w:szCs w:val="24"/>
      <w:lang w:val="ru-RU" w:eastAsia="ru-RU"/>
    </w:rPr>
  </w:style>
  <w:style w:type="paragraph" w:customStyle="1" w:styleId="afb">
    <w:name w:val="Таблотст"/>
    <w:basedOn w:val="af8"/>
    <w:uiPriority w:val="99"/>
    <w:rsid w:val="003301B7"/>
    <w:pPr>
      <w:ind w:left="85"/>
    </w:pPr>
  </w:style>
  <w:style w:type="paragraph" w:customStyle="1" w:styleId="CharChar">
    <w:name w:val="Char Char Знак Знак Знак"/>
    <w:basedOn w:val="a"/>
    <w:uiPriority w:val="99"/>
    <w:rsid w:val="003301B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Таблотст2"/>
    <w:basedOn w:val="af8"/>
    <w:uiPriority w:val="99"/>
    <w:rsid w:val="003301B7"/>
    <w:pPr>
      <w:ind w:left="170"/>
    </w:pPr>
  </w:style>
  <w:style w:type="paragraph" w:customStyle="1" w:styleId="23">
    <w:name w:val="Знак2"/>
    <w:basedOn w:val="a"/>
    <w:uiPriority w:val="99"/>
    <w:rsid w:val="003301B7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3"/>
    <w:basedOn w:val="a"/>
    <w:link w:val="34"/>
    <w:uiPriority w:val="99"/>
    <w:rsid w:val="003301B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870824"/>
    <w:rPr>
      <w:sz w:val="16"/>
      <w:szCs w:val="16"/>
    </w:rPr>
  </w:style>
  <w:style w:type="paragraph" w:styleId="afc">
    <w:name w:val="Plain Text"/>
    <w:basedOn w:val="a"/>
    <w:link w:val="afd"/>
    <w:uiPriority w:val="99"/>
    <w:rsid w:val="003301B7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link w:val="afc"/>
    <w:uiPriority w:val="99"/>
    <w:semiHidden/>
    <w:locked/>
    <w:rsid w:val="00870824"/>
    <w:rPr>
      <w:rFonts w:ascii="Courier New" w:hAnsi="Courier New" w:cs="Courier New"/>
      <w:sz w:val="20"/>
      <w:szCs w:val="20"/>
    </w:rPr>
  </w:style>
  <w:style w:type="paragraph" w:customStyle="1" w:styleId="afe">
    <w:name w:val="Знак Знак Знак Знак Знак Знак Знак"/>
    <w:basedOn w:val="a"/>
    <w:uiPriority w:val="99"/>
    <w:rsid w:val="003301B7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table" w:styleId="aff">
    <w:name w:val="Table Grid"/>
    <w:basedOn w:val="a1"/>
    <w:uiPriority w:val="59"/>
    <w:rsid w:val="00087AAE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Основной текст 211"/>
    <w:basedOn w:val="a"/>
    <w:uiPriority w:val="99"/>
    <w:rsid w:val="009F146D"/>
    <w:pPr>
      <w:jc w:val="center"/>
      <w:textAlignment w:val="auto"/>
    </w:pPr>
    <w:rPr>
      <w:b/>
      <w:bCs/>
    </w:rPr>
  </w:style>
  <w:style w:type="paragraph" w:styleId="aff0">
    <w:name w:val="List Paragraph"/>
    <w:basedOn w:val="a"/>
    <w:uiPriority w:val="34"/>
    <w:qFormat/>
    <w:rsid w:val="00926181"/>
    <w:pPr>
      <w:ind w:left="720"/>
    </w:pPr>
  </w:style>
  <w:style w:type="character" w:customStyle="1" w:styleId="apple-converted-space">
    <w:name w:val="apple-converted-space"/>
    <w:basedOn w:val="a0"/>
    <w:rsid w:val="00C53813"/>
  </w:style>
  <w:style w:type="paragraph" w:customStyle="1" w:styleId="Default">
    <w:name w:val="Default"/>
    <w:rsid w:val="00F3692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f1">
    <w:name w:val="Balloon Text"/>
    <w:basedOn w:val="a"/>
    <w:link w:val="aff2"/>
    <w:uiPriority w:val="99"/>
    <w:semiHidden/>
    <w:unhideWhenUsed/>
    <w:rsid w:val="00FB73FC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uiPriority w:val="99"/>
    <w:semiHidden/>
    <w:rsid w:val="00FB73FC"/>
    <w:rPr>
      <w:rFonts w:ascii="Tahoma" w:hAnsi="Tahoma" w:cs="Tahoma"/>
      <w:sz w:val="16"/>
      <w:szCs w:val="16"/>
    </w:rPr>
  </w:style>
  <w:style w:type="paragraph" w:styleId="aff3">
    <w:name w:val="Subtitle"/>
    <w:basedOn w:val="a"/>
    <w:next w:val="a"/>
    <w:link w:val="aff4"/>
    <w:qFormat/>
    <w:locked/>
    <w:rsid w:val="000677C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4">
    <w:name w:val="Подзаголовок Знак"/>
    <w:link w:val="aff3"/>
    <w:rsid w:val="000677C1"/>
    <w:rPr>
      <w:rFonts w:ascii="Cambria" w:eastAsia="Times New Roman" w:hAnsi="Cambria" w:cs="Times New Roman"/>
      <w:sz w:val="24"/>
      <w:szCs w:val="24"/>
    </w:rPr>
  </w:style>
  <w:style w:type="paragraph" w:styleId="aff5">
    <w:name w:val="No Spacing"/>
    <w:uiPriority w:val="1"/>
    <w:qFormat/>
    <w:rsid w:val="00A90C84"/>
  </w:style>
  <w:style w:type="character" w:styleId="aff6">
    <w:name w:val="Book Title"/>
    <w:basedOn w:val="a0"/>
    <w:uiPriority w:val="99"/>
    <w:qFormat/>
    <w:rsid w:val="00A90C84"/>
    <w:rPr>
      <w:rFonts w:cs="Times New Roman"/>
      <w:b/>
      <w:bCs/>
      <w:smallCaps/>
      <w:spacing w:val="5"/>
    </w:rPr>
  </w:style>
  <w:style w:type="paragraph" w:styleId="24">
    <w:name w:val="Body Text 2"/>
    <w:basedOn w:val="a"/>
    <w:link w:val="25"/>
    <w:rsid w:val="00187C82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5">
    <w:name w:val="Основной текст 2 Знак"/>
    <w:basedOn w:val="a0"/>
    <w:link w:val="24"/>
    <w:rsid w:val="00187C82"/>
    <w:rPr>
      <w:sz w:val="24"/>
      <w:szCs w:val="24"/>
    </w:rPr>
  </w:style>
  <w:style w:type="character" w:styleId="aff7">
    <w:name w:val="Strong"/>
    <w:basedOn w:val="a0"/>
    <w:qFormat/>
    <w:locked/>
    <w:rsid w:val="00F21262"/>
    <w:rPr>
      <w:b/>
      <w:bCs/>
    </w:rPr>
  </w:style>
  <w:style w:type="character" w:customStyle="1" w:styleId="markedcontent">
    <w:name w:val="markedcontent"/>
    <w:basedOn w:val="a0"/>
    <w:rsid w:val="00345494"/>
  </w:style>
  <w:style w:type="paragraph" w:customStyle="1" w:styleId="TableContents">
    <w:name w:val="Table Contents"/>
    <w:basedOn w:val="a"/>
    <w:rsid w:val="00040BB8"/>
    <w:pPr>
      <w:widowControl w:val="0"/>
      <w:suppressLineNumbers/>
      <w:suppressAutoHyphens/>
      <w:overflowPunct/>
      <w:autoSpaceDE/>
      <w:adjustRightInd/>
    </w:pPr>
    <w:rPr>
      <w:rFonts w:eastAsia="Andale Sans UI" w:cs="Tahom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autoTitleDeleted val="1"/>
    <c:view3D>
      <c:rotX val="15"/>
      <c:rotY val="20"/>
      <c:rAngAx val="1"/>
    </c:view3D>
    <c:floor>
      <c:thickness val="0"/>
      <c:spPr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c:spPr>
    </c:floor>
    <c:sideWall>
      <c:thickness val="0"/>
      <c:spPr>
        <a:solidFill>
          <a:schemeClr val="accent1">
            <a:lumMod val="20000"/>
            <a:lumOff val="80000"/>
          </a:schemeClr>
        </a:solidFill>
        <a:ln>
          <a:solidFill>
            <a:schemeClr val="tx2">
              <a:lumMod val="20000"/>
              <a:lumOff val="80000"/>
            </a:schemeClr>
          </a:solidFill>
        </a:ln>
      </c:spPr>
    </c:sideWall>
    <c:backWall>
      <c:thickness val="0"/>
      <c:spPr>
        <a:solidFill>
          <a:schemeClr val="accent1">
            <a:lumMod val="20000"/>
            <a:lumOff val="80000"/>
          </a:schemeClr>
        </a:solidFill>
        <a:ln>
          <a:solidFill>
            <a:schemeClr val="tx2">
              <a:lumMod val="20000"/>
              <a:lumOff val="80000"/>
            </a:schemeClr>
          </a:solidFill>
        </a:ln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</c:spPr>
          </c:dPt>
          <c:dPt>
            <c:idx val="1"/>
            <c:invertIfNegative val="0"/>
            <c:bubble3D val="0"/>
            <c:spPr>
              <a:solidFill>
                <a:srgbClr val="C00000"/>
              </a:solidFill>
            </c:spPr>
          </c:dPt>
          <c:dLbls>
            <c:dLbl>
              <c:idx val="0"/>
              <c:layout>
                <c:manualLayout>
                  <c:x val="2.4979185651011652E-2"/>
                  <c:y val="-0.202479338842978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7285721450423869E-2"/>
                  <c:y val="-0.1536766901982079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Доходы бюджета</c:v>
                </c:pt>
                <c:pt idx="1">
                  <c:v>Расходы бюджета</c:v>
                </c:pt>
              </c:strCache>
            </c:strRef>
          </c:cat>
          <c:val>
            <c:numRef>
              <c:f>Лист1!$B$2:$B$3</c:f>
              <c:numCache>
                <c:formatCode>#,##0.00</c:formatCode>
                <c:ptCount val="2"/>
                <c:pt idx="0">
                  <c:v>76256913.760000005</c:v>
                </c:pt>
                <c:pt idx="1">
                  <c:v>75722500.010000005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one"/>
        <c:axId val="-1263515680"/>
        <c:axId val="-1263512960"/>
        <c:axId val="0"/>
      </c:bar3DChart>
      <c:catAx>
        <c:axId val="-12635156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1263512960"/>
        <c:crosses val="autoZero"/>
        <c:auto val="1"/>
        <c:lblAlgn val="ctr"/>
        <c:lblOffset val="100"/>
        <c:noMultiLvlLbl val="0"/>
      </c:catAx>
      <c:valAx>
        <c:axId val="-1263512960"/>
        <c:scaling>
          <c:orientation val="minMax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crossAx val="-126351568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6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1049766680904924"/>
          <c:y val="1.6439935888507781E-2"/>
          <c:w val="0.78950232395824027"/>
          <c:h val="0.5674826857836854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Бюджетные назначения 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bg1"/>
              </a:solidFill>
            </a:ln>
          </c:spPr>
          <c:invertIfNegative val="0"/>
          <c:cat>
            <c:strRef>
              <c:f>Лист1!$A$2:$A$12</c:f>
              <c:strCache>
                <c:ptCount val="11"/>
                <c:pt idx="0">
                  <c:v>Налог на доходы физических лиц</c:v>
                </c:pt>
                <c:pt idx="1">
                  <c:v>Акцизы </c:v>
                </c:pt>
                <c:pt idx="2">
                  <c:v>Налог с применением УСН</c:v>
                </c:pt>
                <c:pt idx="3">
                  <c:v>Единый сельскохозяйственный налог </c:v>
                </c:pt>
                <c:pt idx="4">
                  <c:v>Налог на имущество физических лиц</c:v>
                </c:pt>
                <c:pt idx="5">
                  <c:v>Земельный налог</c:v>
                </c:pt>
                <c:pt idx="6">
                  <c:v>Государственная пошлина</c:v>
                </c:pt>
                <c:pt idx="7">
                  <c:v>Доходы от использования имущества, находящегося в государственной и муниципальной собственности</c:v>
                </c:pt>
                <c:pt idx="8">
                  <c:v>Доходы от оказания платных услуг и компенсации затрат государства </c:v>
                </c:pt>
                <c:pt idx="9">
                  <c:v>Штрафы, санкции, возмещение ущерба</c:v>
                </c:pt>
                <c:pt idx="10">
                  <c:v>Прочие неналоговые доходы</c:v>
                </c:pt>
              </c:strCache>
            </c:strRef>
          </c:cat>
          <c:val>
            <c:numRef>
              <c:f>Лист1!$B$2:$B$12</c:f>
              <c:numCache>
                <c:formatCode>#,##0.00</c:formatCode>
                <c:ptCount val="11"/>
                <c:pt idx="0" formatCode="0.00">
                  <c:v>26197000</c:v>
                </c:pt>
                <c:pt idx="1">
                  <c:v>9710000</c:v>
                </c:pt>
                <c:pt idx="2">
                  <c:v>2370000</c:v>
                </c:pt>
                <c:pt idx="3">
                  <c:v>1500000</c:v>
                </c:pt>
                <c:pt idx="4">
                  <c:v>2091000</c:v>
                </c:pt>
                <c:pt idx="5">
                  <c:v>9727000</c:v>
                </c:pt>
                <c:pt idx="6" formatCode="0.00">
                  <c:v>5000</c:v>
                </c:pt>
                <c:pt idx="7">
                  <c:v>40000</c:v>
                </c:pt>
                <c:pt idx="8" formatCode="0.00">
                  <c:v>0</c:v>
                </c:pt>
                <c:pt idx="9" formatCode="0.00">
                  <c:v>0</c:v>
                </c:pt>
                <c:pt idx="10">
                  <c:v>82000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Исполнено на 01.07.2022г.</c:v>
                </c:pt>
              </c:strCache>
            </c:strRef>
          </c:tx>
          <c:spPr>
            <a:solidFill>
              <a:srgbClr val="7030A0">
                <a:alpha val="98824"/>
              </a:srgbClr>
            </a:solidFill>
            <a:ln>
              <a:solidFill>
                <a:schemeClr val="bg1"/>
              </a:solidFill>
            </a:ln>
          </c:spPr>
          <c:invertIfNegative val="0"/>
          <c:cat>
            <c:strRef>
              <c:f>Лист1!$A$2:$A$12</c:f>
              <c:strCache>
                <c:ptCount val="11"/>
                <c:pt idx="0">
                  <c:v>Налог на доходы физических лиц</c:v>
                </c:pt>
                <c:pt idx="1">
                  <c:v>Акцизы </c:v>
                </c:pt>
                <c:pt idx="2">
                  <c:v>Налог с применением УСН</c:v>
                </c:pt>
                <c:pt idx="3">
                  <c:v>Единый сельскохозяйственный налог </c:v>
                </c:pt>
                <c:pt idx="4">
                  <c:v>Налог на имущество физических лиц</c:v>
                </c:pt>
                <c:pt idx="5">
                  <c:v>Земельный налог</c:v>
                </c:pt>
                <c:pt idx="6">
                  <c:v>Государственная пошлина</c:v>
                </c:pt>
                <c:pt idx="7">
                  <c:v>Доходы от использования имущества, находящегося в государственной и муниципальной собственности</c:v>
                </c:pt>
                <c:pt idx="8">
                  <c:v>Доходы от оказания платных услуг и компенсации затрат государства </c:v>
                </c:pt>
                <c:pt idx="9">
                  <c:v>Штрафы, санкции, возмещение ущерба</c:v>
                </c:pt>
                <c:pt idx="10">
                  <c:v>Прочие неналоговые доходы</c:v>
                </c:pt>
              </c:strCache>
            </c:strRef>
          </c:cat>
          <c:val>
            <c:numRef>
              <c:f>Лист1!$C$2:$C$12</c:f>
              <c:numCache>
                <c:formatCode>#,##0.00</c:formatCode>
                <c:ptCount val="11"/>
                <c:pt idx="0">
                  <c:v>11290434.039999994</c:v>
                </c:pt>
                <c:pt idx="1">
                  <c:v>5256960.22</c:v>
                </c:pt>
                <c:pt idx="2">
                  <c:v>1876847.83</c:v>
                </c:pt>
                <c:pt idx="3">
                  <c:v>131798.60999999999</c:v>
                </c:pt>
                <c:pt idx="4">
                  <c:v>207449.19</c:v>
                </c:pt>
                <c:pt idx="5">
                  <c:v>2908778.16</c:v>
                </c:pt>
                <c:pt idx="6">
                  <c:v>2520</c:v>
                </c:pt>
                <c:pt idx="7">
                  <c:v>952055</c:v>
                </c:pt>
                <c:pt idx="8">
                  <c:v>520912.21</c:v>
                </c:pt>
                <c:pt idx="9">
                  <c:v>92569.459999999992</c:v>
                </c:pt>
                <c:pt idx="10" formatCode="0.00">
                  <c:v>-12737.61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gapDepth val="105"/>
        <c:shape val="box"/>
        <c:axId val="-1263506432"/>
        <c:axId val="-1263520032"/>
        <c:axId val="0"/>
      </c:bar3DChart>
      <c:catAx>
        <c:axId val="-1263506432"/>
        <c:scaling>
          <c:orientation val="minMax"/>
        </c:scaling>
        <c:delete val="1"/>
        <c:axPos val="b"/>
        <c:majorGridlines/>
        <c:minorGridlines>
          <c:spPr>
            <a:ln>
              <a:solidFill>
                <a:sysClr val="windowText" lastClr="000000">
                  <a:tint val="75000"/>
                  <a:shade val="95000"/>
                  <a:satMod val="105000"/>
                </a:sysClr>
              </a:solidFill>
            </a:ln>
          </c:spPr>
        </c:minorGridlines>
        <c:numFmt formatCode="General" sourceLinked="1"/>
        <c:majorTickMark val="none"/>
        <c:minorTickMark val="none"/>
        <c:tickLblPos val="nextTo"/>
        <c:crossAx val="-1263520032"/>
        <c:crosses val="autoZero"/>
        <c:auto val="1"/>
        <c:lblAlgn val="ctr"/>
        <c:lblOffset val="100"/>
        <c:noMultiLvlLbl val="0"/>
      </c:catAx>
      <c:valAx>
        <c:axId val="-1263520032"/>
        <c:scaling>
          <c:orientation val="minMax"/>
        </c:scaling>
        <c:delete val="0"/>
        <c:axPos val="l"/>
        <c:majorGridlines/>
        <c:numFmt formatCode="#,##0.0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 b="1" i="0" spc="100" baseline="0">
                <a:latin typeface="Times New Roman" pitchFamily="18" charset="0"/>
              </a:defRPr>
            </a:pPr>
            <a:endParaRPr lang="ru-RU"/>
          </a:p>
        </c:txPr>
        <c:crossAx val="-1263506432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700" b="1" i="1" baseline="0">
                <a:latin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6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073575346375388"/>
          <c:y val="0.11755614239800202"/>
          <c:w val="0.78950232395824005"/>
          <c:h val="0.5308227095045009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Бюджетные назначения 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chemeClr val="bg2">
                  <a:lumMod val="25000"/>
                </a:schemeClr>
              </a:solidFill>
            </a:ln>
          </c:spPr>
          <c:invertIfNegative val="0"/>
          <c:cat>
            <c:strRef>
              <c:f>Лист1!$A$2:$A$7</c:f>
              <c:strCache>
                <c:ptCount val="6"/>
                <c:pt idx="0">
                  <c:v>Общегосударственные вопросы 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ЖКХ</c:v>
                </c:pt>
                <c:pt idx="4">
                  <c:v>Культура, кинематография</c:v>
                </c:pt>
                <c:pt idx="5">
                  <c:v>Физическая культура </c:v>
                </c:pt>
              </c:strCache>
            </c:strRef>
          </c:cat>
          <c:val>
            <c:numRef>
              <c:f>Лист1!$B$2:$B$7</c:f>
              <c:numCache>
                <c:formatCode>#,##0.00</c:formatCode>
                <c:ptCount val="6"/>
                <c:pt idx="0" formatCode="0.00">
                  <c:v>12893985</c:v>
                </c:pt>
                <c:pt idx="1">
                  <c:v>1622500</c:v>
                </c:pt>
                <c:pt idx="2">
                  <c:v>35145793</c:v>
                </c:pt>
                <c:pt idx="3">
                  <c:v>61699356.620000012</c:v>
                </c:pt>
                <c:pt idx="4">
                  <c:v>32489138.379999999</c:v>
                </c:pt>
                <c:pt idx="5">
                  <c:v>628000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Исполнено на 01.07.2022г.</c:v>
                </c:pt>
              </c:strCache>
            </c:strRef>
          </c:tx>
          <c:spPr>
            <a:solidFill>
              <a:srgbClr val="FFFF00">
                <a:alpha val="98824"/>
              </a:srgbClr>
            </a:solidFill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invertIfNegative val="0"/>
          <c:cat>
            <c:strRef>
              <c:f>Лист1!$A$2:$A$7</c:f>
              <c:strCache>
                <c:ptCount val="6"/>
                <c:pt idx="0">
                  <c:v>Общегосударственные вопросы 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ЖКХ</c:v>
                </c:pt>
                <c:pt idx="4">
                  <c:v>Культура, кинематография</c:v>
                </c:pt>
                <c:pt idx="5">
                  <c:v>Физическая культура </c:v>
                </c:pt>
              </c:strCache>
            </c:strRef>
          </c:cat>
          <c:val>
            <c:numRef>
              <c:f>Лист1!$C$2:$C$7</c:f>
              <c:numCache>
                <c:formatCode>#,##0.00</c:formatCode>
                <c:ptCount val="6"/>
                <c:pt idx="0">
                  <c:v>6770588.3300000001</c:v>
                </c:pt>
                <c:pt idx="1">
                  <c:v>1011946.3</c:v>
                </c:pt>
                <c:pt idx="2">
                  <c:v>15826202.6</c:v>
                </c:pt>
                <c:pt idx="3">
                  <c:v>45030544.400000006</c:v>
                </c:pt>
                <c:pt idx="4">
                  <c:v>6999688.3800000008</c:v>
                </c:pt>
                <c:pt idx="5">
                  <c:v>83530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gapDepth val="105"/>
        <c:shape val="box"/>
        <c:axId val="-1263517312"/>
        <c:axId val="-1263515136"/>
        <c:axId val="0"/>
      </c:bar3DChart>
      <c:catAx>
        <c:axId val="-1263517312"/>
        <c:scaling>
          <c:orientation val="minMax"/>
        </c:scaling>
        <c:delete val="1"/>
        <c:axPos val="b"/>
        <c:majorGridlines/>
        <c:minorGridlines>
          <c:spPr>
            <a:ln>
              <a:solidFill>
                <a:sysClr val="windowText" lastClr="000000">
                  <a:tint val="75000"/>
                  <a:shade val="95000"/>
                  <a:satMod val="105000"/>
                </a:sysClr>
              </a:solidFill>
            </a:ln>
          </c:spPr>
        </c:minorGridlines>
        <c:numFmt formatCode="General" sourceLinked="0"/>
        <c:majorTickMark val="none"/>
        <c:minorTickMark val="none"/>
        <c:tickLblPos val="nextTo"/>
        <c:crossAx val="-1263515136"/>
        <c:crosses val="autoZero"/>
        <c:auto val="1"/>
        <c:lblAlgn val="ctr"/>
        <c:lblOffset val="100"/>
        <c:noMultiLvlLbl val="0"/>
      </c:catAx>
      <c:valAx>
        <c:axId val="-1263515136"/>
        <c:scaling>
          <c:orientation val="minMax"/>
        </c:scaling>
        <c:delete val="0"/>
        <c:axPos val="l"/>
        <c:majorGridlines/>
        <c:numFmt formatCode="#,##0.0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 b="1" i="0" spc="100" baseline="0">
                <a:latin typeface="Times New Roman" pitchFamily="18" charset="0"/>
              </a:defRPr>
            </a:pPr>
            <a:endParaRPr lang="ru-RU"/>
          </a:p>
        </c:txPr>
        <c:crossAx val="-1263517312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700" b="1" i="1" baseline="0">
                <a:latin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lnSpc>
                <a:spcPct val="100000"/>
              </a:lnSpc>
              <a:defRPr sz="1148"/>
            </a:pPr>
            <a:r>
              <a:rPr lang="ru-RU" sz="1174">
                <a:effectLst/>
              </a:rPr>
              <a:t>Структура расходов</a:t>
            </a:r>
          </a:p>
          <a:p>
            <a:pPr>
              <a:lnSpc>
                <a:spcPct val="100000"/>
              </a:lnSpc>
              <a:defRPr sz="1148"/>
            </a:pPr>
            <a:r>
              <a:rPr lang="ru-RU" sz="1174" i="1">
                <a:effectLst/>
              </a:rPr>
              <a:t>(в процентах от общего объема произведенных расходов)</a:t>
            </a:r>
            <a:endParaRPr lang="ru-RU" sz="1200">
              <a:effectLst/>
            </a:endParaRPr>
          </a:p>
        </c:rich>
      </c:tx>
      <c:layout>
        <c:manualLayout>
          <c:xMode val="edge"/>
          <c:yMode val="edge"/>
          <c:x val="0.17711019704626627"/>
          <c:y val="1.6989385760742338E-3"/>
        </c:manualLayout>
      </c:layout>
      <c:overlay val="0"/>
    </c:title>
    <c:autoTitleDeleted val="0"/>
    <c:view3D>
      <c:rotX val="20"/>
      <c:rotY val="2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076100999241175E-2"/>
          <c:y val="0.24842214032036553"/>
          <c:w val="0.89341689013570558"/>
          <c:h val="0.5526548743525233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explosion val="7"/>
          <c:dPt>
            <c:idx val="0"/>
            <c:bubble3D val="0"/>
            <c:spPr>
              <a:solidFill>
                <a:srgbClr val="FF000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1"/>
            <c:bubble3D val="0"/>
            <c:spPr>
              <a:solidFill>
                <a:srgbClr val="92D050"/>
              </a:solidFill>
              <a:ln w="12264">
                <a:solidFill>
                  <a:sysClr val="windowText" lastClr="000000"/>
                </a:solidFill>
              </a:ln>
            </c:spPr>
          </c:dPt>
          <c:dPt>
            <c:idx val="2"/>
            <c:bubble3D val="0"/>
            <c:spPr>
              <a:solidFill>
                <a:srgbClr val="00206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3"/>
            <c:bubble3D val="0"/>
            <c:spPr>
              <a:solidFill>
                <a:srgbClr val="FFC00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4"/>
            <c:bubble3D val="0"/>
            <c:spPr>
              <a:solidFill>
                <a:srgbClr val="FFFF00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5"/>
            <c:bubble3D val="0"/>
            <c:spPr>
              <a:solidFill>
                <a:srgbClr val="1F497D">
                  <a:lumMod val="40000"/>
                  <a:lumOff val="60000"/>
                </a:srgbClr>
              </a:solidFill>
              <a:ln>
                <a:solidFill>
                  <a:sysClr val="windowText" lastClr="000000"/>
                </a:solidFill>
              </a:ln>
            </c:spPr>
          </c:dPt>
          <c:dLbls>
            <c:dLbl>
              <c:idx val="0"/>
              <c:layout>
                <c:manualLayout>
                  <c:x val="-4.7540251652664477E-2"/>
                  <c:y val="1.5594104503333511E-2"/>
                </c:manualLayout>
              </c:layout>
              <c:spPr>
                <a:solidFill>
                  <a:srgbClr val="FF00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8069002163485103E-2"/>
                  <c:y val="-0.11776165466371906"/>
                </c:manualLayout>
              </c:layout>
              <c:tx>
                <c:rich>
                  <a:bodyPr/>
                  <a:lstStyle/>
                  <a:p>
                    <a:pPr>
                      <a:defRPr sz="794"/>
                    </a:pPr>
                    <a:r>
                      <a:rPr lang="ru-RU" baseline="0"/>
                      <a:t>Национальная безопасность и правоохранительная деятельность </a:t>
                    </a:r>
                    <a:r>
                      <a:rPr lang="ru-RU"/>
                      <a:t>(2,3%)</a:t>
                    </a:r>
                  </a:p>
                </c:rich>
              </c:tx>
              <c:spPr>
                <a:solidFill>
                  <a:srgbClr val="92D050">
                    <a:alpha val="35000"/>
                  </a:srgbClr>
                </a:solidFill>
                <a:ln w="6128">
                  <a:prstDash val="solid"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2743797203290082E-2"/>
                  <c:y val="-9.3783495795747726E-2"/>
                </c:manualLayout>
              </c:layout>
              <c:spPr>
                <a:solidFill>
                  <a:srgbClr val="00206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24868890820822145"/>
                  <c:y val="6.1679205919305397E-2"/>
                </c:manualLayout>
              </c:layout>
              <c:spPr>
                <a:solidFill>
                  <a:srgbClr val="FFC0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22933275832367467"/>
                  <c:y val="7.9575560205476389E-2"/>
                </c:manualLayout>
              </c:layout>
              <c:spPr>
                <a:solidFill>
                  <a:srgbClr val="FFFF00">
                    <a:alpha val="35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4004477977001806E-2"/>
                  <c:y val="9.0914540221771367E-2"/>
                </c:manualLayout>
              </c:layout>
              <c:spPr>
                <a:solidFill>
                  <a:srgbClr val="1F497D">
                    <a:lumMod val="40000"/>
                    <a:lumOff val="60000"/>
                  </a:srgbClr>
                </a:solidFill>
              </c:spPr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7.3156196917935123E-2"/>
                  <c:y val="-4.6243940955848523E-2"/>
                </c:manualLayout>
              </c:layout>
              <c:spPr/>
              <c:txPr>
                <a:bodyPr/>
                <a:lstStyle/>
                <a:p>
                  <a:pPr>
                    <a:defRPr sz="794"/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4502">
                <a:noFill/>
              </a:ln>
            </c:spPr>
            <c:txPr>
              <a:bodyPr/>
              <a:lstStyle/>
              <a:p>
                <a:pPr>
                  <a:defRPr sz="794"/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Общегосударственные вопросы  (8,9%)</c:v>
                </c:pt>
                <c:pt idx="1">
                  <c:v>Национальная безопасность и правоохранительная деятельность (1,3%)</c:v>
                </c:pt>
                <c:pt idx="2">
                  <c:v>Национальная экономика (21%)</c:v>
                </c:pt>
                <c:pt idx="3">
                  <c:v>Жилищно-коммунальное хозяйство (59,5%)</c:v>
                </c:pt>
                <c:pt idx="4">
                  <c:v>Культура, кинематография (9,2%)</c:v>
                </c:pt>
                <c:pt idx="5">
                  <c:v>Физическая культура и спорт (0,1%)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8.9</c:v>
                </c:pt>
                <c:pt idx="1">
                  <c:v>1.3</c:v>
                </c:pt>
                <c:pt idx="2">
                  <c:v>21</c:v>
                </c:pt>
                <c:pt idx="3">
                  <c:v>59.5</c:v>
                </c:pt>
                <c:pt idx="4">
                  <c:v>9.2000000000000011</c:v>
                </c:pt>
                <c:pt idx="5">
                  <c:v>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1">
          <a:noFill/>
        </a:ln>
      </c:spPr>
    </c:plotArea>
    <c:plotVisOnly val="1"/>
    <c:dispBlanksAs val="zero"/>
    <c:showDLblsOverMax val="0"/>
  </c:chart>
  <c:spPr>
    <a:ln>
      <a:noFill/>
    </a:ln>
  </c:spPr>
  <c:txPr>
    <a:bodyPr/>
    <a:lstStyle/>
    <a:p>
      <a:pPr>
        <a:defRPr sz="791" baseline="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CEA47-9599-4CE2-86C9-4AA8356DD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4817</Words>
  <Characters>27457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Северный район</Company>
  <LinksUpToDate>false</LinksUpToDate>
  <CharactersWithSpaces>32210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_</dc:creator>
  <cp:keywords/>
  <dc:description/>
  <cp:lastModifiedBy>Пользователь Windows</cp:lastModifiedBy>
  <cp:revision>2</cp:revision>
  <cp:lastPrinted>2022-08-01T11:34:00Z</cp:lastPrinted>
  <dcterms:created xsi:type="dcterms:W3CDTF">2022-08-02T11:49:00Z</dcterms:created>
  <dcterms:modified xsi:type="dcterms:W3CDTF">2022-08-02T11:49:00Z</dcterms:modified>
</cp:coreProperties>
</file>